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A91BE">
      <w:pPr>
        <w:spacing w:line="348" w:lineRule="auto"/>
        <w:rPr>
          <w:rFonts w:ascii="黑体" w:hAnsi="黑体" w:eastAsia="黑体" w:cs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 w14:paraId="6F81A1D5">
      <w:pPr>
        <w:spacing w:line="348" w:lineRule="auto"/>
        <w:rPr>
          <w:rFonts w:eastAsia="黑体" w:cs="黑体"/>
          <w:bCs/>
          <w:sz w:val="32"/>
          <w:szCs w:val="32"/>
        </w:rPr>
      </w:pPr>
    </w:p>
    <w:p w14:paraId="435B8B4C">
      <w:pPr>
        <w:spacing w:beforeLines="50" w:line="348" w:lineRule="auto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华容县财政支出绩效评价自评报告</w:t>
      </w:r>
    </w:p>
    <w:p w14:paraId="7C3F635B">
      <w:pPr>
        <w:rPr>
          <w:rFonts w:eastAsia="仿宋_GB2312"/>
          <w:b/>
          <w:sz w:val="32"/>
        </w:rPr>
      </w:pPr>
    </w:p>
    <w:p w14:paraId="4FF51800">
      <w:pPr>
        <w:rPr>
          <w:rFonts w:eastAsia="仿宋_GB2312"/>
          <w:b/>
          <w:sz w:val="32"/>
        </w:rPr>
      </w:pPr>
    </w:p>
    <w:p w14:paraId="4FBEA6D2">
      <w:pPr>
        <w:spacing w:line="760" w:lineRule="exact"/>
        <w:ind w:firstLine="470" w:firstLineChars="147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项目完成结果评价□</w:t>
      </w:r>
    </w:p>
    <w:p w14:paraId="07B710DA">
      <w:pPr>
        <w:spacing w:beforeLines="50" w:line="760" w:lineRule="exact"/>
        <w:ind w:firstLine="480" w:firstLineChars="15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项目名称：长江禁捕退捕专项经费</w:t>
      </w:r>
    </w:p>
    <w:p w14:paraId="6C819B1D">
      <w:pPr>
        <w:spacing w:beforeLines="50" w:line="760" w:lineRule="exact"/>
        <w:ind w:firstLine="480" w:firstLineChars="15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项目单位：华容县北汊水库管理所</w:t>
      </w:r>
    </w:p>
    <w:p w14:paraId="7C7DDD45">
      <w:pPr>
        <w:spacing w:beforeLines="50" w:line="760" w:lineRule="exact"/>
        <w:ind w:firstLine="480" w:firstLineChars="15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主管部门：华容县水利局</w:t>
      </w:r>
    </w:p>
    <w:p w14:paraId="3538CE78">
      <w:pPr>
        <w:spacing w:beforeLines="50" w:line="760" w:lineRule="exact"/>
        <w:ind w:firstLine="480" w:firstLineChars="15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</w:rPr>
        <w:t>部门（单位）绩效自评</w:t>
      </w:r>
    </w:p>
    <w:p w14:paraId="0F856DCC">
      <w:pPr>
        <w:spacing w:beforeLines="50" w:line="760" w:lineRule="exact"/>
        <w:ind w:firstLine="480" w:firstLineChars="15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</w:rPr>
        <w:t xml:space="preserve">部门（单位）评价组   </w:t>
      </w:r>
    </w:p>
    <w:p w14:paraId="778BE12D">
      <w:pPr>
        <w:spacing w:beforeLines="50" w:line="760" w:lineRule="exact"/>
        <w:ind w:firstLine="420" w:firstLineChars="150"/>
        <w:rPr>
          <w:rFonts w:eastAsia="仿宋_GB2312"/>
          <w:sz w:val="28"/>
          <w:szCs w:val="28"/>
        </w:rPr>
      </w:pPr>
    </w:p>
    <w:p w14:paraId="1199D629">
      <w:pPr>
        <w:spacing w:beforeLines="50" w:line="348" w:lineRule="auto"/>
        <w:ind w:firstLine="420" w:firstLineChars="150"/>
        <w:rPr>
          <w:rFonts w:eastAsia="仿宋_GB2312"/>
          <w:sz w:val="28"/>
          <w:szCs w:val="28"/>
        </w:rPr>
      </w:pPr>
    </w:p>
    <w:p w14:paraId="69965870">
      <w:pPr>
        <w:spacing w:beforeLines="50" w:line="348" w:lineRule="auto"/>
        <w:ind w:firstLine="420" w:firstLineChars="150"/>
        <w:rPr>
          <w:rFonts w:eastAsia="仿宋_GB2312"/>
          <w:sz w:val="28"/>
          <w:szCs w:val="28"/>
        </w:rPr>
      </w:pPr>
    </w:p>
    <w:p w14:paraId="0158B406"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 w14:paraId="782FF24D"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 w14:paraId="43BB6AD9"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 w14:paraId="1F347CF9"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报告日期：   2022年 10  月 12  日</w:t>
      </w:r>
    </w:p>
    <w:p w14:paraId="4D0D1CE5"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华容县财政局（制）</w:t>
      </w:r>
    </w:p>
    <w:p w14:paraId="215EE651">
      <w:pPr>
        <w:spacing w:line="100" w:lineRule="exact"/>
        <w:jc w:val="center"/>
        <w:rPr>
          <w:rFonts w:eastAsia="仿宋_GB2312"/>
          <w:sz w:val="32"/>
        </w:rPr>
      </w:pPr>
    </w:p>
    <w:p w14:paraId="5CA7EA12">
      <w:pPr>
        <w:spacing w:line="100" w:lineRule="exact"/>
        <w:jc w:val="center"/>
        <w:rPr>
          <w:rFonts w:eastAsia="仿宋_GB2312"/>
          <w:sz w:val="32"/>
        </w:rPr>
      </w:pPr>
    </w:p>
    <w:p w14:paraId="6667F53D">
      <w:pPr>
        <w:spacing w:line="100" w:lineRule="exact"/>
        <w:jc w:val="center"/>
        <w:rPr>
          <w:rFonts w:eastAsia="仿宋_GB2312"/>
          <w:sz w:val="32"/>
        </w:rPr>
      </w:pPr>
    </w:p>
    <w:tbl>
      <w:tblPr>
        <w:tblStyle w:val="3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97"/>
        <w:gridCol w:w="720"/>
        <w:gridCol w:w="1620"/>
        <w:gridCol w:w="696"/>
      </w:tblGrid>
      <w:tr w14:paraId="448E9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4"/>
            <w:noWrap/>
            <w:vAlign w:val="center"/>
          </w:tcPr>
          <w:p w14:paraId="67C3A5DB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 w14:paraId="72AED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 w14:paraId="294E4F43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noWrap/>
            <w:vAlign w:val="center"/>
          </w:tcPr>
          <w:p w14:paraId="4B0C0843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李宁波</w:t>
            </w:r>
          </w:p>
        </w:tc>
        <w:tc>
          <w:tcPr>
            <w:tcW w:w="1347" w:type="dxa"/>
            <w:gridSpan w:val="2"/>
            <w:noWrap/>
            <w:vAlign w:val="center"/>
          </w:tcPr>
          <w:p w14:paraId="69966B9F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/>
            <w:vAlign w:val="center"/>
          </w:tcPr>
          <w:p w14:paraId="31599C19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13786042886</w:t>
            </w:r>
          </w:p>
        </w:tc>
      </w:tr>
      <w:tr w14:paraId="67564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 w14:paraId="1D98BB1D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noWrap/>
            <w:vAlign w:val="center"/>
          </w:tcPr>
          <w:p w14:paraId="0E7EC739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华容县北汊水库</w:t>
            </w:r>
          </w:p>
        </w:tc>
        <w:tc>
          <w:tcPr>
            <w:tcW w:w="1347" w:type="dxa"/>
            <w:gridSpan w:val="2"/>
            <w:noWrap/>
            <w:vAlign w:val="center"/>
          </w:tcPr>
          <w:p w14:paraId="5D5DA31C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/>
            <w:vAlign w:val="center"/>
          </w:tcPr>
          <w:p w14:paraId="47EF9BBB">
            <w:pPr>
              <w:rPr>
                <w:rFonts w:eastAsia="仿宋_GB2312"/>
                <w:sz w:val="24"/>
              </w:rPr>
            </w:pPr>
          </w:p>
        </w:tc>
      </w:tr>
      <w:tr w14:paraId="25496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 w14:paraId="473CA4A5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/>
            <w:vAlign w:val="center"/>
          </w:tcPr>
          <w:p w14:paraId="424C03F0">
            <w:pPr>
              <w:ind w:firstLine="1190" w:firstLineChars="496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    9   月起至         2021 年   12    月止</w:t>
            </w:r>
          </w:p>
        </w:tc>
      </w:tr>
      <w:tr w14:paraId="04A72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443F28D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 w14:paraId="21B3152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371EEE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279.6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 w14:paraId="7CDD0BA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 w14:paraId="6D986DA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0525FC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279.6</w:t>
            </w: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758E3BC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 w14:paraId="07FB7915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 w14:paraId="13A6599A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279.6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 w14:paraId="5F9EBFF1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 w14:paraId="2EAE8CE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 w14:paraId="06C1B70E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48E89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3BB1CDBB">
            <w:pPr>
              <w:rPr>
                <w:rFonts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4CBEF0F0"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 w14:paraId="06BAD323">
            <w:pPr>
              <w:rPr>
                <w:rFonts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010EB84F"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5BB2E329"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 w14:paraId="05343B37"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 w14:paraId="12937305"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 w14:paraId="74CA3736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47BC8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10953BC1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4455851C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 w14:paraId="06B96EAE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3E7EA906"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69120C96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 w14:paraId="7EE5ADFE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 w14:paraId="2DBBD8D8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 w14:paraId="3432C501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3BAD4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214B58E8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5341D56C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 w14:paraId="4039FC38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7715063B"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561A65DF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 w14:paraId="3C6A030B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 w14:paraId="5400D973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 w14:paraId="0693977F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1609F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14DFAC68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67D8F9BF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 w14:paraId="4CBB438A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40EDC47B"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1DFA4066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 w14:paraId="1EADB0CF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 w14:paraId="23D40E4E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 w14:paraId="33D61080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4B673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33FB1095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40E64322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 w14:paraId="06B17D52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147A3B20"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4BE4EF81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 w14:paraId="0A92D8F6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 w14:paraId="6635BEE3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 w14:paraId="1F3D8A22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47546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  <w:vAlign w:val="center"/>
          </w:tcPr>
          <w:p w14:paraId="0D0FB858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 w14:paraId="070FE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2FFAC153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0A26EB1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 w14:paraId="788A04F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5B66636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 w14:paraId="08516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702C622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渔民一次性补贴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160CAF4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273.6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 w14:paraId="278E528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2021年9月27号凭证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59BCAD11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F2D5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3F6232E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管理费用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57F2FF7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 w14:paraId="03BF3AF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2021年9月24-30号凭证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2B37013E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743DE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4495BDC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1F0C1C7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 w14:paraId="5AC44E0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0D0DD38E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A7F0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25DBDE1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1482BC1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 w14:paraId="624D44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74B6C9E4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078D6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048D6BB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747A3BB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 w14:paraId="77BA8B7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1245B078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22C6D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6B3758E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01742379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 w14:paraId="567EDD6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222209F3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34F9A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66B803A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0F4B257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 w14:paraId="203A6D1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451E49C9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5F2E5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56FCBB05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162B0998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279.6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 w14:paraId="1ABA6CC5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3DDE6CF7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14:paraId="01775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  <w:vAlign w:val="center"/>
          </w:tcPr>
          <w:p w14:paraId="24BC19C8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 w14:paraId="20E0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/>
            <w:vAlign w:val="center"/>
          </w:tcPr>
          <w:p w14:paraId="7EA1E521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5924480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5BEB7549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 w14:paraId="4C848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4B2C9382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06F1867A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渔民退出精养，禁止投肥，转产转业，一次性补贴养老金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57379289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完成100/100</w:t>
            </w:r>
          </w:p>
        </w:tc>
      </w:tr>
      <w:tr w14:paraId="3EA68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/>
            <w:vAlign w:val="center"/>
          </w:tcPr>
          <w:p w14:paraId="15444A2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noWrap/>
            <w:vAlign w:val="center"/>
          </w:tcPr>
          <w:p w14:paraId="55EAEE6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150BA0B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02EE5B4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6C91B9E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64B7651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 w14:paraId="5DC3C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 w14:paraId="0890A46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/>
            <w:vAlign w:val="center"/>
          </w:tcPr>
          <w:p w14:paraId="5CA6935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 w14:paraId="43D1CCD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512FD1CD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3D46EE9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4127589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 w14:paraId="3B312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 w14:paraId="7BDDB81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 w14:paraId="18D5A3F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 w14:paraId="683CC6D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 w14:paraId="5003236A"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 w14:paraId="3B4890E5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 w14:paraId="7015CAFD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 w14:paraId="6C8BF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 w14:paraId="7FDDBB6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 w14:paraId="3101B7F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 w14:paraId="640BA25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 w14:paraId="5BC5CC65"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 w14:paraId="07B66DC7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 w14:paraId="2C1DDEE7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 w14:paraId="4B61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 w14:paraId="2475554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 w14:paraId="12C2967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 w14:paraId="2A9A49B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 w14:paraId="466C370C"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 w14:paraId="2922DC22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 w14:paraId="4DBD1C2F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 w14:paraId="5632E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 w14:paraId="1641115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 w14:paraId="5AEADD2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 w14:paraId="20E5311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 w14:paraId="04C5FEAF"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 w14:paraId="1B1C079C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 w14:paraId="098BEE0C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 w14:paraId="5ACD5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 w14:paraId="3496AAE9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 w14:paraId="43D6E879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 w14:paraId="01345479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 w14:paraId="4C9A381B"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 w14:paraId="777954D5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 w14:paraId="2F5F36B6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 w14:paraId="0C1AD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 w14:paraId="7477F82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 w14:paraId="379E80F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 w14:paraId="22A2459F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 w14:paraId="6E2EBD6A"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 w14:paraId="01228D59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 w14:paraId="7CC33857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 w14:paraId="58922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 w14:paraId="3C772A4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 w14:paraId="59F4B93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 w14:paraId="50ABFED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 w14:paraId="2027645E"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 w14:paraId="01142E6F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 w14:paraId="0D79AA92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 w14:paraId="57F5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 w14:paraId="4A43936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/>
            <w:vAlign w:val="center"/>
          </w:tcPr>
          <w:p w14:paraId="5C09F74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 w14:paraId="79274E12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 w14:paraId="5E9A75BB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 w14:paraId="7E43705B"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 w14:paraId="57F983DE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 w14:paraId="228E96FF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 w14:paraId="4C749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 w14:paraId="70E84C5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 w14:paraId="29C6AC9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 w14:paraId="28FD1861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 w14:paraId="58A6271B"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 w14:paraId="2B5B9107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 w14:paraId="6D11FB5F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 w14:paraId="32DCF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 w14:paraId="358DC1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 w14:paraId="3B08CC1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 w14:paraId="0CD319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 w14:paraId="233DA7F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 w14:paraId="14D7144C"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 w14:paraId="3A4BDA5F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 w14:paraId="4D9B010C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 w14:paraId="555ED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 w14:paraId="27D2505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 w14:paraId="04965E9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 w14:paraId="13063BEF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 w14:paraId="7363C06C"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 w14:paraId="6A207C94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 w14:paraId="35CC24B3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 w14:paraId="14B6B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 w14:paraId="7643B3C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 w14:paraId="34D63A9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 w14:paraId="6C66077C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 w14:paraId="78F2B02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 w14:paraId="3E2022EE"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 w14:paraId="3524AE2F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 w14:paraId="142B297B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 w14:paraId="33919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 w14:paraId="1944B45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 w14:paraId="6012957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 w14:paraId="257A631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</w:tcPr>
          <w:p w14:paraId="41B43385"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 w14:paraId="12FAD6D6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 w14:paraId="71850038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 w14:paraId="0EEAB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 w14:paraId="4EC40CC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 w14:paraId="1D8EE6F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 w14:paraId="7DE45F9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53DB3DF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 w14:paraId="2964C0A1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 w14:paraId="12390E56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 w14:paraId="5689A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 w14:paraId="44B3096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 w14:paraId="1A2EE0D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 w14:paraId="7376849F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4571DDD5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完成补贴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</w:tcPr>
          <w:p w14:paraId="0EC906D1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</w:tcPr>
          <w:p w14:paraId="11BB6F41">
            <w:pPr>
              <w:jc w:val="center"/>
            </w:pPr>
            <w:r>
              <w:rPr>
                <w:rFonts w:hint="eastAsia" w:eastAsia="仿宋_GB2312"/>
                <w:sz w:val="24"/>
              </w:rPr>
              <w:t>完成</w:t>
            </w:r>
          </w:p>
        </w:tc>
      </w:tr>
      <w:tr w14:paraId="3A419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4120E9E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0FAA93B1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95</w:t>
            </w:r>
          </w:p>
        </w:tc>
      </w:tr>
      <w:tr w14:paraId="7E749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17454473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571A55F4">
            <w:pPr>
              <w:rPr>
                <w:rFonts w:eastAsia="仿宋_GB2312"/>
                <w:sz w:val="24"/>
              </w:rPr>
            </w:pPr>
          </w:p>
        </w:tc>
      </w:tr>
      <w:tr w14:paraId="31A2E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4"/>
            <w:noWrap/>
            <w:vAlign w:val="center"/>
          </w:tcPr>
          <w:p w14:paraId="782D5659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 w14:paraId="11583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 w14:paraId="32B640E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/>
            <w:vAlign w:val="center"/>
          </w:tcPr>
          <w:p w14:paraId="7EB15CF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1950" w:type="dxa"/>
            <w:gridSpan w:val="4"/>
            <w:noWrap/>
            <w:vAlign w:val="center"/>
          </w:tcPr>
          <w:p w14:paraId="02E7A14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3036" w:type="dxa"/>
            <w:gridSpan w:val="3"/>
            <w:noWrap/>
            <w:vAlign w:val="center"/>
          </w:tcPr>
          <w:p w14:paraId="41C763F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 w14:paraId="5F72C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 w14:paraId="622F4E54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李宁波</w:t>
            </w:r>
          </w:p>
        </w:tc>
        <w:tc>
          <w:tcPr>
            <w:tcW w:w="2332" w:type="dxa"/>
            <w:gridSpan w:val="4"/>
            <w:noWrap/>
            <w:vAlign w:val="center"/>
          </w:tcPr>
          <w:p w14:paraId="50798FB2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所长</w:t>
            </w:r>
          </w:p>
        </w:tc>
        <w:tc>
          <w:tcPr>
            <w:tcW w:w="1950" w:type="dxa"/>
            <w:gridSpan w:val="4"/>
            <w:noWrap/>
            <w:vAlign w:val="center"/>
          </w:tcPr>
          <w:p w14:paraId="78EBAE7A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北汊水库</w:t>
            </w:r>
          </w:p>
        </w:tc>
        <w:tc>
          <w:tcPr>
            <w:tcW w:w="3036" w:type="dxa"/>
            <w:gridSpan w:val="3"/>
            <w:noWrap/>
            <w:vAlign w:val="center"/>
          </w:tcPr>
          <w:p w14:paraId="11FA4C8E">
            <w:pPr>
              <w:rPr>
                <w:rFonts w:eastAsia="仿宋_GB2312"/>
                <w:sz w:val="24"/>
              </w:rPr>
            </w:pPr>
          </w:p>
        </w:tc>
      </w:tr>
      <w:tr w14:paraId="50255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 w14:paraId="46BD3A8B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高其全</w:t>
            </w:r>
          </w:p>
        </w:tc>
        <w:tc>
          <w:tcPr>
            <w:tcW w:w="2332" w:type="dxa"/>
            <w:gridSpan w:val="4"/>
            <w:noWrap/>
            <w:vAlign w:val="center"/>
          </w:tcPr>
          <w:p w14:paraId="61795395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工会主席</w:t>
            </w:r>
          </w:p>
        </w:tc>
        <w:tc>
          <w:tcPr>
            <w:tcW w:w="1950" w:type="dxa"/>
            <w:gridSpan w:val="4"/>
            <w:noWrap/>
            <w:vAlign w:val="center"/>
          </w:tcPr>
          <w:p w14:paraId="0A8CB31D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北汊水库</w:t>
            </w:r>
          </w:p>
        </w:tc>
        <w:tc>
          <w:tcPr>
            <w:tcW w:w="3036" w:type="dxa"/>
            <w:gridSpan w:val="3"/>
            <w:noWrap/>
            <w:vAlign w:val="center"/>
          </w:tcPr>
          <w:p w14:paraId="526C0D6D">
            <w:pPr>
              <w:rPr>
                <w:rFonts w:eastAsia="仿宋_GB2312"/>
                <w:sz w:val="24"/>
              </w:rPr>
            </w:pPr>
          </w:p>
        </w:tc>
      </w:tr>
      <w:tr w14:paraId="273F7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 w14:paraId="2191E60B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谢慧芳</w:t>
            </w:r>
          </w:p>
        </w:tc>
        <w:tc>
          <w:tcPr>
            <w:tcW w:w="2332" w:type="dxa"/>
            <w:gridSpan w:val="4"/>
            <w:noWrap/>
            <w:vAlign w:val="center"/>
          </w:tcPr>
          <w:p w14:paraId="21DC16EF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</w:t>
            </w:r>
          </w:p>
        </w:tc>
        <w:tc>
          <w:tcPr>
            <w:tcW w:w="1950" w:type="dxa"/>
            <w:gridSpan w:val="4"/>
            <w:noWrap/>
            <w:vAlign w:val="center"/>
          </w:tcPr>
          <w:p w14:paraId="541479B2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北汊水库</w:t>
            </w:r>
          </w:p>
        </w:tc>
        <w:tc>
          <w:tcPr>
            <w:tcW w:w="3036" w:type="dxa"/>
            <w:gridSpan w:val="3"/>
            <w:noWrap/>
            <w:vAlign w:val="center"/>
          </w:tcPr>
          <w:p w14:paraId="62B8EDCF">
            <w:pPr>
              <w:rPr>
                <w:rFonts w:eastAsia="仿宋_GB2312"/>
                <w:sz w:val="24"/>
              </w:rPr>
            </w:pPr>
          </w:p>
        </w:tc>
      </w:tr>
      <w:tr w14:paraId="24F1C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/>
            <w:vAlign w:val="center"/>
          </w:tcPr>
          <w:p w14:paraId="4CFFBF41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 w14:paraId="4B93E63E">
            <w:pPr>
              <w:spacing w:line="440" w:lineRule="exact"/>
              <w:rPr>
                <w:rFonts w:eastAsia="仿宋_GB2312"/>
                <w:sz w:val="24"/>
              </w:rPr>
            </w:pPr>
          </w:p>
          <w:p w14:paraId="6AE9B005">
            <w:pPr>
              <w:spacing w:line="440" w:lineRule="exact"/>
              <w:rPr>
                <w:rFonts w:eastAsia="仿宋_GB2312"/>
                <w:sz w:val="24"/>
              </w:rPr>
            </w:pPr>
          </w:p>
          <w:p w14:paraId="2964E787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 w14:paraId="48F89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</w:tcPr>
          <w:p w14:paraId="1E677B9A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 w14:paraId="11EE3CC0">
            <w:pPr>
              <w:spacing w:line="440" w:lineRule="exact"/>
              <w:rPr>
                <w:rFonts w:eastAsia="仿宋_GB2312"/>
                <w:sz w:val="24"/>
              </w:rPr>
            </w:pPr>
          </w:p>
          <w:p w14:paraId="41D0E9E0">
            <w:pPr>
              <w:spacing w:line="440" w:lineRule="exact"/>
              <w:rPr>
                <w:rFonts w:eastAsia="仿宋_GB2312"/>
                <w:sz w:val="24"/>
              </w:rPr>
            </w:pPr>
          </w:p>
          <w:p w14:paraId="4351FB6A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 w14:paraId="345E244D">
            <w:pPr>
              <w:spacing w:line="440" w:lineRule="exact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 w14:paraId="26B78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/>
          </w:tcPr>
          <w:p w14:paraId="5C4CC691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 w14:paraId="5CAD1044">
            <w:pPr>
              <w:spacing w:line="440" w:lineRule="exact"/>
              <w:rPr>
                <w:rFonts w:eastAsia="仿宋_GB2312"/>
                <w:sz w:val="24"/>
              </w:rPr>
            </w:pPr>
          </w:p>
          <w:p w14:paraId="3A9783B8">
            <w:pPr>
              <w:spacing w:line="440" w:lineRule="exact"/>
              <w:rPr>
                <w:rFonts w:eastAsia="仿宋_GB2312"/>
                <w:sz w:val="24"/>
              </w:rPr>
            </w:pPr>
          </w:p>
          <w:p w14:paraId="5029FB4E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 w14:paraId="5B009BC3">
            <w:pPr>
              <w:spacing w:line="440" w:lineRule="exact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 w14:paraId="50E18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</w:tcPr>
          <w:p w14:paraId="63AF7C07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 w14:paraId="29ED6343">
            <w:pPr>
              <w:spacing w:line="440" w:lineRule="exact"/>
              <w:rPr>
                <w:rFonts w:eastAsia="仿宋_GB2312"/>
                <w:sz w:val="24"/>
              </w:rPr>
            </w:pPr>
          </w:p>
          <w:p w14:paraId="3C7C92AA">
            <w:pPr>
              <w:spacing w:line="440" w:lineRule="exact"/>
              <w:rPr>
                <w:rFonts w:eastAsia="仿宋_GB2312"/>
                <w:sz w:val="24"/>
              </w:rPr>
            </w:pPr>
          </w:p>
          <w:p w14:paraId="7C995FBB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 w14:paraId="2CF44A10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 w14:paraId="732D0FAB">
      <w:pPr>
        <w:rPr>
          <w:rFonts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     谢慧芳              联系电话：15580110773</w:t>
      </w:r>
    </w:p>
    <w:tbl>
      <w:tblPr>
        <w:tblStyle w:val="3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 w14:paraId="24808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/>
          </w:tcPr>
          <w:p w14:paraId="0462339D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 w14:paraId="4B88A139">
            <w:pPr>
              <w:spacing w:line="440" w:lineRule="exact"/>
              <w:ind w:firstLine="640" w:firstLineChars="200"/>
              <w:rPr>
                <w:rFonts w:eastAsia="仿宋_GB2312"/>
                <w:sz w:val="32"/>
                <w:szCs w:val="32"/>
              </w:rPr>
            </w:pPr>
          </w:p>
          <w:p w14:paraId="022CBA27">
            <w:pPr>
              <w:spacing w:line="560" w:lineRule="exact"/>
              <w:ind w:firstLine="600" w:firstLineChars="2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一、基本情况</w:t>
            </w:r>
          </w:p>
          <w:p w14:paraId="6FD0BBBD"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 xml:space="preserve">(一)项目概况。包括项目背景、主要内容及实施情况、资金 投入和使用情况等。 </w:t>
            </w:r>
          </w:p>
          <w:p w14:paraId="214857D5"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 xml:space="preserve">2021年下达北汊水库禁捕退捕专项经费279.6万元。 </w:t>
            </w:r>
          </w:p>
          <w:p w14:paraId="068A51B2"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(二)项目绩效目标。包括总体目标和阶段性目标。</w:t>
            </w:r>
          </w:p>
          <w:p w14:paraId="095F923C"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2021年批复下达北汊水库专项资金279.6万元，其中一次性补贴养老金273.6万，管理费用6万。</w:t>
            </w:r>
          </w:p>
          <w:p w14:paraId="45BB66C8">
            <w:pPr>
              <w:spacing w:line="560" w:lineRule="exact"/>
              <w:ind w:firstLine="600" w:firstLineChars="2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二、绩效评价工作开展情况</w:t>
            </w:r>
          </w:p>
          <w:p w14:paraId="006F6B8B"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(一)绩效评价目的、对象和范围。</w:t>
            </w:r>
          </w:p>
          <w:p w14:paraId="604E5512"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北汊水库禁捕退捕专项资金，是用于解决渔民养老保险资金。</w:t>
            </w:r>
          </w:p>
          <w:p w14:paraId="6EAF3E79"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(二)绩效评价原则、评价指标体系(附表说明)、评价方法、 评价标准等。</w:t>
            </w:r>
          </w:p>
          <w:p w14:paraId="4F3DD777"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2019年北汊水库上报县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农业农村局</w:t>
            </w:r>
            <w:r>
              <w:rPr>
                <w:rFonts w:hint="eastAsia" w:eastAsia="仿宋_GB2312"/>
                <w:sz w:val="30"/>
                <w:szCs w:val="30"/>
              </w:rPr>
              <w:t>27户79人，3人户籍迁出不享受补贴，实际补贴76人。</w:t>
            </w:r>
          </w:p>
          <w:p w14:paraId="30D242FD"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(三)绩效评价工作过程。</w:t>
            </w:r>
          </w:p>
          <w:p w14:paraId="530459D9"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实际每人补贴3.6万元。</w:t>
            </w:r>
          </w:p>
          <w:p w14:paraId="6EE2729B">
            <w:pPr>
              <w:spacing w:line="560" w:lineRule="exact"/>
              <w:ind w:firstLine="600" w:firstLineChars="2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三、综合评价情况及评价结论 (附相关评分表)</w:t>
            </w:r>
          </w:p>
          <w:p w14:paraId="3156E96A">
            <w:pPr>
              <w:spacing w:line="560" w:lineRule="exact"/>
              <w:ind w:firstLine="600" w:firstLineChars="2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四、绩效评价指标分析</w:t>
            </w:r>
          </w:p>
          <w:p w14:paraId="20637BC6"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(一)项目决策情况。</w:t>
            </w:r>
          </w:p>
          <w:p w14:paraId="4111EF85"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项目资金通过会议已经通过。</w:t>
            </w:r>
          </w:p>
          <w:p w14:paraId="6D0A272B"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(二)项目过程情况。</w:t>
            </w:r>
          </w:p>
          <w:p w14:paraId="251B2BAE"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项目资金已经打卡到人。</w:t>
            </w:r>
          </w:p>
          <w:p w14:paraId="60A22C56"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(三)项目产出情况。</w:t>
            </w:r>
          </w:p>
          <w:p w14:paraId="7BFC28FD"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资金全部到位</w:t>
            </w:r>
          </w:p>
          <w:p w14:paraId="3792CA6A"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(四)项目效益情况。</w:t>
            </w:r>
          </w:p>
          <w:p w14:paraId="14C2304D">
            <w:pPr>
              <w:spacing w:line="56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资金通过社保和银行已到位。</w:t>
            </w:r>
          </w:p>
          <w:p w14:paraId="1E18D4F2">
            <w:pPr>
              <w:spacing w:line="560" w:lineRule="exact"/>
              <w:ind w:firstLine="600" w:firstLineChars="2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五、主要经验及做法、存在的问题及原因分析</w:t>
            </w:r>
          </w:p>
          <w:p w14:paraId="374701EA">
            <w:pPr>
              <w:spacing w:line="560" w:lineRule="exact"/>
              <w:ind w:firstLine="600" w:firstLineChars="20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六、有关建议</w:t>
            </w:r>
          </w:p>
          <w:p w14:paraId="71A110BA">
            <w:pPr>
              <w:ind w:firstLine="600" w:firstLineChars="200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七、其他需要说明的问题</w:t>
            </w:r>
          </w:p>
        </w:tc>
      </w:tr>
    </w:tbl>
    <w:p w14:paraId="5FFA20B2">
      <w:pPr>
        <w:spacing w:beforeLines="50"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 w14:paraId="7D269A6A">
      <w:pPr>
        <w:spacing w:beforeLines="60" w:afterLines="60" w:line="56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3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 w14:paraId="7E5C8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99D8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 w14:paraId="5E60EF6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5BF4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1E20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 w14:paraId="3040F29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FE7B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57C4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 w14:paraId="10DE856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B589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C52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6F8D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29114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 w14:paraId="2E57A77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 w14:paraId="09C7B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 w14:paraId="51FA39A5"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3836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1F0EA0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C6E0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88FF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 w14:paraId="7EE8CCE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2D3C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3ED5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C34A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 w14:paraId="228ACA4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 w14:paraId="6A2505F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 w14:paraId="32462A6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6CDE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 w14:paraId="46726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7D62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E134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5FC5BF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0164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45C1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 w14:paraId="2AF6DB0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9700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32D7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E0D4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 w14:paraId="64ED44C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 w14:paraId="5211243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 w14:paraId="51506A9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spacing w:val="-6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 w14:paraId="025B75C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BC07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 w14:paraId="4AACD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6594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1ACA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098B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A6FB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1046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 w14:paraId="0E78EF8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7CC4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EC4E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A2D9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 w14:paraId="26025FE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 w14:paraId="27FC8B1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EF36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 w14:paraId="0CADE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35AE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D6D0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61DDC6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21B5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FECF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 w14:paraId="0DB183D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9A40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A4D7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A35B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 w14:paraId="204146F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 w14:paraId="39E75EF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 w14:paraId="59DFC6E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8852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 w14:paraId="1ABD4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7B12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3EA8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2A75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4352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9E93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 w14:paraId="587C654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4EF8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FD2A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1511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 w14:paraId="5DAF4CF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 w14:paraId="3E0DCC3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1B20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</w:t>
            </w:r>
          </w:p>
        </w:tc>
      </w:tr>
      <w:tr w14:paraId="5419F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 w14:paraId="114B3C69">
            <w:pPr>
              <w:widowControl/>
              <w:spacing w:line="240" w:lineRule="exact"/>
              <w:ind w:left="113" w:right="113" w:firstLine="2520" w:firstLineChars="1400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C1DFC3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 w14:paraId="3E50B7CA"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5226426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B1D3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7FF5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DBD5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609B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A7FD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44A0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 w14:paraId="261C1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D384CC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D4DC33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10BC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9398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3282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 w14:paraId="61F4C89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E278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5634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E76B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 w14:paraId="60B4A42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spacing w:val="-1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 w14:paraId="1BE9FB8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2632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</w:tr>
      <w:tr w14:paraId="5265C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E02692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2519A8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CF5DFC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1EEA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3527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 w14:paraId="46AAE22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D160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54FD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3DC0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 w14:paraId="3536F4B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 w14:paraId="0D88CB6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 w14:paraId="76D9A81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 w14:paraId="6D23CDF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747B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7</w:t>
            </w:r>
          </w:p>
        </w:tc>
      </w:tr>
      <w:tr w14:paraId="4E822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44E80F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77330E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24E4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DD3E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A54B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 w14:paraId="59D381C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90C3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D166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FD35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 w14:paraId="5609312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 w14:paraId="0826765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 w14:paraId="6E65B6B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F98E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 w14:paraId="7823E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5A69AB5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495E3"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11DD1F4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5A6D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2ACA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 w14:paraId="696C950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0ECC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FD72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79D73">
            <w:pPr>
              <w:pStyle w:val="6"/>
              <w:widowControl/>
              <w:numPr>
                <w:ilvl w:val="0"/>
                <w:numId w:val="1"/>
              </w:numPr>
              <w:spacing w:line="240" w:lineRule="exact"/>
              <w:ind w:firstLineChars="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B4DA5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</w:tr>
      <w:tr w14:paraId="6162F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310B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CCEC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009B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EFEA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273C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 w14:paraId="1DF11B5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A90C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0DF2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43A7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14C26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</w:tr>
      <w:tr w14:paraId="0A6A2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D400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12D9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B01B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DE58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8F5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 w14:paraId="336C503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D8F9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3F00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5E07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 w14:paraId="03E75F3B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 w14:paraId="2406B7E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DD85D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</w:tr>
      <w:tr w14:paraId="125C5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324A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992F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B653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A1E4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F3E1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 w14:paraId="03D4EFB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365E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ED5C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1D8C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 w14:paraId="3EE440A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 w14:paraId="7C8A711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3AC16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 w14:paraId="4EE4E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A000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 w14:paraId="213EAA3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EC83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39A5A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 w14:paraId="2EC209A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CDAE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C580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 w14:paraId="4B6DD53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2F92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B325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44FE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A879F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 w14:paraId="29A847B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 w14:paraId="2A893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017A94D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D915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6475641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4AD7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4E49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 w14:paraId="7886180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A99C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C0F1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4F57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AD9B1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 w14:paraId="7A5A5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6B31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B362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5B38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FE4E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2927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 w14:paraId="49628CF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1F21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2FA65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26CB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D8208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 w14:paraId="25F9E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1070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964F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151B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0D96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57FD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 w14:paraId="7416003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C75A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2496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A89A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42BC1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</w:tr>
      <w:tr w14:paraId="0A8A2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AD0F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BB4F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BB61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AA062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3BEA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 w14:paraId="05DE23A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38F4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D721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F93D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87E77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 w14:paraId="3A186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1529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577D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5ACC53C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6EC1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50C0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 w14:paraId="42AFE691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3FA24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9D014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3EA3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F8F3F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</w:tr>
      <w:tr w14:paraId="5FE90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A098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487FD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B656A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7645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E12B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 w14:paraId="3065C3D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55DE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9980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47C26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C77C6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</w:tr>
      <w:tr w14:paraId="666AE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8E7F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FED8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6A38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450B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BE55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生态</w:t>
            </w:r>
          </w:p>
          <w:p w14:paraId="1FA330E0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3994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C3EC3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ABEE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E23AC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7</w:t>
            </w:r>
          </w:p>
        </w:tc>
      </w:tr>
      <w:tr w14:paraId="7703B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FF77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44CE7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0430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2EE81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AAC0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 w14:paraId="5847271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9448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638C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E5CA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C8D94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7</w:t>
            </w:r>
          </w:p>
        </w:tc>
      </w:tr>
      <w:tr w14:paraId="0CCE8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9B7F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B2D5C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E799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B88CF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F26B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 w14:paraId="1581B5E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 w14:paraId="4A93E85D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D3A69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A210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8EBAED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1775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</w:tr>
      <w:tr w14:paraId="229A8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F168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DAF16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B47D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4ABC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5A67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EC30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3E41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67FAE4E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1391B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95</w:t>
            </w:r>
          </w:p>
        </w:tc>
      </w:tr>
    </w:tbl>
    <w:p w14:paraId="72BE75BC">
      <w:pPr>
        <w:adjustRightInd w:val="0"/>
        <w:snapToGrid w:val="0"/>
        <w:spacing w:beforeLines="50" w:line="200" w:lineRule="exact"/>
        <w:contextualSpacing/>
        <w:rPr>
          <w:rFonts w:ascii="仿宋_GB2312" w:eastAsia="仿宋_GB2312"/>
        </w:rPr>
      </w:pPr>
    </w:p>
    <w:p w14:paraId="21BF2D9C">
      <w:pPr>
        <w:adjustRightInd w:val="0"/>
        <w:snapToGrid w:val="0"/>
        <w:spacing w:beforeLines="50"/>
        <w:contextualSpacing/>
        <w:rPr>
          <w:rFonts w:eastAsia="仿宋_GB2312"/>
          <w:sz w:val="3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备注：部门（单位）根据项目实际，在《项目支出绩效评价指标体系（参考样表）》上进一步完善、量化、细化个性指标，形成本项目的指标体系。</w:t>
      </w:r>
    </w:p>
    <w:p w14:paraId="4B309B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1A233B"/>
    <w:multiLevelType w:val="multilevel"/>
    <w:tmpl w:val="7D1A233B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NGViMzY5ZGZiMWVhNDgzMWEwZDhmMGFiNzc5OGQifQ=="/>
  </w:docVars>
  <w:rsids>
    <w:rsidRoot w:val="3D78599D"/>
    <w:rsid w:val="3D78599D"/>
    <w:rsid w:val="783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5">
    <w:name w:val="page number"/>
    <w:qFormat/>
    <w:uiPriority w:val="0"/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2910</Words>
  <Characters>3079</Characters>
  <Lines>0</Lines>
  <Paragraphs>0</Paragraphs>
  <TotalTime>0</TotalTime>
  <ScaleCrop>false</ScaleCrop>
  <LinksUpToDate>false</LinksUpToDate>
  <CharactersWithSpaces>3574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2022-10-24T02:22:00Z</dcterms:created>
  <dc:creator>戴</dc:creator>
  <cp:lastModifiedBy>叶子欢</cp:lastModifiedBy>
  <dcterms:modified xsi:type="dcterms:W3CDTF">2026-06-04T09:54:46Z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F9F9156E5D5946D2846EFCEB876951F0</vt:lpwstr>
  </property>
</Properties>
</file>