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/>
        <w:textAlignment w:val="auto"/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2023年度部门整体支出绩效评价基础数据表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tbl>
      <w:tblPr>
        <w:tblStyle w:val="14"/>
        <w:tblW w:w="927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9"/>
        <w:gridCol w:w="964"/>
        <w:gridCol w:w="965"/>
        <w:gridCol w:w="1"/>
        <w:gridCol w:w="985"/>
        <w:gridCol w:w="986"/>
        <w:gridCol w:w="978"/>
        <w:gridCol w:w="9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编制数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控制率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2022年决算数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2023年决算数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三公经费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其中：公车购置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59" w:firstLineChars="695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公车运行维护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2、出国经费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3、公务接待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XX项目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XX项目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3、专项资金（每个专项一行）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858" w:firstLineChars="409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858" w:firstLineChars="409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公用经费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其中：办公经费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1.8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40" w:firstLineChars="4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78" w:firstLineChars="704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水费、电费、差旅费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478" w:firstLineChars="704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会议费、培训费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政府采购金额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19.18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楼堂馆所控制情况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（2023年完工项目）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批复规模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（㎡）</w:t>
            </w: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实际规模（㎡）</w:t>
            </w:r>
          </w:p>
        </w:tc>
        <w:tc>
          <w:tcPr>
            <w:tcW w:w="9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预算投资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实际投资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投资概算控制率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341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厉行节约保障措施</w:t>
            </w:r>
          </w:p>
        </w:tc>
        <w:tc>
          <w:tcPr>
            <w:tcW w:w="585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</w:rPr>
        <w:t>说明：“项目支出” 需要填报基本支出以外的所有项目支出情况，“公用经费”填报基本支出</w:t>
      </w:r>
      <w:r>
        <w:rPr>
          <w:rFonts w:hint="eastAsia"/>
          <w:lang w:eastAsia="zh-CN"/>
        </w:rPr>
        <w:t>中的一般商品和服务支出。</w:t>
      </w: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r>
        <w:rPr>
          <w:rFonts w:hint="eastAsia"/>
        </w:rPr>
        <w:t>填表人：</w:t>
      </w:r>
      <w:r>
        <w:rPr>
          <w:rFonts w:hint="eastAsia"/>
          <w:lang w:eastAsia="zh-CN"/>
        </w:rPr>
        <w:t>徐芮</w:t>
      </w:r>
      <w:r>
        <w:rPr>
          <w:rFonts w:hint="eastAsia"/>
        </w:rPr>
        <w:t xml:space="preserve">  填报日期：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2024-5-29</w:t>
      </w:r>
      <w:r>
        <w:rPr>
          <w:rFonts w:hint="eastAsia" w:eastAsia="宋体"/>
        </w:rPr>
        <w:t xml:space="preserve"> </w:t>
      </w:r>
      <w:r>
        <w:rPr>
          <w:rFonts w:hint="eastAsia"/>
        </w:rPr>
        <w:t>联系电话：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17680475365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/>
        </w:rPr>
        <w:t xml:space="preserve"> 单位负责人签字：</w:t>
      </w:r>
    </w:p>
    <w:p>
      <w:pPr>
        <w:rPr>
          <w:spacing w:val="-13"/>
          <w:sz w:val="22"/>
          <w:szCs w:val="22"/>
        </w:rPr>
      </w:pPr>
      <w:r>
        <w:rPr>
          <w:spacing w:val="-13"/>
          <w:sz w:val="22"/>
          <w:szCs w:val="2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3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pStyle w:val="2"/>
      </w:pPr>
    </w:p>
    <w:p/>
    <w:p>
      <w:pPr>
        <w:spacing w:before="223" w:line="218" w:lineRule="auto"/>
        <w:ind w:left="1900" w:leftChars="658" w:hanging="518" w:hangingChars="100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52"/>
          <w:szCs w:val="52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-1"/>
          <w:sz w:val="52"/>
          <w:szCs w:val="52"/>
          <w:lang w:eastAsia="zh-CN"/>
        </w:rPr>
        <w:t>东山水库管理所</w:t>
      </w:r>
      <w:r>
        <w:rPr>
          <w:rFonts w:hint="eastAsia" w:ascii="方正小标宋简体" w:hAnsi="方正小标宋简体" w:eastAsia="方正小标宋简体" w:cs="方正小标宋简体"/>
          <w:spacing w:val="-1"/>
          <w:sz w:val="52"/>
          <w:szCs w:val="52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3"/>
          <w:sz w:val="52"/>
          <w:szCs w:val="52"/>
        </w:rPr>
        <w:t>绩效自评报告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pacing w:val="-118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75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 w:color="auto"/>
        </w:rPr>
        <w:t>盖章）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 </w:t>
      </w:r>
    </w:p>
    <w:p>
      <w:pPr>
        <w:spacing w:before="228" w:line="222" w:lineRule="auto"/>
        <w:ind w:firstLine="456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before="102" w:line="224" w:lineRule="auto"/>
        <w:ind w:left="321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（此页为封面）</w:t>
      </w:r>
    </w:p>
    <w:p>
      <w:r>
        <w:br w:type="page"/>
      </w:r>
    </w:p>
    <w:p>
      <w:pPr>
        <w:pStyle w:val="2"/>
        <w:sectPr>
          <w:footerReference r:id="rId3" w:type="default"/>
          <w:pgSz w:w="11905" w:h="16838"/>
          <w:pgMar w:top="1984" w:right="1701" w:bottom="1984" w:left="1701" w:header="850" w:footer="1587" w:gutter="0"/>
          <w:pgNumType w:fmt="numberInDash" w:start="7"/>
          <w:cols w:space="0" w:num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  <w:lang w:eastAsia="zh-CN"/>
        </w:rPr>
        <w:t>东山水库管理所部门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整体支出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绩效自评报告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pStyle w:val="2"/>
      </w:pPr>
    </w:p>
    <w:p>
      <w:pPr>
        <w:spacing w:before="101" w:line="228" w:lineRule="auto"/>
        <w:ind w:left="648"/>
        <w:rPr>
          <w:rFonts w:hint="eastAsia" w:ascii="黑体" w:hAnsi="黑体" w:eastAsia="黑体" w:cs="黑体"/>
          <w:spacing w:val="5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一、部门基本情况</w:t>
      </w:r>
    </w:p>
    <w:p>
      <w:pPr>
        <w:pStyle w:val="2"/>
        <w:spacing w:line="610" w:lineRule="exact"/>
        <w:ind w:left="210" w:right="210" w:firstLine="64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确保所辖区域水库的安全渡汛；负责库区的水利工程的规划，建设管理，受益村场用水调度和协调。</w:t>
      </w:r>
    </w:p>
    <w:p>
      <w:pPr>
        <w:spacing w:before="216" w:line="226" w:lineRule="auto"/>
        <w:ind w:left="648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（一）基本支出情况</w:t>
      </w:r>
    </w:p>
    <w:p>
      <w:pPr>
        <w:pStyle w:val="2"/>
        <w:spacing w:line="610" w:lineRule="exact"/>
        <w:ind w:left="210" w:right="210" w:firstLine="640" w:firstLineChars="200"/>
        <w:jc w:val="both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年支出年初预算为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170万元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，与上年支出年初预算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192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万元减少了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万元，减幅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11.46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%；支出全年预算数为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170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万元，与上年支出全年预算数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192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万元减少了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万元，减幅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11.46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</w:rPr>
        <w:t>%。</w:t>
      </w:r>
    </w:p>
    <w:p>
      <w:pPr>
        <w:pStyle w:val="2"/>
        <w:spacing w:line="610" w:lineRule="exact"/>
        <w:ind w:left="210" w:right="210" w:firstLine="640" w:firstLineChars="200"/>
        <w:jc w:val="both"/>
        <w:rPr>
          <w:rFonts w:hint="eastAsia" w:ascii="仿宋" w:hAnsi="仿宋" w:eastAsia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项目支出情况</w:t>
      </w:r>
    </w:p>
    <w:p>
      <w:pPr>
        <w:pStyle w:val="2"/>
        <w:numPr>
          <w:numId w:val="0"/>
        </w:numPr>
        <w:ind w:firstLine="960" w:firstLineChars="300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eastAsia="zh-CN"/>
        </w:rPr>
        <w:t>。</w:t>
      </w:r>
    </w:p>
    <w:p>
      <w:pPr>
        <w:spacing w:before="224" w:line="227" w:lineRule="auto"/>
        <w:ind w:left="64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三、政府性基金预算支出情况</w:t>
      </w:r>
    </w:p>
    <w:p>
      <w:pPr>
        <w:spacing w:before="219" w:line="600" w:lineRule="exact"/>
        <w:ind w:left="66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position w:val="21"/>
          <w:sz w:val="32"/>
          <w:szCs w:val="32"/>
        </w:rPr>
        <w:t>四、国有资本经营预算支出情况</w:t>
      </w:r>
    </w:p>
    <w:p>
      <w:pPr>
        <w:spacing w:line="227" w:lineRule="auto"/>
        <w:ind w:left="65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五、社会保险基金预算支出情况</w:t>
      </w:r>
    </w:p>
    <w:p>
      <w:pPr>
        <w:spacing w:before="219" w:line="226" w:lineRule="auto"/>
        <w:ind w:left="653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六、部门整体支出绩效情况</w:t>
      </w:r>
    </w:p>
    <w:p>
      <w:pPr>
        <w:widowControl/>
        <w:spacing w:line="610" w:lineRule="exact"/>
        <w:ind w:firstLine="640" w:firstLineChars="200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lang w:val="en-US" w:eastAsia="zh-CN" w:bidi="ar-SA"/>
        </w:rPr>
        <w:t>本单位2023年度确保了东山灌区2.3万亩农田的灌溉用水，保证了2023年度水库的安全渡汛。已按水利目标管理单位完成各项指标，农田灌溉用水利用率提高了10%，灌区农民对我们的服务满意程度达到95%以上。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2"/>
        </w:numPr>
        <w:spacing w:before="220" w:line="600" w:lineRule="exact"/>
        <w:ind w:left="641"/>
        <w:rPr>
          <w:rFonts w:hint="eastAsia" w:ascii="黑体" w:hAnsi="黑体" w:eastAsia="黑体" w:cs="黑体"/>
          <w:spacing w:val="9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存在的问题及原因分析</w:t>
      </w:r>
    </w:p>
    <w:p>
      <w:pPr>
        <w:spacing w:line="560" w:lineRule="exact"/>
        <w:ind w:firstLine="640" w:firstLineChars="200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lang w:val="en-US" w:eastAsia="zh-CN" w:bidi="ar-SA"/>
        </w:rPr>
        <w:t>对绩效评价认识不足，对整体支出绩效评价业务有不熟悉。预算执行进度和效率有待加强，绩效目标管理和调整有待提升。</w:t>
      </w:r>
    </w:p>
    <w:p>
      <w:pPr>
        <w:pStyle w:val="2"/>
        <w:numPr>
          <w:numId w:val="0"/>
        </w:numPr>
        <w:rPr>
          <w:rFonts w:hint="eastAsia"/>
        </w:rPr>
      </w:pPr>
    </w:p>
    <w:p>
      <w:pPr>
        <w:numPr>
          <w:ilvl w:val="0"/>
          <w:numId w:val="2"/>
        </w:numPr>
        <w:spacing w:line="227" w:lineRule="auto"/>
        <w:ind w:left="641" w:leftChars="0" w:firstLine="0" w:firstLineChars="0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下一步改进措施</w:t>
      </w:r>
    </w:p>
    <w:p>
      <w:pPr>
        <w:pStyle w:val="2"/>
        <w:numPr>
          <w:numId w:val="0"/>
        </w:numPr>
        <w:ind w:left="641" w:leftChars="0"/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32"/>
          <w:szCs w:val="32"/>
          <w:lang w:val="en-US" w:eastAsia="zh-CN" w:bidi="ar-SA"/>
        </w:rPr>
        <w:t>加强对绩效评价认识的学习，完善业务能力等。</w:t>
      </w:r>
    </w:p>
    <w:p>
      <w:pPr>
        <w:spacing w:before="219" w:line="600" w:lineRule="exact"/>
        <w:ind w:left="65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hint="eastAsia" w:ascii="黑体" w:hAnsi="黑体" w:eastAsia="黑体" w:cs="黑体"/>
          <w:spacing w:val="8"/>
          <w:position w:val="21"/>
          <w:sz w:val="32"/>
          <w:szCs w:val="32"/>
        </w:rPr>
        <w:t>情况</w:t>
      </w:r>
    </w:p>
    <w:p>
      <w:pPr>
        <w:spacing w:line="226" w:lineRule="auto"/>
        <w:ind w:left="647"/>
        <w:rPr>
          <w:rFonts w:hint="eastAsia" w:ascii="黑体" w:hAnsi="黑体" w:eastAsia="黑体" w:cs="黑体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</w:rPr>
        <w:t>十、其他需要说明的情况</w:t>
      </w:r>
    </w:p>
    <w:p>
      <w:pPr>
        <w:rPr>
          <w:rFonts w:ascii="黑体" w:hAnsi="黑体" w:eastAsia="黑体" w:cs="黑体"/>
          <w:spacing w:val="-3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br w:type="page"/>
      </w:r>
    </w:p>
    <w:p>
      <w:pPr>
        <w:jc w:val="both"/>
        <w:rPr>
          <w:rFonts w:hint="default" w:ascii="Times New Roman" w:hAnsi="Times New Roman" w:eastAsia="方正小标宋_GBK" w:cs="Times New Roman"/>
          <w:sz w:val="52"/>
          <w:szCs w:val="52"/>
        </w:rPr>
        <w:sectPr>
          <w:footerReference r:id="rId4" w:type="default"/>
          <w:pgSz w:w="11905" w:h="16838"/>
          <w:pgMar w:top="1984" w:right="1701" w:bottom="1984" w:left="1701" w:header="850" w:footer="992" w:gutter="0"/>
          <w:pgNumType w:fmt="numberInDash"/>
          <w:cols w:space="0" w:num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</w:pPr>
    </w:p>
    <w:tbl>
      <w:tblPr>
        <w:tblStyle w:val="14"/>
        <w:tblW w:w="5026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992"/>
        <w:gridCol w:w="946"/>
        <w:gridCol w:w="50"/>
        <w:gridCol w:w="973"/>
        <w:gridCol w:w="22"/>
        <w:gridCol w:w="1021"/>
        <w:gridCol w:w="973"/>
        <w:gridCol w:w="698"/>
        <w:gridCol w:w="722"/>
        <w:gridCol w:w="13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161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省级预算部门、单位名称</w:t>
            </w:r>
          </w:p>
        </w:tc>
        <w:tc>
          <w:tcPr>
            <w:tcW w:w="3382" w:type="pct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华容县东山水库管理所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113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13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59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170.00</w:t>
            </w:r>
          </w:p>
        </w:tc>
        <w:tc>
          <w:tcPr>
            <w:tcW w:w="61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188.47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188.47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按收入性质分：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其中：一般公共预算：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188.47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其中：基本支出：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188.74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政府性基金拨款：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其他资金：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8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确保所辖区域水库的安全度汛</w:t>
            </w:r>
          </w:p>
        </w:tc>
        <w:tc>
          <w:tcPr>
            <w:tcW w:w="21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已完成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4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80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偏差原因分析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党员培训学习达标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按月召开学习培训会≥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12次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累计培训约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90学时，组织召开大小会议及党课12次。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在职人数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单位有两人退休、一人调出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投放生物制剂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投放生物制剂≥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25吨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投放生物制剂≥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25吨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管理所全程监管渔场禁止以投肥施药等方式进行养殖，向人放天养转变，水质得到改善。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改善水质取消劣五类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经过禁止投肥，投放螺蚌石灰生物制剂，水质由劣五类改为五类，取得了明显效果。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水库灌区维养，水库环境整治，移民后扶等项目决策过程按照要求严格落实。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严格落实相关项目制度、要求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年度目标任务完成情况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2023年全年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2023年内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争取职工工资福利满意。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按要求按时发放职工工资等。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完成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让农民丰衣足食。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满意度≥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排除水库各种险情隐情，确保水库安全度汛。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组织干部职工进行防汛排查演练，补充了防汛砂石，把隐患消除在萌芽。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完成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指标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：改善水质</w:t>
            </w:r>
          </w:p>
          <w:p>
            <w:pPr>
              <w:pStyle w:val="2"/>
              <w:ind w:left="210" w:hanging="210" w:hangingChars="100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指标2：库区治污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提高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提高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库区水质改善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保持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保持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大坝安全度汛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保持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保持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空气清新，道路通畅交通方便。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水库周围群众生活的顺心安稳。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预算执行率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8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394" w:type="pct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4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4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填表人： </w:t>
      </w:r>
      <w:r>
        <w:rPr>
          <w:rFonts w:hint="eastAsia"/>
          <w:lang w:eastAsia="zh-CN"/>
        </w:rPr>
        <w:t>徐芮</w:t>
      </w:r>
      <w:r>
        <w:rPr>
          <w:rFonts w:hint="eastAsia"/>
        </w:rPr>
        <w:t xml:space="preserve">  填报日期：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2024-5-29</w:t>
      </w:r>
      <w:r>
        <w:rPr>
          <w:rFonts w:hint="eastAsia"/>
        </w:rPr>
        <w:t xml:space="preserve"> 联系电话：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17680475365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/>
        </w:rPr>
        <w:t>单位负责人签字：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年度××部门（单位）××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2"/>
        <w:rPr>
          <w:rFonts w:hint="default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pacing w:val="-118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75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 w:color="auto"/>
        </w:rPr>
        <w:t>盖章）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 </w:t>
      </w:r>
    </w:p>
    <w:p>
      <w:pPr>
        <w:spacing w:before="228" w:line="222" w:lineRule="auto"/>
        <w:ind w:firstLine="456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before="102" w:line="224" w:lineRule="auto"/>
        <w:ind w:left="3216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（此页为封面）</w:t>
      </w:r>
    </w:p>
    <w:p>
      <w:pPr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年度××部门（单位）××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项目概况。包括项目背景、主要内容及实施情况、资金投入和使用情况等。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项目绩效目标。包括总体目标和阶段性目标。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绩效评价目的、对象和范围。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绩效评价原则、评价指标体系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附表说明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、评价方法、评价标准等。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三、综合评价情况及评价结论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三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项目产出情况。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四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br w:type="page"/>
      </w: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14"/>
        <w:tblW w:w="502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900"/>
        <w:gridCol w:w="1104"/>
        <w:gridCol w:w="941"/>
        <w:gridCol w:w="976"/>
        <w:gridCol w:w="1102"/>
        <w:gridCol w:w="598"/>
        <w:gridCol w:w="702"/>
        <w:gridCol w:w="13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702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3297" w:type="pct"/>
            <w:gridSpan w:val="6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2295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1531" w:type="pct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2" w:type="pct"/>
            <w:gridSpan w:val="2"/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2295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74" w:type="pct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29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95" w:type="pct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74" w:type="pct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29" w:type="pct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7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45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645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645" w:type="pct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6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5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29" w:type="pct"/>
            <w:vMerge w:val="continue"/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51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3468" w:type="pct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350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41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填表人：        填报日期：            联系电话：      单位负责人签字：</w:t>
      </w:r>
    </w:p>
    <w:p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>
      <w:pPr>
        <w:pStyle w:val="2"/>
        <w:sectPr>
          <w:footerReference r:id="rId5" w:type="default"/>
          <w:pgSz w:w="11905" w:h="16838"/>
          <w:pgMar w:top="1984" w:right="1701" w:bottom="1984" w:left="1701" w:header="850" w:footer="1587" w:gutter="0"/>
          <w:pgNumType w:fmt="numberInDash"/>
          <w:cols w:space="0" w:num="1"/>
          <w:rtlGutter w:val="0"/>
          <w:docGrid w:type="lines" w:linePitch="314" w:charSpace="0"/>
        </w:sectPr>
      </w:pP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绩效评价结果征求意见的反馈函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560" w:lineRule="exact"/>
        <w:jc w:val="center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（重点绩效评价项目用）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56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u w:val="single"/>
        </w:rPr>
        <w:t xml:space="preserve">    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eastAsia="仿宋_GB2312"/>
          <w:sz w:val="28"/>
          <w:szCs w:val="28"/>
          <w:u w:val="single"/>
        </w:rPr>
        <w:t xml:space="preserve">    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eastAsia="仿宋_GB2312"/>
          <w:sz w:val="28"/>
          <w:szCs w:val="28"/>
          <w:u w:val="single"/>
        </w:rPr>
        <w:t xml:space="preserve">   </w:t>
      </w:r>
      <w:r>
        <w:rPr>
          <w:rFonts w:eastAsia="仿宋_GB2312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按照相关规定和绩效评价要求，根据贵单位的绩效自评报告和绩效评价工作组的现场评价情况，形成绩效评价报告。现将《×××绩效评价报告》反馈贵单位，请于    年     月   日前提出书面意见或说明，逾期未复，视为无异议。</w:t>
      </w:r>
    </w:p>
    <w:tbl>
      <w:tblPr>
        <w:tblStyle w:val="7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9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jc w:val="center"/>
              <w:rPr>
                <w:rFonts w:hint="default" w:eastAsia="黑体"/>
                <w:sz w:val="28"/>
                <w:szCs w:val="28"/>
              </w:rPr>
            </w:pPr>
            <w:r>
              <w:rPr>
                <w:rFonts w:hint="default" w:eastAsia="楷体_GB2312"/>
                <w:sz w:val="28"/>
                <w:szCs w:val="28"/>
              </w:rPr>
              <w:t>项目实施单位意见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3" w:hRule="atLeast"/>
          <w:jc w:val="center"/>
        </w:trPr>
        <w:tc>
          <w:tcPr>
            <w:tcW w:w="89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140" w:firstLineChars="50"/>
              <w:rPr>
                <w:rFonts w:hint="default" w:eastAsia="黑体"/>
                <w:sz w:val="28"/>
                <w:szCs w:val="28"/>
              </w:rPr>
            </w:pPr>
            <w:r>
              <w:rPr>
                <w:rFonts w:hint="default" w:eastAsia="黑体"/>
                <w:sz w:val="28"/>
                <w:szCs w:val="28"/>
              </w:rPr>
              <w:t>一、对报告中“评价结论”的意见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140" w:firstLineChars="50"/>
              <w:rPr>
                <w:rFonts w:hint="default" w:eastAsia="黑体"/>
                <w:sz w:val="28"/>
                <w:szCs w:val="28"/>
              </w:rPr>
            </w:pPr>
            <w:r>
              <w:rPr>
                <w:rFonts w:hint="default" w:eastAsia="黑体"/>
                <w:sz w:val="28"/>
                <w:szCs w:val="28"/>
              </w:rPr>
              <w:t>二、对报告中“问题”和“建议”的意见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140" w:firstLineChars="50"/>
              <w:rPr>
                <w:rFonts w:hint="default" w:eastAsia="黑体"/>
                <w:sz w:val="28"/>
                <w:szCs w:val="28"/>
              </w:rPr>
            </w:pPr>
            <w:r>
              <w:rPr>
                <w:rFonts w:hint="default" w:eastAsia="黑体"/>
                <w:sz w:val="28"/>
                <w:szCs w:val="28"/>
              </w:rPr>
              <w:t>三、</w:t>
            </w:r>
            <w:r>
              <w:rPr>
                <w:rFonts w:hint="eastAsia" w:eastAsia="黑体"/>
                <w:sz w:val="28"/>
                <w:szCs w:val="28"/>
                <w:lang w:eastAsia="zh-CN"/>
              </w:rPr>
              <w:t>其他意见</w:t>
            </w:r>
            <w:r>
              <w:rPr>
                <w:rFonts w:hint="default" w:eastAsia="黑体"/>
                <w:sz w:val="28"/>
                <w:szCs w:val="28"/>
              </w:rPr>
              <w:t>或建议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1280"/>
              <w:jc w:val="right"/>
              <w:rPr>
                <w:rFonts w:hint="default" w:eastAsia="仿宋_GB2312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wordWrap/>
              <w:spacing w:before="0" w:beforeAutospacing="0" w:after="0" w:afterAutospacing="0"/>
              <w:ind w:left="0" w:right="0"/>
              <w:rPr>
                <w:rFonts w:hint="default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仿宋_GB2312"/>
                <w:sz w:val="28"/>
                <w:szCs w:val="28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1280"/>
              <w:jc w:val="right"/>
              <w:rPr>
                <w:rFonts w:hint="default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单</w:t>
            </w:r>
            <w:r>
              <w:rPr>
                <w:rFonts w:hint="default" w:eastAsia="仿宋_GB2312"/>
                <w:sz w:val="28"/>
                <w:szCs w:val="28"/>
              </w:rPr>
              <w:t>位（盖章）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 w:val="0"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1280"/>
              <w:jc w:val="right"/>
              <w:rPr>
                <w:rFonts w:hint="default"/>
                <w:sz w:val="28"/>
                <w:szCs w:val="28"/>
              </w:rPr>
            </w:pPr>
            <w:r>
              <w:rPr>
                <w:rFonts w:hint="default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bidi="ar"/>
        </w:rPr>
        <w:br w:type="page"/>
      </w:r>
    </w:p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绩效评价结果整改报告书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bidi w:val="0"/>
        <w:spacing w:line="560" w:lineRule="exact"/>
        <w:jc w:val="center"/>
        <w:rPr>
          <w:sz w:val="28"/>
          <w:szCs w:val="28"/>
        </w:rPr>
      </w:pPr>
      <w:r>
        <w:rPr>
          <w:rFonts w:eastAsia="楷体_GB2312"/>
          <w:sz w:val="32"/>
          <w:szCs w:val="32"/>
        </w:rPr>
        <w:t>（参考格式）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6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黑体" w:hAnsi="黑体" w:eastAsia="黑体"/>
                <w:sz w:val="24"/>
                <w:szCs w:val="24"/>
              </w:rPr>
            </w:pPr>
            <w:r>
              <w:rPr>
                <w:rFonts w:hint="default" w:ascii="黑体" w:hAnsi="黑体" w:eastAsia="黑体"/>
                <w:sz w:val="24"/>
                <w:szCs w:val="24"/>
              </w:rPr>
              <w:t>预算支出名称</w:t>
            </w:r>
          </w:p>
        </w:tc>
        <w:tc>
          <w:tcPr>
            <w:tcW w:w="6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8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黑体" w:hAnsi="黑体" w:eastAsia="黑体"/>
                <w:sz w:val="24"/>
                <w:szCs w:val="24"/>
              </w:rPr>
            </w:pPr>
            <w:r>
              <w:rPr>
                <w:rFonts w:hint="default" w:ascii="黑体" w:hAnsi="黑体" w:eastAsia="黑体"/>
                <w:sz w:val="24"/>
                <w:szCs w:val="24"/>
              </w:rPr>
              <w:t>评价内容</w:t>
            </w:r>
          </w:p>
        </w:tc>
        <w:tc>
          <w:tcPr>
            <w:tcW w:w="6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黑体" w:hAnsi="黑体" w:eastAsia="黑体"/>
                <w:sz w:val="24"/>
                <w:szCs w:val="24"/>
              </w:rPr>
            </w:pPr>
            <w:r>
              <w:rPr>
                <w:rFonts w:hint="default" w:ascii="黑体" w:hAnsi="黑体" w:eastAsia="黑体"/>
                <w:sz w:val="24"/>
                <w:szCs w:val="24"/>
              </w:rPr>
              <w:t>联系人及电话</w:t>
            </w:r>
          </w:p>
        </w:tc>
        <w:tc>
          <w:tcPr>
            <w:tcW w:w="67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0" w:firstLine="56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9" w:hRule="atLeast"/>
          <w:jc w:val="center"/>
        </w:trPr>
        <w:tc>
          <w:tcPr>
            <w:tcW w:w="860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-27" w:rightChars="-13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32"/>
                <w:szCs w:val="32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18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-27" w:rightChars="-13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单位意见</w:t>
            </w:r>
          </w:p>
        </w:tc>
        <w:tc>
          <w:tcPr>
            <w:tcW w:w="6773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-27" w:rightChars="-13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bidi w:val="0"/>
              <w:spacing w:before="0" w:beforeAutospacing="0" w:after="0" w:afterAutospacing="0" w:line="560" w:lineRule="exact"/>
              <w:ind w:left="0" w:right="-27" w:rightChars="-13"/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单位负责人签名：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单位（盖章）： 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年    月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1"/>
          <w:szCs w:val="21"/>
        </w:rPr>
        <w:t>注</w:t>
      </w:r>
      <w:r>
        <w:rPr>
          <w:rFonts w:hint="eastAsia" w:ascii="宋体" w:hAnsi="宋体" w:cs="宋体"/>
          <w:bCs/>
          <w:sz w:val="21"/>
          <w:szCs w:val="21"/>
        </w:rPr>
        <w:t>：绩效评价结果整改报告书应在收到绩效评价结果反馈意见后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30</w:t>
      </w:r>
      <w:r>
        <w:rPr>
          <w:rFonts w:hint="eastAsia" w:ascii="宋体" w:hAnsi="宋体" w:cs="宋体"/>
          <w:bCs/>
          <w:sz w:val="21"/>
          <w:szCs w:val="21"/>
        </w:rPr>
        <w:t>天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内</w:t>
      </w:r>
      <w:r>
        <w:rPr>
          <w:rFonts w:hint="eastAsia" w:ascii="宋体" w:hAnsi="宋体" w:cs="宋体"/>
          <w:bCs/>
          <w:sz w:val="21"/>
          <w:szCs w:val="21"/>
        </w:rPr>
        <w:t>交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县</w:t>
      </w:r>
      <w:r>
        <w:rPr>
          <w:rFonts w:hint="eastAsia" w:ascii="宋体" w:hAnsi="宋体" w:cs="宋体"/>
          <w:bCs/>
          <w:sz w:val="21"/>
          <w:szCs w:val="21"/>
        </w:rPr>
        <w:t>财政局绩效管理股。</w:t>
      </w:r>
    </w:p>
    <w:sectPr>
      <w:footerReference r:id="rId6" w:type="default"/>
      <w:pgSz w:w="11905" w:h="16838"/>
      <w:pgMar w:top="1984" w:right="1701" w:bottom="1984" w:left="1701" w:header="850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汉仪中等线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汉仪元隆黑 35简">
    <w:panose1 w:val="00020600040101010101"/>
    <w:charset w:val="86"/>
    <w:family w:val="auto"/>
    <w:pitch w:val="default"/>
    <w:sig w:usb0="A00002BF" w:usb1="1ACF7CFA" w:usb2="00000016" w:usb3="00000000" w:csb0="0004009F" w:csb1="00000000"/>
  </w:font>
  <w:font w:name="汉仪旗黑-30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瑞意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CESI仿宋-GB13000">
    <w:panose1 w:val="02000500000000000000"/>
    <w:charset w:val="86"/>
    <w:family w:val="auto"/>
    <w:pitch w:val="default"/>
    <w:sig w:usb0="800002BF" w:usb1="18CF7CF8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NxeOVFQIAABU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7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8576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PbXR6EgIAABU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DP&#10;bXR6EgIAABU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s0lY&#10;7tAAAAAFAQAADwAAAAAAAAABACAAAAA4AAAAZHJzL2Rvd25yZXYueG1sUEsBAhQAFAAAAAgAh07i&#10;QAo7Kn4UAgAAFQQAAA4AAAAAAAAAAQAgAAAANQ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s0lY&#10;7tAAAAAFAQAADwAAAAAAAAABACAAAAA4AAAAZHJzL2Rvd25yZXYueG1sUEsBAhQAFAAAAAgAh07i&#10;QAdoX50UAgAAFQQAAA4AAAAAAAAAAQAgAAAANQ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DD5FCA"/>
    <w:multiLevelType w:val="singleLevel"/>
    <w:tmpl w:val="3BDD5FC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B6D4C1B"/>
    <w:multiLevelType w:val="singleLevel"/>
    <w:tmpl w:val="7B6D4C1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bordersDoNotSurroundHeader w:val="0"/>
  <w:bordersDoNotSurroundFooter w:val="0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zZjc5NTllMGFiYmY5NmVhMTllZTJlYTQ3YTVjMjgifQ=="/>
  </w:docVars>
  <w:rsids>
    <w:rsidRoot w:val="0CCB7736"/>
    <w:rsid w:val="00047FEF"/>
    <w:rsid w:val="000A3906"/>
    <w:rsid w:val="001776F1"/>
    <w:rsid w:val="006F0A16"/>
    <w:rsid w:val="00773328"/>
    <w:rsid w:val="00821883"/>
    <w:rsid w:val="00917857"/>
    <w:rsid w:val="00951882"/>
    <w:rsid w:val="00A755C2"/>
    <w:rsid w:val="00D06DD6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BD557B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750E0"/>
    <w:rsid w:val="1396506E"/>
    <w:rsid w:val="13D82A59"/>
    <w:rsid w:val="140E6961"/>
    <w:rsid w:val="15604228"/>
    <w:rsid w:val="15A620D3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BFCEAD7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ED6FD5"/>
    <w:rsid w:val="2FF62815"/>
    <w:rsid w:val="30FB4B41"/>
    <w:rsid w:val="31621165"/>
    <w:rsid w:val="322E1E8E"/>
    <w:rsid w:val="323C5548"/>
    <w:rsid w:val="33235CE2"/>
    <w:rsid w:val="33F22F3B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EE0229"/>
    <w:rsid w:val="3C3568D7"/>
    <w:rsid w:val="3CCA47F2"/>
    <w:rsid w:val="3CDE0708"/>
    <w:rsid w:val="3D33006A"/>
    <w:rsid w:val="3D3954D4"/>
    <w:rsid w:val="3D5877DF"/>
    <w:rsid w:val="3DAE53BC"/>
    <w:rsid w:val="3DC55CAA"/>
    <w:rsid w:val="3DD556CA"/>
    <w:rsid w:val="3DFE271A"/>
    <w:rsid w:val="3E5F4AE1"/>
    <w:rsid w:val="3F450429"/>
    <w:rsid w:val="3FB6105E"/>
    <w:rsid w:val="3FBF3F86"/>
    <w:rsid w:val="3FF70715"/>
    <w:rsid w:val="3FFD550C"/>
    <w:rsid w:val="3FFD87F1"/>
    <w:rsid w:val="4021030A"/>
    <w:rsid w:val="40226C80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4143822"/>
    <w:rsid w:val="44654A12"/>
    <w:rsid w:val="44E421C9"/>
    <w:rsid w:val="45320384"/>
    <w:rsid w:val="457C5F26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B17672"/>
    <w:rsid w:val="4DB27F04"/>
    <w:rsid w:val="4F5D15A2"/>
    <w:rsid w:val="4FCB46B2"/>
    <w:rsid w:val="4FFE57BD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6C4B26"/>
    <w:rsid w:val="5D03DFF6"/>
    <w:rsid w:val="5D9C3D56"/>
    <w:rsid w:val="5DD775C7"/>
    <w:rsid w:val="5E134100"/>
    <w:rsid w:val="5F7A1C50"/>
    <w:rsid w:val="5FC69000"/>
    <w:rsid w:val="601C4AB5"/>
    <w:rsid w:val="604F2F3E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67E0AA1"/>
    <w:rsid w:val="66AE5CE5"/>
    <w:rsid w:val="66D4191C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9FFFF8B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4FD75B1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FFFF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locked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99"/>
    <w:rPr>
      <w:rFonts w:cs="Times New Roman"/>
    </w:rPr>
  </w:style>
  <w:style w:type="character" w:customStyle="1" w:styleId="11">
    <w:name w:val="Footer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Header Char"/>
    <w:basedOn w:val="9"/>
    <w:link w:val="6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12</Pages>
  <Words>4354</Words>
  <Characters>4599</Characters>
  <Lines>0</Lines>
  <Paragraphs>0</Paragraphs>
  <TotalTime>2</TotalTime>
  <ScaleCrop>false</ScaleCrop>
  <LinksUpToDate>false</LinksUpToDate>
  <CharactersWithSpaces>4995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2020-06-06T09:07:00Z</dcterms:created>
  <dc:creator>Administrator</dc:creator>
  <cp:lastModifiedBy>user</cp:lastModifiedBy>
  <cp:lastPrinted>2024-05-20T15:59:00Z</cp:lastPrinted>
  <dcterms:modified xsi:type="dcterms:W3CDTF">2024-05-29T10:16:25Z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KSOSaveFontToCloudKey">
    <vt:lpwstr>386772509_embed</vt:lpwstr>
  </property>
  <property fmtid="{D5CDD505-2E9C-101B-9397-08002B2CF9AE}" pid="4" name="ICV">
    <vt:lpwstr>F96CC6F13C934D6E834055B675BCA8AB_13</vt:lpwstr>
  </property>
</Properties>
</file>