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2025</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14</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湖南恒利食品有限公司年产300吨速冻小龙虾</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改扩建项目环境影响报告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4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湖南恒利食品有限公司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湖南恒利食品有限公司年产300吨速冻小龙虾改扩建项目</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湖南恒利食品有限公司于2021年11月租用岳阳瑞华景港纺织原料有限公司现有厂房建设了150吨/年小龙虾罐头项目，现拟对原150吨/年小龙虾罐头项目进行改扩建，本次改扩建工程，在现有厂区污水处理站旁新建1栋锅炉房（配套北厂区供汽）建筑面积为100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，同时厂区北侧新增地块4942m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（北厂区），新建1栋占地面积4000m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生产车间，其分为原料区920m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，生产区2160m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，冷库2#920m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，食堂、宿舍、给排水、供配电等公用配套设施均依托厂区现有配套设施。项目符合国家产业政策、符合“三线一单”生态环境分区管控要求，根据</w:t>
      </w:r>
      <w:bookmarkStart w:id="2" w:name="OLE_LINK16"/>
      <w:r>
        <w:rPr>
          <w:rFonts w:hint="eastAsia" w:ascii="仿宋" w:hAnsi="仿宋" w:eastAsia="仿宋" w:cs="宋体"/>
          <w:sz w:val="32"/>
          <w:szCs w:val="32"/>
          <w:lang w:val="en-US" w:eastAsia="zh-CN"/>
        </w:rPr>
        <w:t>岳阳凯丰环保有限公司</w:t>
      </w:r>
      <w:r>
        <w:rPr>
          <w:rFonts w:hint="eastAsia" w:ascii="仿宋" w:hAnsi="仿宋" w:eastAsia="仿宋"/>
          <w:sz w:val="32"/>
          <w:szCs w:val="32"/>
          <w:lang w:val="en-US" w:eastAsia="zh-CN"/>
        </w:rPr>
        <w:t>编制的《湖南恒利食品有限公司年产300吨速冻小龙虾改扩建项目环境影响报告表》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1、切实做好施工期环境保护工作。落实施工期间各项污染防治措施，减小施工期间施工噪声、废气、废水及固体废物等对周边环境产生的不利影响。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落实水污染防治措施。严格按照“雨污分流、清污分流”的原则规范建设厂区雨水及污水管网。本生产废水、生活污水经已建90t/d的污水处理站（隔油+气浮+水解酸化+多级接触氧化），处理达原华容县中环污水处理公司（现名为华容县三峡水环境综合治理有限责任公司）接纳标准和《污水综合排放标准》（GB8978-1996）三级标准要求较严值后，由2台15吨/车槽罐车运至原华容县中环污水处理公司（现名为华容县三峡水环境综合治理有限责任公司）处理，经处理达到《城镇污水处理厂污染物排放标准》（GB18918-2002）一级A标准后，最终排入华容河。</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落实大气污染防治措施。本项目原有4t/h锅炉废气改造为经旋风除尘+布袋除尘后由35m高排气筒（DA001）高空排放；新增1台6t/h成型生物质锅炉烟气经旋风除尘（TA003）+布袋除尘（TA004）处理后由35m高排气筒（DA002）高空排放；食堂油烟经过油烟净化器净化后经专用烟道排放；生物质锅炉废气执行《锅炉大气污染物排放标准》（GB13271-2014）表3燃煤锅炉大气污染物特别排放限值标准，厨房油烟执行《饮食业油烟排放标准》（试行）（GB18483-2001）标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加强无组织废气的防治措施。通过加强车间管理，加强通风换气，下脚料、残渣等及时处置，每日清洗地面；污水处理设施加盖、密闭，喷洒生物除臭剂等措施，最大限度减少生产过程中的废气无组织排放；项目厂界恶臭气体NH3、H2S、臭气浓度排放标准执行《恶臭污染物排放标准》（GB14554-93）表1二级标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严格落实环境噪声污染防治措施。通过采取选用低噪声设备、部分设备安装消声器、加强噪声设备的基础减振、合理布局、厂房隔音等措施处理后，确保厂界昼间噪声满足《工业企业厂界环境噪声排放标准》（GB12348-2008）2类标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落实固体废物的收集、处置措施。根据国家和地方有关规定，按照“减量化、资源化、无害化”原则，对固体废物进行分类收集、处理和处置，并建立固体废物产生、储存、处置管理台账，落实危险废物转移联单制度。一般工业固体废物和危险废物在厂内的堆放、贮存、转移应分别符合《一般工业固体废物贮存和填埋污染控制标准》(GB18599-2020)和《危险废物贮存污染控制标准》（GB18597-2023）中相关要求，防止产生二次污染；生活垃圾交由环卫部门定期清运。</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加强营运期环境管理。设立环境管理机构及环保人员，建立健全污染防治设施运行管理台账，确保各项污染防治设施的正常运行，各类污染物稳定达标排放。按要求规范设置各类排污口和标志，并按《报告表》提出的环境管理与监测计划实施日常环境管理与监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7、加强环境风险防范工作。严格落实报告表提出的各项环境风险防范措施，进一步强化风险管理和事故的预防，做好环境风险的巡查、监控等管理，杜绝环境风险事故发生。按相关要求进行企业突发环境事件应急预案的编制和备案。项目各项环保设施的设计、建设、运行、管理应符合安全生产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8、严格落实“以新带老”的环保措施。</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9、污染物总量控制：本项目改扩建后主要污染物总量控制指标为：SO</w:t>
      </w:r>
      <w:r>
        <w:rPr>
          <w:rFonts w:hint="eastAsia" w:ascii="仿宋" w:hAnsi="仿宋" w:eastAsia="仿宋"/>
          <w:sz w:val="32"/>
          <w:szCs w:val="32"/>
          <w:vertAlign w:val="subscript"/>
          <w:lang w:val="en-US" w:eastAsia="zh-CN"/>
        </w:rPr>
        <w:t>2</w:t>
      </w:r>
      <w:r>
        <w:rPr>
          <w:rFonts w:hint="eastAsia" w:ascii="仿宋" w:hAnsi="仿宋" w:eastAsia="仿宋"/>
          <w:sz w:val="32"/>
          <w:szCs w:val="32"/>
          <w:lang w:val="en-US" w:eastAsia="zh-CN"/>
        </w:rPr>
        <w:t>≤0.55t/a、NO</w:t>
      </w:r>
      <w:r>
        <w:rPr>
          <w:rFonts w:hint="eastAsia" w:ascii="仿宋" w:hAnsi="仿宋" w:eastAsia="仿宋"/>
          <w:sz w:val="32"/>
          <w:szCs w:val="32"/>
          <w:vertAlign w:val="subscript"/>
          <w:lang w:val="en-US" w:eastAsia="zh-CN"/>
        </w:rPr>
        <w:t>X</w:t>
      </w:r>
      <w:r>
        <w:rPr>
          <w:rFonts w:hint="eastAsia" w:ascii="仿宋" w:hAnsi="仿宋" w:eastAsia="仿宋"/>
          <w:sz w:val="32"/>
          <w:szCs w:val="32"/>
          <w:lang w:val="en-US" w:eastAsia="zh-CN"/>
        </w:rPr>
        <w:t>≤0.88t/a，其中新增NO</w:t>
      </w:r>
      <w:r>
        <w:rPr>
          <w:rFonts w:hint="eastAsia" w:ascii="仿宋" w:hAnsi="仿宋" w:eastAsia="仿宋"/>
          <w:sz w:val="32"/>
          <w:szCs w:val="32"/>
          <w:vertAlign w:val="subscript"/>
          <w:lang w:val="en-US" w:eastAsia="zh-CN"/>
        </w:rPr>
        <w:t>X</w:t>
      </w:r>
      <w:r>
        <w:rPr>
          <w:rFonts w:hint="eastAsia" w:ascii="仿宋" w:hAnsi="仿宋" w:eastAsia="仿宋"/>
          <w:sz w:val="32"/>
          <w:szCs w:val="32"/>
          <w:lang w:val="en-US" w:eastAsia="zh-CN"/>
        </w:rPr>
        <w:t>总量控制指标需通过排污权交易获得。</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项目环境影响评价文件经批准后，项目的性质、规模、地点、采用的生产工艺或者防治污染、防止生态破坏的措施发生重大变动的，应当重新报批项目环境影响评价文件。工程建成后，应按规定程序实施竣工环境保护验收，并依法向社会公开验收报告。</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四、建设项目的日常环境监管工作由岳阳市华容生态环境保护综合行政执法大队负责。</w:t>
      </w:r>
    </w:p>
    <w:p>
      <w:pPr>
        <w:rPr>
          <w:rFonts w:hint="eastAsia"/>
          <w:lang w:val="en-US" w:eastAsia="zh-CN"/>
        </w:rPr>
      </w:pPr>
    </w:p>
    <w:p>
      <w:pPr>
        <w:pStyle w:val="2"/>
        <w:rPr>
          <w:rFonts w:hint="eastAsia"/>
          <w:lang w:val="en-US" w:eastAsia="zh-CN"/>
        </w:rPr>
      </w:pPr>
      <w:bookmarkStart w:id="3" w:name="_GoBack"/>
      <w:bookmarkEnd w:id="3"/>
    </w:p>
    <w:p>
      <w:pPr>
        <w:rPr>
          <w:rFonts w:hint="eastAsia"/>
          <w:lang w:val="en-US" w:eastAsia="zh-CN"/>
        </w:rPr>
      </w:pPr>
    </w:p>
    <w:p>
      <w:pPr>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4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2025年12月10日</w:t>
      </w:r>
    </w:p>
    <w:sectPr>
      <w:headerReference r:id="rId4" w:type="first"/>
      <w:headerReference r:id="rId3" w:type="default"/>
      <w:footerReference r:id="rId5" w:type="default"/>
      <w:pgSz w:w="11906" w:h="16838"/>
      <w:pgMar w:top="1587" w:right="1701" w:bottom="1474" w:left="170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3</w:t>
    </w:r>
    <w:r>
      <w:rPr>
        <w:lang w:val="zh-CN"/>
      </w:rPr>
      <w:fldChar w:fldCharType="end"/>
    </w:r>
  </w:p>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6"/>
      <w:lvlText w:val="%3."/>
      <w:lvlJc w:val="right"/>
      <w:pPr>
        <w:tabs>
          <w:tab w:val="left" w:pos="1260"/>
        </w:tabs>
        <w:ind w:left="1260" w:hanging="420"/>
      </w:pPr>
    </w:lvl>
    <w:lvl w:ilvl="3" w:tentative="0">
      <w:start w:val="1"/>
      <w:numFmt w:val="decimal"/>
      <w:pStyle w:val="35"/>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45F09"/>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54E61"/>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0A0E49"/>
    <w:rsid w:val="1F173D55"/>
    <w:rsid w:val="1F3510AB"/>
    <w:rsid w:val="1F44494D"/>
    <w:rsid w:val="1F4B4494"/>
    <w:rsid w:val="1F6D1A02"/>
    <w:rsid w:val="1FA2389F"/>
    <w:rsid w:val="1FA61E34"/>
    <w:rsid w:val="1FBA0F31"/>
    <w:rsid w:val="1FC937EA"/>
    <w:rsid w:val="1FDB18FB"/>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BC757C"/>
    <w:rsid w:val="23CF4309"/>
    <w:rsid w:val="23D15CF4"/>
    <w:rsid w:val="23D73C4E"/>
    <w:rsid w:val="23E26A49"/>
    <w:rsid w:val="23E60C58"/>
    <w:rsid w:val="23FD34F5"/>
    <w:rsid w:val="24187E7C"/>
    <w:rsid w:val="243372B8"/>
    <w:rsid w:val="243C66D9"/>
    <w:rsid w:val="2444074C"/>
    <w:rsid w:val="245042EF"/>
    <w:rsid w:val="245044FD"/>
    <w:rsid w:val="24535870"/>
    <w:rsid w:val="245C10B0"/>
    <w:rsid w:val="247411EF"/>
    <w:rsid w:val="24742F64"/>
    <w:rsid w:val="248C3D43"/>
    <w:rsid w:val="248E5BC3"/>
    <w:rsid w:val="24942E6B"/>
    <w:rsid w:val="249C7829"/>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8FB596F"/>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E60B3"/>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AC67C9"/>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5406A"/>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33A97"/>
    <w:rsid w:val="55C52FB6"/>
    <w:rsid w:val="55CC4109"/>
    <w:rsid w:val="55DC2EEA"/>
    <w:rsid w:val="55ED5351"/>
    <w:rsid w:val="55F74026"/>
    <w:rsid w:val="5604759E"/>
    <w:rsid w:val="560869B8"/>
    <w:rsid w:val="5609485A"/>
    <w:rsid w:val="560D07F4"/>
    <w:rsid w:val="561945D8"/>
    <w:rsid w:val="561C2ECE"/>
    <w:rsid w:val="56350F43"/>
    <w:rsid w:val="5636169A"/>
    <w:rsid w:val="56583F98"/>
    <w:rsid w:val="565F27A5"/>
    <w:rsid w:val="56680DC5"/>
    <w:rsid w:val="56725ADF"/>
    <w:rsid w:val="567D22D0"/>
    <w:rsid w:val="56903F5F"/>
    <w:rsid w:val="56A00A1C"/>
    <w:rsid w:val="56A93062"/>
    <w:rsid w:val="56BB1745"/>
    <w:rsid w:val="56C11CA8"/>
    <w:rsid w:val="56C45DB8"/>
    <w:rsid w:val="56C80A5C"/>
    <w:rsid w:val="56CB7B67"/>
    <w:rsid w:val="56E10C5F"/>
    <w:rsid w:val="56F01C88"/>
    <w:rsid w:val="56F10D2E"/>
    <w:rsid w:val="56F8633E"/>
    <w:rsid w:val="56FB5807"/>
    <w:rsid w:val="56FE4A6E"/>
    <w:rsid w:val="57467B43"/>
    <w:rsid w:val="574F548E"/>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CA3183"/>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817E3E"/>
    <w:rsid w:val="738C2B99"/>
    <w:rsid w:val="73982CD9"/>
    <w:rsid w:val="73AB5D0B"/>
    <w:rsid w:val="73B170D7"/>
    <w:rsid w:val="73B17DA8"/>
    <w:rsid w:val="73C2281F"/>
    <w:rsid w:val="73C36341"/>
    <w:rsid w:val="73CC0B8A"/>
    <w:rsid w:val="73F2719E"/>
    <w:rsid w:val="73F43987"/>
    <w:rsid w:val="742019B4"/>
    <w:rsid w:val="74230E5A"/>
    <w:rsid w:val="74380D7C"/>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677F2"/>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D15148"/>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7">
    <w:name w:val="heading 1"/>
    <w:basedOn w:val="1"/>
    <w:next w:val="1"/>
    <w:link w:val="43"/>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8">
    <w:name w:val="heading 2"/>
    <w:basedOn w:val="1"/>
    <w:next w:val="1"/>
    <w:link w:val="44"/>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9">
    <w:name w:val="heading 3"/>
    <w:basedOn w:val="1"/>
    <w:next w:val="1"/>
    <w:link w:val="45"/>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0">
    <w:name w:val="heading 4"/>
    <w:basedOn w:val="1"/>
    <w:next w:val="11"/>
    <w:link w:val="46"/>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2">
    <w:name w:val="heading 5"/>
    <w:basedOn w:val="1"/>
    <w:next w:val="1"/>
    <w:link w:val="47"/>
    <w:qFormat/>
    <w:uiPriority w:val="9"/>
    <w:pPr>
      <w:spacing w:before="200" w:after="80"/>
      <w:ind w:firstLine="0"/>
      <w:outlineLvl w:val="4"/>
    </w:pPr>
    <w:rPr>
      <w:rFonts w:ascii="Cambria" w:hAnsi="Cambria"/>
      <w:color w:val="4F81BD"/>
    </w:rPr>
  </w:style>
  <w:style w:type="paragraph" w:styleId="13">
    <w:name w:val="heading 6"/>
    <w:basedOn w:val="1"/>
    <w:next w:val="1"/>
    <w:link w:val="48"/>
    <w:qFormat/>
    <w:uiPriority w:val="9"/>
    <w:pPr>
      <w:spacing w:before="280" w:after="100"/>
      <w:ind w:firstLine="0"/>
      <w:outlineLvl w:val="5"/>
    </w:pPr>
    <w:rPr>
      <w:rFonts w:ascii="Cambria" w:hAnsi="Cambria"/>
      <w:i/>
      <w:iCs/>
      <w:color w:val="4F81BD"/>
    </w:rPr>
  </w:style>
  <w:style w:type="paragraph" w:styleId="14">
    <w:name w:val="heading 7"/>
    <w:basedOn w:val="1"/>
    <w:next w:val="1"/>
    <w:link w:val="49"/>
    <w:qFormat/>
    <w:uiPriority w:val="9"/>
    <w:pPr>
      <w:spacing w:before="320" w:after="100"/>
      <w:ind w:firstLine="0"/>
      <w:outlineLvl w:val="6"/>
    </w:pPr>
    <w:rPr>
      <w:rFonts w:ascii="Cambria" w:hAnsi="Cambria"/>
      <w:b/>
      <w:bCs/>
      <w:color w:val="9BBB59"/>
      <w:sz w:val="20"/>
      <w:szCs w:val="20"/>
    </w:rPr>
  </w:style>
  <w:style w:type="paragraph" w:styleId="15">
    <w:name w:val="heading 8"/>
    <w:basedOn w:val="1"/>
    <w:next w:val="1"/>
    <w:link w:val="50"/>
    <w:qFormat/>
    <w:uiPriority w:val="9"/>
    <w:pPr>
      <w:spacing w:before="320" w:after="100"/>
      <w:ind w:firstLine="0"/>
      <w:outlineLvl w:val="7"/>
    </w:pPr>
    <w:rPr>
      <w:rFonts w:ascii="Cambria" w:hAnsi="Cambria"/>
      <w:b/>
      <w:bCs/>
      <w:i/>
      <w:iCs/>
      <w:color w:val="9BBB59"/>
      <w:sz w:val="20"/>
      <w:szCs w:val="20"/>
    </w:rPr>
  </w:style>
  <w:style w:type="paragraph" w:styleId="16">
    <w:name w:val="heading 9"/>
    <w:basedOn w:val="1"/>
    <w:next w:val="1"/>
    <w:link w:val="51"/>
    <w:qFormat/>
    <w:uiPriority w:val="9"/>
    <w:pPr>
      <w:spacing w:before="320" w:after="100"/>
      <w:ind w:firstLine="0"/>
      <w:outlineLvl w:val="8"/>
    </w:pPr>
    <w:rPr>
      <w:rFonts w:ascii="Cambria" w:hAnsi="Cambria"/>
      <w:i/>
      <w:iCs/>
      <w:color w:val="9BBB59"/>
      <w:sz w:val="20"/>
      <w:szCs w:val="20"/>
    </w:rPr>
  </w:style>
  <w:style w:type="character" w:default="1" w:styleId="28">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4"/>
    <w:qFormat/>
    <w:uiPriority w:val="99"/>
    <w:pPr>
      <w:ind w:firstLine="420"/>
    </w:pPr>
  </w:style>
  <w:style w:type="paragraph" w:styleId="3">
    <w:name w:val="Body Text Indent"/>
    <w:basedOn w:val="1"/>
    <w:next w:val="2"/>
    <w:qFormat/>
    <w:uiPriority w:val="99"/>
    <w:pPr>
      <w:ind w:left="420" w:leftChars="200"/>
    </w:pPr>
  </w:style>
  <w:style w:type="paragraph" w:styleId="4">
    <w:name w:val="Body Text First Indent"/>
    <w:basedOn w:val="5"/>
    <w:next w:val="1"/>
    <w:qFormat/>
    <w:uiPriority w:val="99"/>
    <w:pPr>
      <w:spacing w:line="240" w:lineRule="auto"/>
      <w:ind w:firstLine="420" w:firstLineChars="100"/>
    </w:pPr>
    <w:rPr>
      <w:sz w:val="21"/>
    </w:rPr>
  </w:style>
  <w:style w:type="paragraph" w:styleId="5">
    <w:name w:val="Body Text"/>
    <w:basedOn w:val="1"/>
    <w:next w:val="6"/>
    <w:qFormat/>
    <w:uiPriority w:val="99"/>
    <w:pPr>
      <w:spacing w:line="400" w:lineRule="atLeast"/>
    </w:pPr>
    <w:rPr>
      <w:sz w:val="30"/>
    </w:rPr>
  </w:style>
  <w:style w:type="paragraph" w:customStyle="1" w:styleId="6">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1">
    <w:name w:val="Normal Indent"/>
    <w:basedOn w:val="1"/>
    <w:next w:val="1"/>
    <w:qFormat/>
    <w:uiPriority w:val="0"/>
    <w:pPr>
      <w:ind w:firstLine="420" w:firstLineChars="200"/>
    </w:pPr>
    <w:rPr>
      <w:sz w:val="32"/>
    </w:rPr>
  </w:style>
  <w:style w:type="paragraph" w:styleId="17">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8">
    <w:name w:val="caption"/>
    <w:basedOn w:val="1"/>
    <w:next w:val="1"/>
    <w:qFormat/>
    <w:uiPriority w:val="35"/>
    <w:rPr>
      <w:b/>
      <w:bCs/>
      <w:sz w:val="18"/>
      <w:szCs w:val="18"/>
    </w:rPr>
  </w:style>
  <w:style w:type="paragraph" w:styleId="19">
    <w:name w:val="Body Text Indent 2"/>
    <w:basedOn w:val="1"/>
    <w:next w:val="1"/>
    <w:qFormat/>
    <w:uiPriority w:val="0"/>
    <w:pPr>
      <w:spacing w:after="120" w:line="480" w:lineRule="auto"/>
      <w:ind w:left="200" w:leftChars="200"/>
    </w:pPr>
    <w:rPr>
      <w:szCs w:val="24"/>
    </w:rPr>
  </w:style>
  <w:style w:type="paragraph" w:styleId="20">
    <w:name w:val="Balloon Text"/>
    <w:basedOn w:val="1"/>
    <w:link w:val="71"/>
    <w:qFormat/>
    <w:uiPriority w:val="99"/>
    <w:rPr>
      <w:sz w:val="18"/>
      <w:szCs w:val="18"/>
    </w:rPr>
  </w:style>
  <w:style w:type="paragraph" w:styleId="21">
    <w:name w:val="footer"/>
    <w:basedOn w:val="1"/>
    <w:link w:val="70"/>
    <w:qFormat/>
    <w:uiPriority w:val="99"/>
    <w:pPr>
      <w:tabs>
        <w:tab w:val="center" w:pos="4153"/>
        <w:tab w:val="right" w:pos="8306"/>
      </w:tabs>
      <w:snapToGrid w:val="0"/>
    </w:pPr>
    <w:rPr>
      <w:sz w:val="18"/>
      <w:szCs w:val="18"/>
    </w:rPr>
  </w:style>
  <w:style w:type="paragraph" w:styleId="22">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3">
    <w:name w:val="Subtitle"/>
    <w:basedOn w:val="1"/>
    <w:next w:val="1"/>
    <w:link w:val="53"/>
    <w:qFormat/>
    <w:uiPriority w:val="11"/>
    <w:pPr>
      <w:spacing w:before="200" w:after="900"/>
      <w:ind w:firstLine="0"/>
      <w:jc w:val="right"/>
    </w:pPr>
    <w:rPr>
      <w:i/>
      <w:iCs/>
      <w:sz w:val="24"/>
      <w:szCs w:val="24"/>
    </w:rPr>
  </w:style>
  <w:style w:type="paragraph" w:styleId="24">
    <w:name w:val="table of figures"/>
    <w:basedOn w:val="1"/>
    <w:next w:val="1"/>
    <w:unhideWhenUsed/>
    <w:qFormat/>
    <w:uiPriority w:val="99"/>
  </w:style>
  <w:style w:type="paragraph" w:styleId="25">
    <w:name w:val="toc 2"/>
    <w:basedOn w:val="1"/>
    <w:next w:val="1"/>
    <w:qFormat/>
    <w:uiPriority w:val="0"/>
    <w:pPr>
      <w:ind w:left="420" w:leftChars="200"/>
    </w:pPr>
  </w:style>
  <w:style w:type="paragraph" w:styleId="2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7">
    <w:name w:val="Title"/>
    <w:basedOn w:val="1"/>
    <w:next w:val="1"/>
    <w:link w:val="52"/>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9">
    <w:name w:val="Strong"/>
    <w:basedOn w:val="28"/>
    <w:qFormat/>
    <w:uiPriority w:val="22"/>
    <w:rPr>
      <w:b/>
      <w:bCs/>
      <w:spacing w:val="0"/>
    </w:rPr>
  </w:style>
  <w:style w:type="character" w:styleId="30">
    <w:name w:val="Emphasis"/>
    <w:qFormat/>
    <w:uiPriority w:val="20"/>
    <w:rPr>
      <w:b/>
      <w:bCs/>
      <w:i/>
      <w:iCs/>
      <w:color w:val="595959"/>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3">
    <w:name w:val="四级条标题"/>
    <w:basedOn w:val="34"/>
    <w:next w:val="38"/>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4">
    <w:name w:val="三级条标题"/>
    <w:basedOn w:val="35"/>
    <w:next w:val="38"/>
    <w:qFormat/>
    <w:uiPriority w:val="0"/>
    <w:pPr>
      <w:numPr>
        <w:ilvl w:val="3"/>
        <w:numId w:val="0"/>
      </w:numPr>
      <w:tabs>
        <w:tab w:val="left" w:pos="1260"/>
        <w:tab w:val="left" w:pos="1680"/>
      </w:tabs>
      <w:outlineLvl w:val="4"/>
    </w:pPr>
  </w:style>
  <w:style w:type="paragraph" w:customStyle="1" w:styleId="35">
    <w:name w:val="二级条标题"/>
    <w:basedOn w:val="36"/>
    <w:next w:val="38"/>
    <w:qFormat/>
    <w:uiPriority w:val="0"/>
    <w:pPr>
      <w:numPr>
        <w:ilvl w:val="3"/>
        <w:numId w:val="1"/>
      </w:numPr>
      <w:tabs>
        <w:tab w:val="left" w:pos="1260"/>
      </w:tabs>
      <w:outlineLvl w:val="3"/>
    </w:pPr>
  </w:style>
  <w:style w:type="paragraph" w:customStyle="1" w:styleId="36">
    <w:name w:val="一级条标题"/>
    <w:basedOn w:val="37"/>
    <w:next w:val="38"/>
    <w:qFormat/>
    <w:uiPriority w:val="0"/>
    <w:pPr>
      <w:numPr>
        <w:ilvl w:val="2"/>
        <w:numId w:val="1"/>
      </w:numPr>
      <w:spacing w:before="0" w:beforeLines="0" w:after="0" w:afterLines="0"/>
      <w:outlineLvl w:val="2"/>
    </w:pPr>
  </w:style>
  <w:style w:type="paragraph" w:customStyle="1" w:styleId="37">
    <w:name w:val="章标题"/>
    <w:next w:val="38"/>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9">
    <w:name w:val="Default"/>
    <w:basedOn w:val="40"/>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0">
    <w:name w:val="纯文本1"/>
    <w:basedOn w:val="1"/>
    <w:qFormat/>
    <w:uiPriority w:val="0"/>
    <w:pPr>
      <w:jc w:val="center"/>
      <w:textAlignment w:val="baseline"/>
    </w:pPr>
    <w:rPr>
      <w:rFonts w:ascii="宋体" w:hAnsi="Courier New"/>
      <w:szCs w:val="20"/>
    </w:rPr>
  </w:style>
  <w:style w:type="paragraph" w:customStyle="1" w:styleId="41">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2">
    <w:name w:val="Date1"/>
    <w:basedOn w:val="1"/>
    <w:next w:val="1"/>
    <w:qFormat/>
    <w:uiPriority w:val="0"/>
    <w:pPr>
      <w:adjustRightInd w:val="0"/>
      <w:snapToGrid/>
      <w:spacing w:line="240" w:lineRule="auto"/>
      <w:jc w:val="both"/>
      <w:textAlignment w:val="baseline"/>
    </w:pPr>
    <w:rPr>
      <w:sz w:val="21"/>
      <w:szCs w:val="21"/>
    </w:rPr>
  </w:style>
  <w:style w:type="character" w:customStyle="1" w:styleId="43">
    <w:name w:val="标题 1 Char"/>
    <w:basedOn w:val="28"/>
    <w:link w:val="7"/>
    <w:qFormat/>
    <w:uiPriority w:val="9"/>
    <w:rPr>
      <w:rFonts w:ascii="Cambria" w:hAnsi="Cambria" w:eastAsia="宋体" w:cs="宋体"/>
      <w:b/>
      <w:bCs/>
      <w:color w:val="376092"/>
      <w:sz w:val="24"/>
      <w:szCs w:val="24"/>
    </w:rPr>
  </w:style>
  <w:style w:type="character" w:customStyle="1" w:styleId="44">
    <w:name w:val="标题 2 Char"/>
    <w:basedOn w:val="28"/>
    <w:link w:val="8"/>
    <w:qFormat/>
    <w:uiPriority w:val="9"/>
    <w:rPr>
      <w:rFonts w:ascii="Cambria" w:hAnsi="Cambria" w:eastAsia="宋体" w:cs="宋体"/>
      <w:color w:val="376092"/>
      <w:sz w:val="24"/>
      <w:szCs w:val="24"/>
    </w:rPr>
  </w:style>
  <w:style w:type="character" w:customStyle="1" w:styleId="45">
    <w:name w:val="标题 3 Char"/>
    <w:basedOn w:val="28"/>
    <w:link w:val="9"/>
    <w:qFormat/>
    <w:uiPriority w:val="9"/>
    <w:rPr>
      <w:rFonts w:ascii="Cambria" w:hAnsi="Cambria" w:eastAsia="宋体" w:cs="宋体"/>
      <w:color w:val="4F81BD"/>
      <w:sz w:val="24"/>
      <w:szCs w:val="24"/>
    </w:rPr>
  </w:style>
  <w:style w:type="character" w:customStyle="1" w:styleId="46">
    <w:name w:val="标题 4 Char"/>
    <w:basedOn w:val="28"/>
    <w:link w:val="10"/>
    <w:qFormat/>
    <w:uiPriority w:val="9"/>
    <w:rPr>
      <w:rFonts w:ascii="Cambria" w:hAnsi="Cambria" w:eastAsia="宋体" w:cs="宋体"/>
      <w:i/>
      <w:iCs/>
      <w:color w:val="4F81BD"/>
      <w:sz w:val="24"/>
      <w:szCs w:val="24"/>
    </w:rPr>
  </w:style>
  <w:style w:type="character" w:customStyle="1" w:styleId="47">
    <w:name w:val="标题 5 Char"/>
    <w:basedOn w:val="28"/>
    <w:link w:val="12"/>
    <w:qFormat/>
    <w:uiPriority w:val="9"/>
    <w:rPr>
      <w:rFonts w:ascii="Cambria" w:hAnsi="Cambria" w:eastAsia="宋体" w:cs="宋体"/>
      <w:color w:val="4F81BD"/>
    </w:rPr>
  </w:style>
  <w:style w:type="character" w:customStyle="1" w:styleId="48">
    <w:name w:val="标题 6 Char"/>
    <w:basedOn w:val="28"/>
    <w:link w:val="13"/>
    <w:qFormat/>
    <w:uiPriority w:val="9"/>
    <w:rPr>
      <w:rFonts w:ascii="Cambria" w:hAnsi="Cambria" w:eastAsia="宋体" w:cs="宋体"/>
      <w:i/>
      <w:iCs/>
      <w:color w:val="4F81BD"/>
    </w:rPr>
  </w:style>
  <w:style w:type="character" w:customStyle="1" w:styleId="49">
    <w:name w:val="标题 7 Char"/>
    <w:basedOn w:val="28"/>
    <w:link w:val="14"/>
    <w:qFormat/>
    <w:uiPriority w:val="9"/>
    <w:rPr>
      <w:rFonts w:ascii="Cambria" w:hAnsi="Cambria" w:eastAsia="宋体" w:cs="宋体"/>
      <w:b/>
      <w:bCs/>
      <w:color w:val="9BBB59"/>
      <w:sz w:val="20"/>
      <w:szCs w:val="20"/>
    </w:rPr>
  </w:style>
  <w:style w:type="character" w:customStyle="1" w:styleId="50">
    <w:name w:val="标题 8 Char"/>
    <w:basedOn w:val="28"/>
    <w:link w:val="15"/>
    <w:qFormat/>
    <w:uiPriority w:val="9"/>
    <w:rPr>
      <w:rFonts w:ascii="Cambria" w:hAnsi="Cambria" w:eastAsia="宋体" w:cs="宋体"/>
      <w:b/>
      <w:bCs/>
      <w:i/>
      <w:iCs/>
      <w:color w:val="9BBB59"/>
      <w:sz w:val="20"/>
      <w:szCs w:val="20"/>
    </w:rPr>
  </w:style>
  <w:style w:type="character" w:customStyle="1" w:styleId="51">
    <w:name w:val="标题 9 Char"/>
    <w:basedOn w:val="28"/>
    <w:link w:val="16"/>
    <w:qFormat/>
    <w:uiPriority w:val="9"/>
    <w:rPr>
      <w:rFonts w:ascii="Cambria" w:hAnsi="Cambria" w:eastAsia="宋体" w:cs="宋体"/>
      <w:i/>
      <w:iCs/>
      <w:color w:val="9BBB59"/>
      <w:sz w:val="20"/>
      <w:szCs w:val="20"/>
    </w:rPr>
  </w:style>
  <w:style w:type="character" w:customStyle="1" w:styleId="52">
    <w:name w:val="标题 Char"/>
    <w:basedOn w:val="28"/>
    <w:link w:val="27"/>
    <w:qFormat/>
    <w:uiPriority w:val="10"/>
    <w:rPr>
      <w:rFonts w:ascii="Cambria" w:hAnsi="Cambria" w:eastAsia="宋体" w:cs="宋体"/>
      <w:i/>
      <w:iCs/>
      <w:color w:val="254061"/>
      <w:sz w:val="60"/>
      <w:szCs w:val="60"/>
    </w:rPr>
  </w:style>
  <w:style w:type="character" w:customStyle="1" w:styleId="53">
    <w:name w:val="副标题 Char"/>
    <w:basedOn w:val="28"/>
    <w:link w:val="23"/>
    <w:qFormat/>
    <w:uiPriority w:val="11"/>
    <w:rPr>
      <w:rFonts w:ascii="Calibri"/>
      <w:i/>
      <w:iCs/>
      <w:sz w:val="24"/>
      <w:szCs w:val="24"/>
    </w:rPr>
  </w:style>
  <w:style w:type="paragraph" w:styleId="54">
    <w:name w:val="No Spacing"/>
    <w:basedOn w:val="1"/>
    <w:link w:val="55"/>
    <w:qFormat/>
    <w:uiPriority w:val="1"/>
    <w:pPr>
      <w:ind w:firstLine="0"/>
    </w:pPr>
  </w:style>
  <w:style w:type="character" w:customStyle="1" w:styleId="55">
    <w:name w:val="无间隔 Char"/>
    <w:basedOn w:val="28"/>
    <w:link w:val="54"/>
    <w:qFormat/>
    <w:uiPriority w:val="1"/>
  </w:style>
  <w:style w:type="paragraph" w:styleId="56">
    <w:name w:val="List Paragraph"/>
    <w:basedOn w:val="1"/>
    <w:qFormat/>
    <w:uiPriority w:val="34"/>
    <w:pPr>
      <w:ind w:left="720"/>
      <w:contextualSpacing/>
    </w:pPr>
  </w:style>
  <w:style w:type="paragraph" w:styleId="57">
    <w:name w:val="Quote"/>
    <w:basedOn w:val="1"/>
    <w:next w:val="1"/>
    <w:link w:val="58"/>
    <w:qFormat/>
    <w:uiPriority w:val="29"/>
    <w:rPr>
      <w:rFonts w:ascii="Cambria" w:hAnsi="Cambria"/>
      <w:i/>
      <w:iCs/>
      <w:color w:val="595959"/>
    </w:rPr>
  </w:style>
  <w:style w:type="character" w:customStyle="1" w:styleId="58">
    <w:name w:val="引用 Char"/>
    <w:basedOn w:val="28"/>
    <w:link w:val="57"/>
    <w:qFormat/>
    <w:uiPriority w:val="29"/>
    <w:rPr>
      <w:rFonts w:ascii="Cambria" w:hAnsi="Cambria" w:eastAsia="宋体" w:cs="宋体"/>
      <w:i/>
      <w:iCs/>
      <w:color w:val="595959"/>
    </w:rPr>
  </w:style>
  <w:style w:type="paragraph" w:styleId="59">
    <w:name w:val="Intense Quote"/>
    <w:basedOn w:val="1"/>
    <w:next w:val="1"/>
    <w:link w:val="60"/>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0">
    <w:name w:val="明显引用 Char"/>
    <w:basedOn w:val="28"/>
    <w:link w:val="59"/>
    <w:qFormat/>
    <w:uiPriority w:val="30"/>
    <w:rPr>
      <w:rFonts w:ascii="Cambria" w:hAnsi="Cambria" w:eastAsia="宋体" w:cs="宋体"/>
      <w:i/>
      <w:iCs/>
      <w:color w:val="FFFFFF"/>
      <w:sz w:val="24"/>
      <w:szCs w:val="24"/>
      <w:shd w:val="clear" w:color="auto" w:fill="4F81BD"/>
    </w:rPr>
  </w:style>
  <w:style w:type="character" w:customStyle="1" w:styleId="61">
    <w:name w:val="不明显强调1"/>
    <w:qFormat/>
    <w:uiPriority w:val="19"/>
    <w:rPr>
      <w:i/>
      <w:iCs/>
      <w:color w:val="595959"/>
    </w:rPr>
  </w:style>
  <w:style w:type="character" w:customStyle="1" w:styleId="62">
    <w:name w:val="明显强调1"/>
    <w:qFormat/>
    <w:uiPriority w:val="21"/>
    <w:rPr>
      <w:b/>
      <w:bCs/>
      <w:i/>
      <w:iCs/>
      <w:color w:val="4F81BD"/>
      <w:sz w:val="22"/>
      <w:szCs w:val="22"/>
    </w:rPr>
  </w:style>
  <w:style w:type="character" w:customStyle="1" w:styleId="63">
    <w:name w:val="不明显参考1"/>
    <w:qFormat/>
    <w:uiPriority w:val="31"/>
    <w:rPr>
      <w:color w:val="auto"/>
      <w:u w:val="single" w:color="9BBB59"/>
    </w:rPr>
  </w:style>
  <w:style w:type="character" w:customStyle="1" w:styleId="64">
    <w:name w:val="明显参考1"/>
    <w:basedOn w:val="28"/>
    <w:qFormat/>
    <w:uiPriority w:val="32"/>
    <w:rPr>
      <w:b/>
      <w:bCs/>
      <w:color w:val="77933C"/>
      <w:u w:val="single" w:color="9BBB59"/>
    </w:rPr>
  </w:style>
  <w:style w:type="character" w:customStyle="1" w:styleId="65">
    <w:name w:val="书籍标题1"/>
    <w:basedOn w:val="28"/>
    <w:qFormat/>
    <w:uiPriority w:val="33"/>
    <w:rPr>
      <w:rFonts w:ascii="Cambria" w:hAnsi="Cambria" w:eastAsia="宋体" w:cs="宋体"/>
      <w:b/>
      <w:bCs/>
      <w:i/>
      <w:iCs/>
      <w:color w:val="auto"/>
    </w:rPr>
  </w:style>
  <w:style w:type="paragraph" w:customStyle="1" w:styleId="66">
    <w:name w:val="TOC 标题1"/>
    <w:basedOn w:val="7"/>
    <w:next w:val="1"/>
    <w:qFormat/>
    <w:uiPriority w:val="39"/>
    <w:pPr>
      <w:outlineLvl w:val="9"/>
    </w:pPr>
  </w:style>
  <w:style w:type="paragraph" w:customStyle="1" w:styleId="67">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8">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69">
    <w:name w:val="页眉 Char"/>
    <w:basedOn w:val="28"/>
    <w:link w:val="22"/>
    <w:qFormat/>
    <w:uiPriority w:val="99"/>
    <w:rPr>
      <w:sz w:val="18"/>
      <w:szCs w:val="18"/>
    </w:rPr>
  </w:style>
  <w:style w:type="character" w:customStyle="1" w:styleId="70">
    <w:name w:val="页脚 Char"/>
    <w:basedOn w:val="28"/>
    <w:link w:val="21"/>
    <w:qFormat/>
    <w:uiPriority w:val="99"/>
    <w:rPr>
      <w:sz w:val="18"/>
      <w:szCs w:val="18"/>
    </w:rPr>
  </w:style>
  <w:style w:type="character" w:customStyle="1" w:styleId="71">
    <w:name w:val="批注框文本 Char"/>
    <w:basedOn w:val="28"/>
    <w:link w:val="20"/>
    <w:qFormat/>
    <w:uiPriority w:val="99"/>
    <w:rPr>
      <w:sz w:val="18"/>
      <w:szCs w:val="18"/>
      <w:lang w:eastAsia="en-US" w:bidi="en-US"/>
    </w:rPr>
  </w:style>
  <w:style w:type="paragraph" w:customStyle="1" w:styleId="72">
    <w:name w:val="p0"/>
    <w:basedOn w:val="1"/>
    <w:qFormat/>
    <w:uiPriority w:val="0"/>
    <w:pPr>
      <w:widowControl/>
      <w:ind w:firstLine="0" w:firstLineChars="0"/>
      <w:jc w:val="both"/>
    </w:pPr>
    <w:rPr>
      <w:sz w:val="32"/>
      <w:szCs w:val="32"/>
    </w:rPr>
  </w:style>
  <w:style w:type="paragraph" w:customStyle="1" w:styleId="73">
    <w:name w:val="列表段落1"/>
    <w:basedOn w:val="1"/>
    <w:qFormat/>
    <w:uiPriority w:val="99"/>
    <w:pPr>
      <w:ind w:firstLine="420" w:firstLineChars="200"/>
    </w:pPr>
  </w:style>
  <w:style w:type="paragraph" w:customStyle="1" w:styleId="74">
    <w:name w:val="sheet"/>
    <w:basedOn w:val="1"/>
    <w:qFormat/>
    <w:uiPriority w:val="0"/>
    <w:pPr>
      <w:suppressAutoHyphens/>
      <w:topLinePunct/>
      <w:jc w:val="center"/>
    </w:pPr>
    <w:rPr>
      <w:rFonts w:ascii="Times New Roman" w:hAnsi="Times New Roman"/>
      <w:kern w:val="0"/>
    </w:rPr>
  </w:style>
  <w:style w:type="paragraph" w:customStyle="1" w:styleId="75">
    <w:name w:val="表格文字"/>
    <w:basedOn w:val="4"/>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1</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2025-07-31T07:53:00Z</cp:lastPrinted>
  <dcterms:modified xsi:type="dcterms:W3CDTF">2025-12-08T03:45:47Z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