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1" w:line="24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8" w:afterLines="50" w:line="240" w:lineRule="auto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7"/>
          <w:sz w:val="44"/>
          <w:szCs w:val="44"/>
        </w:rPr>
        <w:t>2023年度项目支出绩效自评表</w:t>
      </w:r>
    </w:p>
    <w:tbl>
      <w:tblPr>
        <w:tblStyle w:val="5"/>
        <w:tblW w:w="8544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"/>
        <w:gridCol w:w="901"/>
        <w:gridCol w:w="1104"/>
        <w:gridCol w:w="942"/>
        <w:gridCol w:w="976"/>
        <w:gridCol w:w="1102"/>
        <w:gridCol w:w="598"/>
        <w:gridCol w:w="702"/>
        <w:gridCol w:w="131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290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项目支出名称</w:t>
            </w:r>
          </w:p>
        </w:tc>
        <w:tc>
          <w:tcPr>
            <w:tcW w:w="563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整体项目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90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主管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部门</w:t>
            </w:r>
          </w:p>
        </w:tc>
        <w:tc>
          <w:tcPr>
            <w:tcW w:w="392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华容县鲇鱼须镇人民政府</w:t>
            </w: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实施单位</w:t>
            </w:r>
          </w:p>
        </w:tc>
        <w:tc>
          <w:tcPr>
            <w:tcW w:w="261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华容县鲇鱼须镇人民政府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903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项目资金（万元）</w:t>
            </w:r>
          </w:p>
        </w:tc>
        <w:tc>
          <w:tcPr>
            <w:tcW w:w="20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预算数</w:t>
            </w: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执行数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分值</w:t>
            </w: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执行率</w:t>
            </w: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90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0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年度资金总额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2296.51</w:t>
            </w: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2296.51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90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0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其中：当年财政拨款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90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0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619" w:firstLineChars="295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上年结转资金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903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00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619" w:firstLineChars="295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其他资金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903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体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目标</w:t>
            </w:r>
          </w:p>
        </w:tc>
        <w:tc>
          <w:tcPr>
            <w:tcW w:w="392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预期目标</w:t>
            </w:r>
          </w:p>
        </w:tc>
        <w:tc>
          <w:tcPr>
            <w:tcW w:w="371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903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92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项目管理制度健全；严格执行相关管理制度。</w:t>
            </w:r>
          </w:p>
        </w:tc>
        <w:tc>
          <w:tcPr>
            <w:tcW w:w="371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完成较好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90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9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一级指标</w:t>
            </w: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二级指标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三级指标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指标值</w:t>
            </w: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完成值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分值</w:t>
            </w: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自评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得分</w:t>
            </w: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偏差原因分析及改进措施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901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104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预决算执行率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运行制度的合理完整科学性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较优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11.5</w:t>
            </w: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部分制度仍需进一步完善。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完成及时性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标</w:t>
            </w:r>
          </w:p>
        </w:tc>
        <w:tc>
          <w:tcPr>
            <w:tcW w:w="9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（30分）</w:t>
            </w:r>
          </w:p>
        </w:tc>
        <w:tc>
          <w:tcPr>
            <w:tcW w:w="1104" w:type="dxa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经济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财政投入效率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7.5</w:t>
            </w: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7.5</w:t>
            </w: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社会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居民幸福指数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良好</w:t>
            </w: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良好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7.5</w:t>
            </w: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7.5</w:t>
            </w: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生态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效益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环境保护程度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7.5</w:t>
            </w: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7.5</w:t>
            </w: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可持续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影响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标杆效应性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较好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7.5</w:t>
            </w: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树立标杆意识，充分发挥标杆效应。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（10分）</w:t>
            </w:r>
          </w:p>
        </w:tc>
        <w:tc>
          <w:tcPr>
            <w:tcW w:w="1104" w:type="dxa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指标</w:t>
            </w: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投诉率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优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7.5</w:t>
            </w: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7.5</w:t>
            </w: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sing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（2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0分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1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经济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94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支出标准的合理性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社会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94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环境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成本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指标</w:t>
            </w:r>
          </w:p>
        </w:tc>
        <w:tc>
          <w:tcPr>
            <w:tcW w:w="94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903" w:type="dxa"/>
            <w:vMerge w:val="continue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942" w:type="dxa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……</w:t>
            </w:r>
          </w:p>
        </w:tc>
        <w:tc>
          <w:tcPr>
            <w:tcW w:w="97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5928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总分</w:t>
            </w:r>
          </w:p>
        </w:tc>
        <w:tc>
          <w:tcPr>
            <w:tcW w:w="5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100</w:t>
            </w:r>
          </w:p>
        </w:tc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98.5</w:t>
            </w:r>
          </w:p>
        </w:tc>
        <w:tc>
          <w:tcPr>
            <w:tcW w:w="13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  <w:r>
        <w:rPr>
          <w:rFonts w:hint="eastAsia"/>
        </w:rPr>
        <w:t>备注：每个一级项目支出一张表。如，业务工作经费，运行维护经费，其他事业发展类资金各一张表。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ascii="新宋体" w:hAnsi="新宋体" w:eastAsia="新宋体" w:cs="新宋体"/>
          <w:sz w:val="21"/>
          <w:szCs w:val="21"/>
        </w:rPr>
        <w:t>填表人：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 xml:space="preserve">唐硕锴 </w:t>
      </w:r>
      <w:r>
        <w:rPr>
          <w:rFonts w:hint="eastAsia" w:ascii="新宋体" w:hAnsi="新宋体" w:eastAsia="新宋体" w:cs="新宋体"/>
          <w:sz w:val="21"/>
          <w:szCs w:val="21"/>
        </w:rPr>
        <w:t>填报日期：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 xml:space="preserve">2024.5.30 </w:t>
      </w:r>
      <w:r>
        <w:rPr>
          <w:rFonts w:hint="eastAsia" w:ascii="新宋体" w:hAnsi="新宋体" w:eastAsia="新宋体" w:cs="新宋体"/>
          <w:sz w:val="21"/>
          <w:szCs w:val="21"/>
        </w:rPr>
        <w:t>联系电话：</w:t>
      </w:r>
      <w:r>
        <w:rPr>
          <w:rFonts w:hint="eastAsia" w:ascii="新宋体" w:hAnsi="新宋体" w:eastAsia="新宋体" w:cs="新宋体"/>
          <w:sz w:val="21"/>
          <w:szCs w:val="21"/>
          <w:lang w:val="en-US" w:eastAsia="zh-CN"/>
        </w:rPr>
        <w:t>18373163856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单位负责人签字：</w:t>
      </w:r>
      <w:bookmarkStart w:id="0" w:name="_GoBack"/>
      <w:bookmarkEnd w:id="0"/>
    </w:p>
    <w:sectPr>
      <w:pgSz w:w="11906" w:h="16838"/>
      <w:pgMar w:top="1584" w:right="1701" w:bottom="181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3YWZmZGE3MDgzOGE5NjE2ZjA0YzZmZTRkYTc3NmEifQ=="/>
  </w:docVars>
  <w:rsids>
    <w:rsidRoot w:val="6140408A"/>
    <w:rsid w:val="310C0E1E"/>
    <w:rsid w:val="61404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table" w:customStyle="1" w:styleId="5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2024-05-30T02:08:00Z</dcterms:created>
  <dc:creator>Kǎi</dc:creator>
  <cp:lastModifiedBy>Administrator</cp:lastModifiedBy>
  <dcterms:modified xsi:type="dcterms:W3CDTF">2024-05-30T02:45:16Z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  <property fmtid="{D5CDD505-2E9C-101B-9397-08002B2CF9AE}" pid="3" name="ICV">
    <vt:lpwstr>55A53BE56A8A463EAA1C8CAF6374A3E3_11</vt:lpwstr>
  </property>
</Properties>
</file>