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48"/>
          <w:szCs w:val="4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48"/>
          <w:szCs w:val="48"/>
          <w:lang w:eastAsia="zh-CN"/>
        </w:rPr>
        <w:t>梅田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48"/>
          <w:szCs w:val="48"/>
          <w:lang w:eastAsia="zh-CN"/>
        </w:rPr>
        <w:t>湖镇</w:t>
      </w:r>
      <w:r>
        <w:rPr>
          <w:rFonts w:hint="eastAsia" w:asciiTheme="minorEastAsia" w:hAnsiTheme="minorEastAsia" w:eastAsiaTheme="minorEastAsia" w:cstheme="minorEastAsia"/>
          <w:sz w:val="48"/>
          <w:szCs w:val="48"/>
          <w:lang w:val="en-US" w:eastAsia="zh-CN"/>
        </w:rPr>
        <w:t>2024年居民幸福感调查问卷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99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2025-05-26T10:04:14Z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