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2023年项目绩效评价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，蔬菜中心紧紧围绕县委、县政府重点工作目标任务，狠抓工作落实，全力促进芥菜产业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高质量发展，工作成效显著</w:t>
      </w:r>
      <w:r>
        <w:rPr>
          <w:rFonts w:hint="eastAsia" w:ascii="仿宋_GB2312" w:hAnsi="宋体" w:eastAsia="仿宋_GB2312" w:cs="楷体_GB2312"/>
          <w:bCs/>
          <w:sz w:val="32"/>
          <w:szCs w:val="32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1.芥菜稳面积: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2023年，根据“以池定菜、以菜定面积”原则，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制定详细的种植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</w:rPr>
        <w:t>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，并</w:t>
      </w:r>
      <w:r>
        <w:rPr>
          <w:rFonts w:hint="eastAsia" w:ascii="仿宋_GB2312" w:hAnsi="仿宋_GB2312" w:eastAsia="仿宋_GB2312" w:cs="仿宋_GB2312"/>
          <w:sz w:val="32"/>
          <w:szCs w:val="32"/>
        </w:rPr>
        <w:t>明确到村、到户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全县各乡镇落实种植面积15万亩。狠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抓免费供种、板块示范建设、集中育苗等工作。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土窖回填工作：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12645口土窖严格落实“四对一”监管责任，累计回填9248口。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3.标准腌制池建设: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截至目前，全县新建成标准腌制池24万立方，验收合格23.1万立方，县财政已累计发放奖补资金4260多万元，2023年新申报建池主体8家4.7万立方。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4.加强土窖整治。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持续开展全面禁止土窖腌制宣传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，从严打击非法土窖腌制行为，严控新增土窖；严格落实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“四个一”监管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责任及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质量检测制度和起菜规程，实现带证销售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；存量土窖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做到“退一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确保土窖按时序要求全面规范清零。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5.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推进标准腌制池建设和监管。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落实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标准腌制池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“四个一”监管制度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，督导集中腌制点配齐监控设备，接入县大数据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实现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产品质量检测和起菜规程，做到带证销售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，台账齐全；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华容芥菜发展有限公司负责按照“社会化服务、市场化运作”的原则，实行盐渍废水有偿处理，做到高盐废水处置责任到位、监管到位、台账到位，防止偷排乱排现象发生，并加快推进高盐废水处理厂项目建设。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6.强化标准引领。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加大芥菜标准体系执行力度，做到种植、腌制、加工、销售全链条标准化生产，采取“以师带徒”“田间课堂”等方式，培育一批懂技术、会经营、能示范的产业能人，确保贯标工作全面落实落地。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7.完善利益联结机制。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全面推广芥菜订单种植和订单腌制，形成“企业+合作社+农户+基地”的种植模式，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保障全产业链参与者利益分配均衡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8.加大品牌建设力度。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大力宣传推介“华容芥菜”区域公共品牌、企业品牌和产品品牌，形成品牌聚集优势。鼓励支持加工企业申请使用华容芥菜区域公共品牌形象标识，严格准入和退出机制；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shd w:val="clear"/>
          <w:lang w:val="en-US" w:eastAsia="zh-CN" w:bidi="ar"/>
        </w:rPr>
        <w:t>建立健全芥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菜产品质量安全追溯体系，实现芥菜产品安全顺向可追踪、逆向可溯源、风险可管控；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支持企业开展绿色、有机蔬菜产品认证，提高“二品一标”产品覆盖率。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2007" w:right="1701" w:bottom="1701" w:left="1701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2ZDgyZDA4NTU1MGVkMTU0N2NlMGIxYjA5NzUyZmEifQ=="/>
  </w:docVars>
  <w:rsids>
    <w:rsidRoot w:val="663C272F"/>
    <w:rsid w:val="09B554AF"/>
    <w:rsid w:val="0BDA11FD"/>
    <w:rsid w:val="0C6D3E1E"/>
    <w:rsid w:val="1447103F"/>
    <w:rsid w:val="173526A8"/>
    <w:rsid w:val="1CEB5018"/>
    <w:rsid w:val="1E0825F9"/>
    <w:rsid w:val="2420425A"/>
    <w:rsid w:val="5DAA1DAA"/>
    <w:rsid w:val="62EA04DB"/>
    <w:rsid w:val="663C272F"/>
    <w:rsid w:val="6651686C"/>
    <w:rsid w:val="68AA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2023-11-17T07:40:00Z</dcterms:created>
  <dc:creator>范顺辉</dc:creator>
  <cp:lastModifiedBy>衡大勇</cp:lastModifiedBy>
  <cp:lastPrinted>2023-11-20T00:27:00Z</cp:lastPrinted>
  <dcterms:modified xsi:type="dcterms:W3CDTF">2024-05-28T07:08:47Z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900BA6D4878B47BC9FC813ED954952DF_13</vt:lpwstr>
  </property>
</Properties>
</file>