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rPr>
        <w:t>附件</w:t>
      </w:r>
      <w:r>
        <w:rPr>
          <w:rFonts w:hint="eastAsia" w:ascii="仿宋_GB2312" w:hAnsi="仿宋_GB2312" w:eastAsia="仿宋_GB2312" w:cs="仿宋_GB2312"/>
          <w:spacing w:val="-4"/>
          <w:sz w:val="32"/>
          <w:szCs w:val="32"/>
          <w:lang w:val="en-US" w:eastAsia="zh-CN"/>
        </w:rPr>
        <w:t>5</w:t>
      </w:r>
    </w:p>
    <w:p>
      <w:pPr>
        <w:jc w:val="center"/>
        <w:rPr>
          <w:rFonts w:hint="eastAsia" w:ascii="方正小标宋简体" w:hAnsi="方正小标宋简体" w:eastAsia="方正小标宋简体" w:cs="方正小标宋简体"/>
          <w:sz w:val="44"/>
          <w:szCs w:val="44"/>
        </w:rPr>
      </w:pPr>
    </w:p>
    <w:p>
      <w:pPr>
        <w:jc w:val="center"/>
        <w:rPr>
          <w:rFonts w:hint="eastAsia" w:ascii="方正小标宋简体" w:hAnsi="方正小标宋简体" w:eastAsia="方正小标宋简体" w:cs="方正小标宋简体"/>
          <w:sz w:val="44"/>
          <w:szCs w:val="44"/>
        </w:rPr>
      </w:pPr>
    </w:p>
    <w:p>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202</w:t>
      </w:r>
      <w:r>
        <w:rPr>
          <w:rFonts w:hint="eastAsia" w:ascii="方正小标宋简体" w:hAnsi="方正小标宋简体" w:eastAsia="方正小标宋简体" w:cs="方正小标宋简体"/>
          <w:sz w:val="44"/>
          <w:szCs w:val="44"/>
          <w:lang w:val="en-US" w:eastAsia="zh-CN"/>
        </w:rPr>
        <w:t>3</w:t>
      </w:r>
      <w:r>
        <w:rPr>
          <w:rFonts w:hint="eastAsia" w:ascii="方正小标宋简体" w:hAnsi="方正小标宋简体" w:eastAsia="方正小标宋简体" w:cs="方正小标宋简体"/>
          <w:sz w:val="44"/>
          <w:szCs w:val="44"/>
        </w:rPr>
        <w:t>年度</w:t>
      </w:r>
      <w:r>
        <w:rPr>
          <w:rFonts w:hint="eastAsia" w:ascii="方正小标宋简体" w:hAnsi="方正小标宋简体" w:eastAsia="方正小标宋简体" w:cs="方正小标宋简体"/>
          <w:sz w:val="44"/>
          <w:szCs w:val="44"/>
          <w:lang w:eastAsia="zh-CN"/>
        </w:rPr>
        <w:t>华容县园林绿化中心事业发展基金项目</w:t>
      </w:r>
      <w:r>
        <w:rPr>
          <w:rFonts w:hint="eastAsia" w:ascii="方正小标宋简体" w:hAnsi="方正小标宋简体" w:eastAsia="方正小标宋简体" w:cs="方正小标宋简体"/>
          <w:sz w:val="44"/>
          <w:szCs w:val="44"/>
        </w:rPr>
        <w:t>支出</w:t>
      </w:r>
    </w:p>
    <w:p>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绩效自评报告</w:t>
      </w:r>
    </w:p>
    <w:p>
      <w:pPr>
        <w:jc w:val="center"/>
        <w:rPr>
          <w:rFonts w:hint="default" w:ascii="Times New Roman" w:hAnsi="Times New Roman" w:eastAsia="方正小标宋_GBK" w:cs="Times New Roman"/>
          <w:b/>
          <w:sz w:val="52"/>
          <w:szCs w:val="52"/>
        </w:rPr>
      </w:pPr>
    </w:p>
    <w:p>
      <w:pPr>
        <w:jc w:val="center"/>
        <w:rPr>
          <w:rFonts w:hint="default" w:ascii="Times New Roman" w:hAnsi="Times New Roman" w:eastAsia="黑体" w:cs="Times New Roman"/>
          <w:sz w:val="32"/>
          <w:szCs w:val="32"/>
        </w:rPr>
      </w:pPr>
    </w:p>
    <w:p>
      <w:pPr>
        <w:pStyle w:val="6"/>
        <w:rPr>
          <w:rFonts w:hint="default"/>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both"/>
        <w:rPr>
          <w:rFonts w:hint="default" w:ascii="Times New Roman" w:hAnsi="Times New Roman" w:eastAsia="黑体" w:cs="Times New Roman"/>
          <w:sz w:val="32"/>
          <w:szCs w:val="32"/>
        </w:rPr>
      </w:pPr>
    </w:p>
    <w:p>
      <w:pPr>
        <w:pStyle w:val="3"/>
        <w:keepNext w:val="0"/>
        <w:keepLines w:val="0"/>
        <w:pageBreakBefore w:val="0"/>
        <w:widowControl w:val="0"/>
        <w:kinsoku/>
        <w:wordWrap/>
        <w:overflowPunct/>
        <w:topLinePunct w:val="0"/>
        <w:autoSpaceDE/>
        <w:autoSpaceDN/>
        <w:bidi w:val="0"/>
        <w:adjustRightInd/>
        <w:snapToGrid/>
        <w:spacing w:before="100" w:line="221" w:lineRule="auto"/>
        <w:ind w:firstLine="60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pacing w:val="-10"/>
          <w:sz w:val="32"/>
          <w:szCs w:val="32"/>
        </w:rPr>
        <w:t>部门（单位）名称</w:t>
      </w:r>
      <w:r>
        <w:rPr>
          <w:rFonts w:hint="eastAsia" w:ascii="仿宋_GB2312" w:hAnsi="仿宋_GB2312" w:eastAsia="仿宋_GB2312" w:cs="仿宋_GB2312"/>
          <w:spacing w:val="4"/>
          <w:sz w:val="32"/>
          <w:szCs w:val="32"/>
        </w:rPr>
        <w:t>：</w:t>
      </w:r>
      <w:r>
        <w:rPr>
          <w:rFonts w:hint="eastAsia" w:ascii="仿宋_GB2312" w:hAnsi="仿宋_GB2312" w:eastAsia="仿宋_GB2312" w:cs="仿宋_GB2312"/>
          <w:spacing w:val="4"/>
          <w:sz w:val="32"/>
          <w:szCs w:val="32"/>
          <w:u w:val="single" w:color="auto"/>
          <w:lang w:val="en-US" w:eastAsia="zh-CN"/>
        </w:rPr>
        <w:t>华容县园林绿化中心</w:t>
      </w:r>
      <w:r>
        <w:rPr>
          <w:rFonts w:hint="eastAsia" w:ascii="仿宋_GB2312" w:hAnsi="仿宋_GB2312" w:eastAsia="仿宋_GB2312" w:cs="仿宋_GB2312"/>
          <w:sz w:val="32"/>
          <w:szCs w:val="32"/>
          <w:u w:val="single" w:color="auto"/>
        </w:rPr>
        <w:t xml:space="preserve">       </w:t>
      </w:r>
      <w:r>
        <w:rPr>
          <w:rFonts w:hint="eastAsia" w:ascii="仿宋_GB2312" w:hAnsi="仿宋_GB2312" w:eastAsia="仿宋_GB2312" w:cs="仿宋_GB2312"/>
          <w:sz w:val="32"/>
          <w:szCs w:val="32"/>
          <w:u w:val="single" w:color="auto"/>
          <w:lang w:val="en-US" w:eastAsia="zh-CN"/>
        </w:rPr>
        <w:t xml:space="preserve">     </w:t>
      </w:r>
      <w:r>
        <w:rPr>
          <w:rFonts w:hint="eastAsia" w:ascii="仿宋_GB2312" w:hAnsi="仿宋_GB2312" w:eastAsia="仿宋_GB2312" w:cs="仿宋_GB2312"/>
          <w:sz w:val="32"/>
          <w:szCs w:val="32"/>
          <w:u w:val="single" w:color="auto"/>
        </w:rPr>
        <w:t xml:space="preserve">  </w:t>
      </w:r>
    </w:p>
    <w:p>
      <w:pPr>
        <w:spacing w:before="228" w:line="222" w:lineRule="auto"/>
        <w:ind w:firstLine="4560" w:firstLineChars="1500"/>
        <w:rPr>
          <w:rFonts w:hint="eastAsia" w:ascii="仿宋_GB2312" w:hAnsi="仿宋_GB2312" w:eastAsia="仿宋_GB2312" w:cs="仿宋_GB2312"/>
          <w:sz w:val="32"/>
          <w:szCs w:val="32"/>
        </w:rPr>
      </w:pPr>
      <w:r>
        <w:rPr>
          <w:rFonts w:hint="eastAsia" w:ascii="仿宋_GB2312" w:hAnsi="仿宋_GB2312" w:eastAsia="仿宋_GB2312" w:cs="仿宋_GB2312"/>
          <w:spacing w:val="-8"/>
          <w:sz w:val="32"/>
          <w:szCs w:val="32"/>
          <w:lang w:val="en-US" w:eastAsia="zh-CN"/>
        </w:rPr>
        <w:t>2024</w:t>
      </w:r>
      <w:r>
        <w:rPr>
          <w:rFonts w:hint="eastAsia" w:ascii="仿宋_GB2312" w:hAnsi="仿宋_GB2312" w:eastAsia="仿宋_GB2312" w:cs="仿宋_GB2312"/>
          <w:spacing w:val="-8"/>
          <w:sz w:val="32"/>
          <w:szCs w:val="32"/>
        </w:rPr>
        <w:t>年</w:t>
      </w:r>
      <w:r>
        <w:rPr>
          <w:rFonts w:hint="eastAsia" w:ascii="仿宋_GB2312" w:hAnsi="仿宋_GB2312" w:eastAsia="仿宋_GB2312" w:cs="仿宋_GB2312"/>
          <w:spacing w:val="21"/>
          <w:sz w:val="32"/>
          <w:szCs w:val="32"/>
        </w:rPr>
        <w:t xml:space="preserve"> </w:t>
      </w:r>
      <w:r>
        <w:rPr>
          <w:rFonts w:hint="eastAsia" w:ascii="仿宋_GB2312" w:hAnsi="仿宋_GB2312" w:eastAsia="仿宋_GB2312" w:cs="仿宋_GB2312"/>
          <w:spacing w:val="21"/>
          <w:sz w:val="32"/>
          <w:szCs w:val="32"/>
          <w:lang w:val="en-US" w:eastAsia="zh-CN"/>
        </w:rPr>
        <w:t>5</w:t>
      </w:r>
      <w:r>
        <w:rPr>
          <w:rFonts w:hint="eastAsia" w:ascii="仿宋_GB2312" w:hAnsi="仿宋_GB2312" w:eastAsia="仿宋_GB2312" w:cs="仿宋_GB2312"/>
          <w:spacing w:val="21"/>
          <w:sz w:val="32"/>
          <w:szCs w:val="32"/>
        </w:rPr>
        <w:t xml:space="preserve"> </w:t>
      </w:r>
      <w:r>
        <w:rPr>
          <w:rFonts w:hint="eastAsia" w:ascii="仿宋_GB2312" w:hAnsi="仿宋_GB2312" w:eastAsia="仿宋_GB2312" w:cs="仿宋_GB2312"/>
          <w:spacing w:val="-8"/>
          <w:sz w:val="32"/>
          <w:szCs w:val="32"/>
        </w:rPr>
        <w:t>月</w:t>
      </w:r>
      <w:r>
        <w:rPr>
          <w:rFonts w:hint="eastAsia" w:ascii="仿宋_GB2312" w:hAnsi="仿宋_GB2312" w:eastAsia="仿宋_GB2312" w:cs="仿宋_GB2312"/>
          <w:spacing w:val="43"/>
          <w:sz w:val="32"/>
          <w:szCs w:val="32"/>
        </w:rPr>
        <w:t xml:space="preserve"> </w:t>
      </w:r>
      <w:r>
        <w:rPr>
          <w:rFonts w:hint="eastAsia" w:ascii="仿宋_GB2312" w:hAnsi="仿宋_GB2312" w:eastAsia="仿宋_GB2312" w:cs="仿宋_GB2312"/>
          <w:spacing w:val="43"/>
          <w:sz w:val="32"/>
          <w:szCs w:val="32"/>
          <w:lang w:val="en-US" w:eastAsia="zh-CN"/>
        </w:rPr>
        <w:t>28</w:t>
      </w:r>
      <w:r>
        <w:rPr>
          <w:rFonts w:hint="eastAsia" w:ascii="仿宋_GB2312" w:hAnsi="仿宋_GB2312" w:eastAsia="仿宋_GB2312" w:cs="仿宋_GB2312"/>
          <w:spacing w:val="43"/>
          <w:sz w:val="32"/>
          <w:szCs w:val="32"/>
        </w:rPr>
        <w:t xml:space="preserve"> </w:t>
      </w:r>
      <w:r>
        <w:rPr>
          <w:rFonts w:hint="eastAsia" w:ascii="仿宋_GB2312" w:hAnsi="仿宋_GB2312" w:eastAsia="仿宋_GB2312" w:cs="仿宋_GB2312"/>
          <w:spacing w:val="-8"/>
          <w:sz w:val="32"/>
          <w:szCs w:val="32"/>
        </w:rPr>
        <w:t>日</w:t>
      </w:r>
    </w:p>
    <w:p>
      <w:pPr>
        <w:spacing w:line="335" w:lineRule="auto"/>
        <w:rPr>
          <w:rFonts w:hint="eastAsia" w:ascii="仿宋_GB2312" w:hAnsi="仿宋_GB2312" w:eastAsia="仿宋_GB2312" w:cs="仿宋_GB2312"/>
          <w:sz w:val="32"/>
          <w:szCs w:val="32"/>
        </w:rPr>
      </w:pPr>
    </w:p>
    <w:p>
      <w:pPr>
        <w:pStyle w:val="3"/>
        <w:spacing w:before="102" w:line="224" w:lineRule="auto"/>
        <w:ind w:left="3216"/>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（此页为封面）</w:t>
      </w:r>
    </w:p>
    <w:p>
      <w:pPr>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br w:type="page"/>
      </w:r>
    </w:p>
    <w:p>
      <w:pPr>
        <w:keepNext w:val="0"/>
        <w:keepLines w:val="0"/>
        <w:pageBreakBefore w:val="0"/>
        <w:kinsoku/>
        <w:wordWrap/>
        <w:overflowPunct/>
        <w:topLinePunct w:val="0"/>
        <w:autoSpaceDE/>
        <w:autoSpaceDN/>
        <w:bidi w:val="0"/>
        <w:adjustRightInd/>
        <w:snapToGrid/>
        <w:spacing w:line="610" w:lineRule="exact"/>
        <w:jc w:val="center"/>
        <w:textAlignment w:val="auto"/>
        <w:rPr>
          <w:rFonts w:hint="eastAsia" w:ascii="楷体" w:hAnsi="楷体" w:eastAsia="楷体" w:cs="楷体"/>
          <w:b/>
          <w:bCs/>
          <w:sz w:val="44"/>
          <w:szCs w:val="44"/>
        </w:rPr>
      </w:pPr>
      <w:r>
        <w:rPr>
          <w:rFonts w:hint="eastAsia" w:ascii="楷体" w:hAnsi="楷体" w:eastAsia="楷体" w:cs="楷体"/>
          <w:b/>
          <w:bCs/>
          <w:sz w:val="44"/>
          <w:szCs w:val="44"/>
        </w:rPr>
        <w:t>202</w:t>
      </w:r>
      <w:r>
        <w:rPr>
          <w:rFonts w:hint="eastAsia" w:ascii="楷体" w:hAnsi="楷体" w:eastAsia="楷体" w:cs="楷体"/>
          <w:b/>
          <w:bCs/>
          <w:sz w:val="44"/>
          <w:szCs w:val="44"/>
          <w:lang w:val="en-US" w:eastAsia="zh-CN"/>
        </w:rPr>
        <w:t>3</w:t>
      </w:r>
      <w:r>
        <w:rPr>
          <w:rFonts w:hint="eastAsia" w:ascii="楷体" w:hAnsi="楷体" w:eastAsia="楷体" w:cs="楷体"/>
          <w:b/>
          <w:bCs/>
          <w:sz w:val="44"/>
          <w:szCs w:val="44"/>
        </w:rPr>
        <w:t>年度</w:t>
      </w:r>
      <w:r>
        <w:rPr>
          <w:rFonts w:hint="eastAsia" w:ascii="楷体" w:hAnsi="楷体" w:eastAsia="楷体" w:cs="楷体"/>
          <w:b/>
          <w:bCs/>
          <w:sz w:val="44"/>
          <w:szCs w:val="44"/>
          <w:lang w:eastAsia="zh-CN"/>
        </w:rPr>
        <w:t>华容县园林绿化中心事业发展基金项目</w:t>
      </w:r>
      <w:r>
        <w:rPr>
          <w:rFonts w:hint="eastAsia" w:ascii="楷体" w:hAnsi="楷体" w:eastAsia="楷体" w:cs="楷体"/>
          <w:b/>
          <w:bCs/>
          <w:sz w:val="44"/>
          <w:szCs w:val="44"/>
        </w:rPr>
        <w:t>支出</w:t>
      </w:r>
    </w:p>
    <w:p>
      <w:pPr>
        <w:keepNext w:val="0"/>
        <w:keepLines w:val="0"/>
        <w:pageBreakBefore w:val="0"/>
        <w:kinsoku/>
        <w:wordWrap/>
        <w:overflowPunct/>
        <w:topLinePunct w:val="0"/>
        <w:autoSpaceDE/>
        <w:autoSpaceDN/>
        <w:bidi w:val="0"/>
        <w:adjustRightInd/>
        <w:snapToGrid/>
        <w:spacing w:line="610" w:lineRule="exact"/>
        <w:jc w:val="center"/>
        <w:textAlignment w:val="auto"/>
        <w:rPr>
          <w:rFonts w:hint="eastAsia" w:ascii="楷体" w:hAnsi="楷体" w:eastAsia="楷体" w:cs="楷体"/>
          <w:b/>
          <w:bCs/>
          <w:sz w:val="32"/>
          <w:szCs w:val="32"/>
        </w:rPr>
      </w:pPr>
      <w:r>
        <w:rPr>
          <w:rFonts w:hint="eastAsia" w:ascii="楷体" w:hAnsi="楷体" w:eastAsia="楷体" w:cs="楷体"/>
          <w:b/>
          <w:bCs/>
          <w:sz w:val="44"/>
          <w:szCs w:val="44"/>
        </w:rPr>
        <w:t>绩效自评报告</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黑体" w:hAnsi="黑体" w:eastAsia="黑体" w:cs="黑体"/>
          <w:sz w:val="30"/>
          <w:szCs w:val="30"/>
        </w:rPr>
      </w:pP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rPr>
        <w:t>一、基本情况</w:t>
      </w:r>
    </w:p>
    <w:p>
      <w:pPr>
        <w:keepNext w:val="0"/>
        <w:keepLines w:val="0"/>
        <w:pageBreakBefore w:val="0"/>
        <w:kinsoku/>
        <w:wordWrap/>
        <w:overflowPunct/>
        <w:topLinePunct w:val="0"/>
        <w:autoSpaceDE/>
        <w:autoSpaceDN/>
        <w:bidi w:val="0"/>
        <w:adjustRightInd/>
        <w:snapToGrid/>
        <w:spacing w:line="610" w:lineRule="exact"/>
        <w:ind w:firstLine="580" w:firstLineChars="200"/>
        <w:textAlignment w:val="auto"/>
        <w:rPr>
          <w:rFonts w:hint="eastAsia" w:eastAsia="仿宋_GB2312"/>
          <w:sz w:val="32"/>
          <w:szCs w:val="32"/>
        </w:rPr>
      </w:pPr>
      <w:r>
        <w:rPr>
          <w:rFonts w:hint="eastAsia" w:ascii="楷体" w:hAnsi="楷体" w:eastAsia="楷体" w:cs="楷体"/>
          <w:b w:val="0"/>
          <w:bCs w:val="0"/>
          <w:spacing w:val="5"/>
          <w:sz w:val="28"/>
          <w:szCs w:val="28"/>
          <w:lang w:val="en-US" w:eastAsia="zh-CN"/>
        </w:rPr>
        <w:t>华容县园林绿化中心是财政差额补助事业单位。</w:t>
      </w:r>
      <w:r>
        <w:rPr>
          <w:rFonts w:hint="eastAsia" w:ascii="楷体" w:hAnsi="楷体" w:eastAsia="楷体" w:cs="楷体"/>
          <w:b w:val="0"/>
          <w:bCs w:val="0"/>
          <w:color w:val="000000"/>
          <w:sz w:val="28"/>
          <w:szCs w:val="28"/>
        </w:rPr>
        <w:t>截至202</w:t>
      </w:r>
      <w:r>
        <w:rPr>
          <w:rFonts w:hint="eastAsia" w:ascii="楷体" w:hAnsi="楷体" w:eastAsia="楷体" w:cs="楷体"/>
          <w:b w:val="0"/>
          <w:bCs w:val="0"/>
          <w:color w:val="000000"/>
          <w:sz w:val="28"/>
          <w:szCs w:val="28"/>
          <w:lang w:val="en-US" w:eastAsia="zh-CN"/>
        </w:rPr>
        <w:t>3</w:t>
      </w:r>
      <w:r>
        <w:rPr>
          <w:rFonts w:hint="eastAsia" w:ascii="楷体" w:hAnsi="楷体" w:eastAsia="楷体" w:cs="楷体"/>
          <w:b w:val="0"/>
          <w:bCs w:val="0"/>
          <w:color w:val="000000"/>
          <w:sz w:val="28"/>
          <w:szCs w:val="28"/>
        </w:rPr>
        <w:t>年12月31日，我单位编制人数</w:t>
      </w:r>
      <w:r>
        <w:rPr>
          <w:rFonts w:hint="eastAsia" w:ascii="楷体" w:hAnsi="楷体" w:eastAsia="楷体" w:cs="楷体"/>
          <w:b w:val="0"/>
          <w:bCs w:val="0"/>
          <w:color w:val="000000"/>
          <w:sz w:val="28"/>
          <w:szCs w:val="28"/>
          <w:lang w:val="en-US" w:eastAsia="zh-CN"/>
        </w:rPr>
        <w:t>20</w:t>
      </w:r>
      <w:r>
        <w:rPr>
          <w:rFonts w:hint="eastAsia" w:ascii="楷体" w:hAnsi="楷体" w:eastAsia="楷体" w:cs="楷体"/>
          <w:b w:val="0"/>
          <w:bCs w:val="0"/>
          <w:color w:val="000000"/>
          <w:sz w:val="28"/>
          <w:szCs w:val="28"/>
        </w:rPr>
        <w:t>人，较上年度增加</w:t>
      </w:r>
      <w:r>
        <w:rPr>
          <w:rFonts w:hint="eastAsia" w:ascii="楷体" w:hAnsi="楷体" w:eastAsia="楷体" w:cs="楷体"/>
          <w:b w:val="0"/>
          <w:bCs w:val="0"/>
          <w:color w:val="000000"/>
          <w:sz w:val="28"/>
          <w:szCs w:val="28"/>
          <w:lang w:val="en-US" w:eastAsia="zh-CN"/>
        </w:rPr>
        <w:t>0</w:t>
      </w:r>
      <w:r>
        <w:rPr>
          <w:rFonts w:hint="eastAsia" w:ascii="楷体" w:hAnsi="楷体" w:eastAsia="楷体" w:cs="楷体"/>
          <w:b w:val="0"/>
          <w:bCs w:val="0"/>
          <w:color w:val="000000"/>
          <w:sz w:val="28"/>
          <w:szCs w:val="28"/>
        </w:rPr>
        <w:t>人，年末实有人数3</w:t>
      </w:r>
      <w:r>
        <w:rPr>
          <w:rFonts w:hint="eastAsia" w:ascii="楷体" w:hAnsi="楷体" w:eastAsia="楷体" w:cs="楷体"/>
          <w:b w:val="0"/>
          <w:bCs w:val="0"/>
          <w:color w:val="000000"/>
          <w:sz w:val="28"/>
          <w:szCs w:val="28"/>
          <w:lang w:val="en-US" w:eastAsia="zh-CN"/>
        </w:rPr>
        <w:t>4</w:t>
      </w:r>
      <w:r>
        <w:rPr>
          <w:rFonts w:hint="eastAsia" w:ascii="楷体" w:hAnsi="楷体" w:eastAsia="楷体" w:cs="楷体"/>
          <w:b w:val="0"/>
          <w:bCs w:val="0"/>
          <w:color w:val="000000"/>
          <w:sz w:val="28"/>
          <w:szCs w:val="28"/>
        </w:rPr>
        <w:t>人，较上年度</w:t>
      </w:r>
      <w:r>
        <w:rPr>
          <w:rFonts w:hint="eastAsia" w:ascii="楷体" w:hAnsi="楷体" w:eastAsia="楷体" w:cs="楷体"/>
          <w:b w:val="0"/>
          <w:bCs w:val="0"/>
          <w:color w:val="000000"/>
          <w:sz w:val="28"/>
          <w:szCs w:val="28"/>
          <w:lang w:eastAsia="zh-CN"/>
        </w:rPr>
        <w:t>减少</w:t>
      </w:r>
      <w:r>
        <w:rPr>
          <w:rFonts w:hint="eastAsia" w:ascii="楷体" w:hAnsi="楷体" w:eastAsia="楷体" w:cs="楷体"/>
          <w:b w:val="0"/>
          <w:bCs w:val="0"/>
          <w:color w:val="000000"/>
          <w:sz w:val="28"/>
          <w:szCs w:val="28"/>
          <w:lang w:val="en-US" w:eastAsia="zh-CN"/>
        </w:rPr>
        <w:t>1</w:t>
      </w:r>
      <w:r>
        <w:rPr>
          <w:rFonts w:hint="eastAsia" w:ascii="楷体" w:hAnsi="楷体" w:eastAsia="楷体" w:cs="楷体"/>
          <w:b w:val="0"/>
          <w:bCs w:val="0"/>
          <w:color w:val="000000"/>
          <w:sz w:val="28"/>
          <w:szCs w:val="28"/>
        </w:rPr>
        <w:t>人。</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rPr>
        <w:t>二、绩效评价工作开展情况</w:t>
      </w:r>
    </w:p>
    <w:p>
      <w:pPr>
        <w:keepNext w:val="0"/>
        <w:keepLines w:val="0"/>
        <w:pageBreakBefore w:val="0"/>
        <w:kinsoku/>
        <w:wordWrap/>
        <w:overflowPunct/>
        <w:topLinePunct w:val="0"/>
        <w:autoSpaceDE/>
        <w:autoSpaceDN/>
        <w:bidi w:val="0"/>
        <w:adjustRightInd/>
        <w:snapToGrid/>
        <w:spacing w:line="610" w:lineRule="exact"/>
        <w:ind w:firstLine="560" w:firstLineChars="200"/>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lang w:eastAsia="zh-CN"/>
        </w:rPr>
        <w:t>（</w:t>
      </w:r>
      <w:r>
        <w:rPr>
          <w:rFonts w:hint="eastAsia" w:ascii="楷体" w:hAnsi="楷体" w:eastAsia="楷体" w:cs="楷体"/>
          <w:b w:val="0"/>
          <w:bCs w:val="0"/>
          <w:sz w:val="28"/>
          <w:szCs w:val="28"/>
        </w:rPr>
        <w:t>一</w:t>
      </w:r>
      <w:r>
        <w:rPr>
          <w:rFonts w:hint="eastAsia" w:ascii="楷体" w:hAnsi="楷体" w:eastAsia="楷体" w:cs="楷体"/>
          <w:b w:val="0"/>
          <w:bCs w:val="0"/>
          <w:sz w:val="28"/>
          <w:szCs w:val="28"/>
          <w:lang w:eastAsia="zh-CN"/>
        </w:rPr>
        <w:t>）根据要求，我中心积极组织，精心准备了绩效评价工作，并确定了具体的工作计划和时间节点</w:t>
      </w:r>
      <w:r>
        <w:rPr>
          <w:rFonts w:hint="eastAsia" w:ascii="楷体" w:hAnsi="楷体" w:eastAsia="楷体" w:cs="楷体"/>
          <w:b w:val="0"/>
          <w:bCs w:val="0"/>
          <w:sz w:val="28"/>
          <w:szCs w:val="28"/>
        </w:rPr>
        <w:t>。</w:t>
      </w:r>
    </w:p>
    <w:p>
      <w:pPr>
        <w:keepNext w:val="0"/>
        <w:keepLines w:val="0"/>
        <w:pageBreakBefore w:val="0"/>
        <w:kinsoku/>
        <w:wordWrap/>
        <w:overflowPunct/>
        <w:topLinePunct w:val="0"/>
        <w:autoSpaceDE/>
        <w:autoSpaceDN/>
        <w:bidi w:val="0"/>
        <w:adjustRightInd/>
        <w:snapToGrid/>
        <w:spacing w:line="610" w:lineRule="exact"/>
        <w:ind w:firstLine="560" w:firstLineChars="200"/>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lang w:eastAsia="zh-CN"/>
        </w:rPr>
        <w:t>（二）在实施过程中，我们按照工作计划有条不紊地进行工作。首先，我们向各股室发送了评价指标和填报表格，并提供了详细的填报说明。我们组织了培训会议，向中心职工解释了评价指标和填报流程，确保每个人都明确了工作要求和流程。随后进行了数据的收集和整理工作。</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rPr>
        <w:t>三、综合评价情况及评价结论</w:t>
      </w:r>
    </w:p>
    <w:p>
      <w:pPr>
        <w:keepNext w:val="0"/>
        <w:keepLines w:val="0"/>
        <w:pageBreakBefore w:val="0"/>
        <w:kinsoku/>
        <w:wordWrap/>
        <w:overflowPunct/>
        <w:topLinePunct w:val="0"/>
        <w:autoSpaceDE/>
        <w:autoSpaceDN/>
        <w:bidi w:val="0"/>
        <w:adjustRightInd/>
        <w:snapToGrid/>
        <w:spacing w:line="610" w:lineRule="exact"/>
        <w:ind w:firstLine="560" w:firstLineChars="200"/>
        <w:textAlignment w:val="auto"/>
        <w:rPr>
          <w:rFonts w:hint="eastAsia" w:ascii="黑体" w:hAnsi="黑体" w:eastAsia="黑体" w:cs="黑体"/>
          <w:sz w:val="32"/>
          <w:szCs w:val="32"/>
        </w:rPr>
      </w:pPr>
      <w:r>
        <w:rPr>
          <w:rFonts w:hint="eastAsia" w:ascii="楷体" w:hAnsi="楷体" w:eastAsia="楷体" w:cs="楷体"/>
          <w:sz w:val="28"/>
          <w:szCs w:val="28"/>
          <w:lang w:val="en-US" w:eastAsia="zh-CN"/>
        </w:rPr>
        <w:t>按照财政绩效评价指标要求，我中心对各项指标进行了格言自评，评价结果为良好。</w:t>
      </w:r>
      <w:r>
        <w:rPr>
          <w:rFonts w:hint="eastAsia" w:ascii="黑体" w:hAnsi="黑体" w:eastAsia="黑体" w:cs="黑体"/>
          <w:sz w:val="32"/>
          <w:szCs w:val="32"/>
        </w:rPr>
        <w:t xml:space="preserve"> </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rPr>
        <w:t>四、绩效评价指标分析</w:t>
      </w:r>
    </w:p>
    <w:p>
      <w:pPr>
        <w:keepNext w:val="0"/>
        <w:keepLines w:val="0"/>
        <w:pageBreakBefore w:val="0"/>
        <w:kinsoku/>
        <w:wordWrap/>
        <w:overflowPunct/>
        <w:topLinePunct w:val="0"/>
        <w:autoSpaceDE/>
        <w:autoSpaceDN/>
        <w:bidi w:val="0"/>
        <w:adjustRightInd/>
        <w:snapToGrid/>
        <w:spacing w:line="610" w:lineRule="exact"/>
        <w:ind w:firstLine="560" w:firstLineChars="200"/>
        <w:textAlignment w:val="auto"/>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1、符合国家财经法规和财务管理制度规定以及有关部门资金管理办法的规定；</w:t>
      </w:r>
    </w:p>
    <w:p>
      <w:pPr>
        <w:keepNext w:val="0"/>
        <w:keepLines w:val="0"/>
        <w:pageBreakBefore w:val="0"/>
        <w:kinsoku/>
        <w:wordWrap/>
        <w:overflowPunct/>
        <w:topLinePunct w:val="0"/>
        <w:autoSpaceDE/>
        <w:autoSpaceDN/>
        <w:bidi w:val="0"/>
        <w:adjustRightInd/>
        <w:snapToGrid/>
        <w:spacing w:line="610" w:lineRule="exact"/>
        <w:ind w:firstLine="560" w:firstLineChars="200"/>
        <w:textAlignment w:val="auto"/>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2、资金的拨付有完整的审批过程和手续；</w:t>
      </w:r>
    </w:p>
    <w:p>
      <w:pPr>
        <w:keepNext w:val="0"/>
        <w:keepLines w:val="0"/>
        <w:pageBreakBefore w:val="0"/>
        <w:kinsoku/>
        <w:wordWrap/>
        <w:overflowPunct/>
        <w:topLinePunct w:val="0"/>
        <w:autoSpaceDE/>
        <w:autoSpaceDN/>
        <w:bidi w:val="0"/>
        <w:adjustRightInd/>
        <w:snapToGrid/>
        <w:spacing w:line="610" w:lineRule="exact"/>
        <w:ind w:firstLine="560" w:firstLineChars="200"/>
        <w:textAlignment w:val="auto"/>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3、项目的重大开支经过评估论证；</w:t>
      </w:r>
    </w:p>
    <w:p>
      <w:pPr>
        <w:keepNext w:val="0"/>
        <w:keepLines w:val="0"/>
        <w:pageBreakBefore w:val="0"/>
        <w:kinsoku/>
        <w:wordWrap/>
        <w:overflowPunct/>
        <w:topLinePunct w:val="0"/>
        <w:autoSpaceDE/>
        <w:autoSpaceDN/>
        <w:bidi w:val="0"/>
        <w:adjustRightInd/>
        <w:snapToGrid/>
        <w:spacing w:line="610" w:lineRule="exact"/>
        <w:ind w:firstLine="560" w:firstLineChars="200"/>
        <w:textAlignment w:val="auto"/>
        <w:rPr>
          <w:rFonts w:hint="eastAsia" w:ascii="楷体" w:hAnsi="楷体" w:eastAsia="楷体" w:cs="楷体"/>
          <w:sz w:val="28"/>
          <w:szCs w:val="28"/>
        </w:rPr>
      </w:pPr>
      <w:r>
        <w:rPr>
          <w:rFonts w:hint="eastAsia" w:ascii="楷体" w:hAnsi="楷体" w:eastAsia="楷体" w:cs="楷体"/>
          <w:sz w:val="28"/>
          <w:szCs w:val="28"/>
          <w:lang w:val="en-US" w:eastAsia="zh-CN"/>
        </w:rPr>
        <w:t>4、符合部门预算批复的用途。</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rPr>
        <w:t>五、主要经验及做法、存在的问题及原因分析</w:t>
      </w:r>
    </w:p>
    <w:p>
      <w:pPr>
        <w:keepNext w:val="0"/>
        <w:keepLines w:val="0"/>
        <w:pageBreakBefore w:val="0"/>
        <w:kinsoku/>
        <w:wordWrap/>
        <w:overflowPunct/>
        <w:topLinePunct w:val="0"/>
        <w:autoSpaceDE/>
        <w:autoSpaceDN/>
        <w:bidi w:val="0"/>
        <w:adjustRightInd/>
        <w:snapToGrid/>
        <w:spacing w:line="610" w:lineRule="exact"/>
        <w:ind w:firstLine="560" w:firstLineChars="200"/>
        <w:textAlignment w:val="auto"/>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单位财务和业务部门沟通不够，财政支付平台转款有时不及时。</w:t>
      </w:r>
    </w:p>
    <w:p>
      <w:pPr>
        <w:keepNext w:val="0"/>
        <w:keepLines w:val="0"/>
        <w:pageBreakBefore w:val="0"/>
        <w:widowControl/>
        <w:numPr>
          <w:ilvl w:val="0"/>
          <w:numId w:val="1"/>
        </w:numPr>
        <w:kinsoku/>
        <w:wordWrap/>
        <w:overflowPunct/>
        <w:topLinePunct w:val="0"/>
        <w:autoSpaceDE/>
        <w:autoSpaceDN/>
        <w:bidi w:val="0"/>
        <w:adjustRightInd/>
        <w:snapToGrid/>
        <w:spacing w:line="610" w:lineRule="exact"/>
        <w:ind w:firstLine="640" w:firstLineChars="200"/>
        <w:jc w:val="both"/>
        <w:textAlignment w:val="auto"/>
        <w:rPr>
          <w:rFonts w:hint="eastAsia" w:ascii="黑体" w:hAnsi="黑体" w:eastAsia="黑体" w:cs="黑体"/>
          <w:sz w:val="32"/>
          <w:szCs w:val="32"/>
        </w:rPr>
      </w:pPr>
      <w:r>
        <w:rPr>
          <w:rFonts w:hint="eastAsia" w:ascii="黑体" w:hAnsi="黑体" w:eastAsia="黑体" w:cs="黑体"/>
          <w:sz w:val="32"/>
          <w:szCs w:val="32"/>
        </w:rPr>
        <w:t>其他需要说明的问题</w:t>
      </w:r>
    </w:p>
    <w:p>
      <w:pPr>
        <w:keepNext w:val="0"/>
        <w:keepLines w:val="0"/>
        <w:pageBreakBefore w:val="0"/>
        <w:widowControl/>
        <w:numPr>
          <w:ilvl w:val="0"/>
          <w:numId w:val="0"/>
        </w:numPr>
        <w:kinsoku/>
        <w:wordWrap/>
        <w:overflowPunct/>
        <w:topLinePunct w:val="0"/>
        <w:autoSpaceDE/>
        <w:autoSpaceDN/>
        <w:bidi w:val="0"/>
        <w:adjustRightInd/>
        <w:snapToGrid/>
        <w:spacing w:line="610" w:lineRule="exact"/>
        <w:jc w:val="both"/>
        <w:textAlignment w:val="auto"/>
        <w:rPr>
          <w:rFonts w:hint="default" w:ascii="黑体" w:hAnsi="黑体" w:eastAsia="黑体" w:cs="黑体"/>
          <w:sz w:val="32"/>
          <w:szCs w:val="32"/>
          <w:lang w:val="en-US" w:eastAsia="zh-CN"/>
        </w:rPr>
      </w:pPr>
      <w:r>
        <w:rPr>
          <w:rFonts w:hint="eastAsia" w:ascii="黑体" w:hAnsi="黑体" w:eastAsia="黑体" w:cs="黑体"/>
          <w:sz w:val="32"/>
          <w:szCs w:val="32"/>
          <w:lang w:val="en-US" w:eastAsia="zh-CN"/>
        </w:rPr>
        <w:t xml:space="preserve">   </w:t>
      </w:r>
      <w:r>
        <w:rPr>
          <w:rFonts w:hint="eastAsia" w:ascii="楷体" w:hAnsi="楷体" w:eastAsia="楷体" w:cs="楷体"/>
          <w:sz w:val="28"/>
          <w:szCs w:val="28"/>
          <w:lang w:val="en-US" w:eastAsia="zh-CN"/>
        </w:rPr>
        <w:t xml:space="preserve"> 无</w:t>
      </w:r>
    </w:p>
    <w:p>
      <w:pPr>
        <w:rPr>
          <w:rFonts w:hint="eastAsia" w:ascii="黑体" w:hAnsi="黑体" w:eastAsia="黑体" w:cs="黑体"/>
          <w:sz w:val="21"/>
          <w:szCs w:val="21"/>
          <w:lang w:val="en-US" w:eastAsia="zh-CN"/>
        </w:rPr>
      </w:pPr>
      <w:bookmarkStart w:id="0" w:name="_GoBack"/>
      <w:bookmarkEnd w:id="0"/>
    </w:p>
    <w:sectPr>
      <w:footerReference r:id="rId3" w:type="default"/>
      <w:pgSz w:w="11905" w:h="16838"/>
      <w:pgMar w:top="1984" w:right="1701" w:bottom="1984" w:left="1701" w:header="850" w:footer="1587" w:gutter="0"/>
      <w:pgBorders>
        <w:top w:val="none" w:sz="0" w:space="0"/>
        <w:left w:val="none" w:sz="0" w:space="0"/>
        <w:bottom w:val="none" w:sz="0" w:space="0"/>
        <w:right w:val="none" w:sz="0" w:space="0"/>
      </w:pgBorders>
      <w:pgNumType w:fmt="numberInDash"/>
      <w:cols w:space="0" w:num="1"/>
      <w:rtlGutter w:val="0"/>
      <w:docGrid w:type="lines" w:linePitch="314"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F7193CE3-1405-4BCD-902C-4ED11414F7BF}"/>
  </w:font>
  <w:font w:name="Arial">
    <w:panose1 w:val="020B0604020202020204"/>
    <w:charset w:val="01"/>
    <w:family w:val="swiss"/>
    <w:pitch w:val="default"/>
    <w:sig w:usb0="E0002AFF" w:usb1="C0007843" w:usb2="00000009" w:usb3="00000000" w:csb0="400001FF" w:csb1="FFFF0000"/>
    <w:embedRegular r:id="rId2" w:fontKey="{AEDADAD2-5539-44B5-BD6A-83652CC62570}"/>
  </w:font>
  <w:font w:name="黑体">
    <w:panose1 w:val="02010609060101010101"/>
    <w:charset w:val="86"/>
    <w:family w:val="auto"/>
    <w:pitch w:val="default"/>
    <w:sig w:usb0="800002BF" w:usb1="38CF7CFA" w:usb2="00000016" w:usb3="00000000" w:csb0="00040001" w:csb1="00000000"/>
    <w:embedRegular r:id="rId3" w:fontKey="{8277825F-9351-4A62-A9B8-3B161F7943FA}"/>
  </w:font>
  <w:font w:name="Courier New">
    <w:panose1 w:val="02070309020205020404"/>
    <w:charset w:val="01"/>
    <w:family w:val="modern"/>
    <w:pitch w:val="default"/>
    <w:sig w:usb0="E0002AFF" w:usb1="C0007843" w:usb2="00000009" w:usb3="00000000" w:csb0="400001FF" w:csb1="FFFF0000"/>
    <w:embedRegular r:id="rId4" w:fontKey="{2AF3EF93-3739-4234-9D37-A9054395E35B}"/>
  </w:font>
  <w:font w:name="Symbol">
    <w:panose1 w:val="05050102010706020507"/>
    <w:charset w:val="02"/>
    <w:family w:val="roman"/>
    <w:pitch w:val="default"/>
    <w:sig w:usb0="00000000" w:usb1="00000000" w:usb2="00000000" w:usb3="00000000" w:csb0="80000000" w:csb1="00000000"/>
    <w:embedRegular r:id="rId5" w:fontKey="{A9B4F478-B9F3-4173-B6CA-9AB4831CD0C0}"/>
  </w:font>
  <w:font w:name="Calibri">
    <w:panose1 w:val="020F0502020204030204"/>
    <w:charset w:val="00"/>
    <w:family w:val="swiss"/>
    <w:pitch w:val="default"/>
    <w:sig w:usb0="E10002FF" w:usb1="4000ACFF" w:usb2="00000009" w:usb3="00000000" w:csb0="2000019F" w:csb1="00000000"/>
    <w:embedRegular r:id="rId6" w:fontKey="{A45DAA8B-CB3B-4539-A65D-28BDCC5098AD}"/>
  </w:font>
  <w:font w:name="仿宋">
    <w:panose1 w:val="02010609060101010101"/>
    <w:charset w:val="86"/>
    <w:family w:val="auto"/>
    <w:pitch w:val="default"/>
    <w:sig w:usb0="800002BF" w:usb1="38CF7CFA" w:usb2="00000016" w:usb3="00000000" w:csb0="00040001" w:csb1="00000000"/>
  </w:font>
  <w:font w:name="仿宋_GB2312">
    <w:panose1 w:val="02010609030101010101"/>
    <w:charset w:val="86"/>
    <w:family w:val="auto"/>
    <w:pitch w:val="default"/>
    <w:sig w:usb0="00000001" w:usb1="080E0000" w:usb2="00000000" w:usb3="00000000" w:csb0="00040000" w:csb1="00000000"/>
    <w:embedRegular r:id="rId7" w:fontKey="{10A77D49-8E88-4735-9019-EEE0AE11DF15}"/>
  </w:font>
  <w:font w:name="方正小标宋简体">
    <w:panose1 w:val="03000509000000000000"/>
    <w:charset w:val="86"/>
    <w:family w:val="auto"/>
    <w:pitch w:val="default"/>
    <w:sig w:usb0="00000001" w:usb1="080E0000" w:usb2="00000000" w:usb3="00000000" w:csb0="00040000" w:csb1="00000000"/>
    <w:embedRegular r:id="rId8" w:fontKey="{A99604AF-5836-4FE0-987D-9C4FA15DE1BE}"/>
  </w:font>
  <w:font w:name="华文仿宋">
    <w:panose1 w:val="02010600040101010101"/>
    <w:charset w:val="86"/>
    <w:family w:val="auto"/>
    <w:pitch w:val="default"/>
    <w:sig w:usb0="00000287" w:usb1="080F0000" w:usb2="00000000" w:usb3="00000000" w:csb0="0004009F" w:csb1="DFD70000"/>
    <w:embedRegular r:id="rId9" w:fontKey="{AF714D66-D46E-482A-B84E-8648DFD45722}"/>
  </w:font>
  <w:font w:name="楷体">
    <w:panose1 w:val="02010609060101010101"/>
    <w:charset w:val="86"/>
    <w:family w:val="auto"/>
    <w:pitch w:val="default"/>
    <w:sig w:usb0="800002BF" w:usb1="38CF7CFA" w:usb2="00000016" w:usb3="00000000" w:csb0="00040001" w:csb1="00000000"/>
    <w:embedRegular r:id="rId10" w:fontKey="{810E0C80-925E-496A-88EA-DA8FF62093F5}"/>
  </w:font>
  <w:font w:name="方正小标宋_GBK">
    <w:panose1 w:val="03000509000000000000"/>
    <w:charset w:val="86"/>
    <w:family w:val="script"/>
    <w:pitch w:val="default"/>
    <w:sig w:usb0="00000001" w:usb1="080E0000" w:usb2="00000000" w:usb3="00000000" w:csb0="00040000" w:csb1="00000000"/>
    <w:embedRegular r:id="rId11" w:fontKey="{0BF6E06C-0FC2-43E4-B4E9-62BA22CFD27C}"/>
  </w:font>
  <w:font w:name="楷体_GB2312">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spacing w:before="1" w:line="174" w:lineRule="auto"/>
      <w:ind w:left="574"/>
      <w:rPr>
        <w:sz w:val="28"/>
        <w:szCs w:val="28"/>
      </w:rPr>
    </w:pPr>
    <w:r>
      <w:rPr>
        <w:sz w:val="2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keepNext w:val="0"/>
                            <w:keepLines w:val="0"/>
                            <w:pageBreakBefore w:val="0"/>
                            <w:widowControl w:val="0"/>
                            <w:kinsoku/>
                            <w:wordWrap/>
                            <w:overflowPunct/>
                            <w:topLinePunct w:val="0"/>
                            <w:bidi w:val="0"/>
                            <w:adjustRightInd/>
                            <w:snapToGrid w:val="0"/>
                            <w:ind w:left="525" w:leftChars="250" w:right="525" w:rightChars="250"/>
                            <w:textAlignment w:val="auto"/>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15</w:t>
                          </w:r>
                          <w:r>
                            <w:rPr>
                              <w:rFonts w:hint="eastAsia" w:ascii="华文仿宋" w:hAnsi="华文仿宋" w:eastAsia="华文仿宋" w:cs="华文仿宋"/>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pPr>
                      <w:pStyle w:val="4"/>
                      <w:keepNext w:val="0"/>
                      <w:keepLines w:val="0"/>
                      <w:pageBreakBefore w:val="0"/>
                      <w:widowControl w:val="0"/>
                      <w:kinsoku/>
                      <w:wordWrap/>
                      <w:overflowPunct/>
                      <w:topLinePunct w:val="0"/>
                      <w:bidi w:val="0"/>
                      <w:adjustRightInd/>
                      <w:snapToGrid w:val="0"/>
                      <w:ind w:left="525" w:leftChars="250" w:right="525" w:rightChars="250"/>
                      <w:textAlignment w:val="auto"/>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15</w:t>
                    </w:r>
                    <w:r>
                      <w:rPr>
                        <w:rFonts w:hint="eastAsia" w:ascii="华文仿宋" w:hAnsi="华文仿宋" w:eastAsia="华文仿宋" w:cs="华文仿宋"/>
                        <w:sz w:val="28"/>
                        <w:szCs w:val="28"/>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1312BC3"/>
    <w:multiLevelType w:val="singleLevel"/>
    <w:tmpl w:val="C1312BC3"/>
    <w:lvl w:ilvl="0" w:tentative="0">
      <w:start w:val="6"/>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0"/>
  <w:bordersDoNotSurroundFooter w:val="0"/>
  <w:documentProtection w:enforcement="0"/>
  <w:defaultTabStop w:val="420"/>
  <w:drawingGridHorizontalSpacing w:val="210"/>
  <w:drawingGridVerticalSpacing w:val="157"/>
  <w:displayHorizontalDrawingGridEvery w:val="1"/>
  <w:displayVerticalDrawingGridEvery w:val="2"/>
  <w:noPunctuationKerning w:val="1"/>
  <w:characterSpacingControl w:val="compressPunctuation"/>
  <w:noLineBreaksAfter w:lang="zh-CN" w:val="$([{£¥·‘“〈《「『【〔〖〝﹙﹛﹝＄（．［｛￡￥"/>
  <w:noLineBreaksBefore w:lang="zh-CN" w:val="!%),.:;&gt;?]}¢¨°·ˇˉ―‖’”…‰′″›℃∶、。〃〉》」』】〕〗〞︶︺︾﹀﹄﹚﹜﹞！＂％＇），．：；？］｀｜｝～￠"/>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mQ5MDgwOWJiOGI5NTdmODc3MjM5NzYyNWNhMTcyYjIifQ=="/>
  </w:docVars>
  <w:rsids>
    <w:rsidRoot w:val="0CCB7736"/>
    <w:rsid w:val="00047FEF"/>
    <w:rsid w:val="000A3906"/>
    <w:rsid w:val="001776F1"/>
    <w:rsid w:val="006F0A16"/>
    <w:rsid w:val="00773328"/>
    <w:rsid w:val="00821883"/>
    <w:rsid w:val="00917857"/>
    <w:rsid w:val="00951882"/>
    <w:rsid w:val="00A755C2"/>
    <w:rsid w:val="00D06DD6"/>
    <w:rsid w:val="011D2710"/>
    <w:rsid w:val="016A347B"/>
    <w:rsid w:val="01B42948"/>
    <w:rsid w:val="01BF20E7"/>
    <w:rsid w:val="01E4322D"/>
    <w:rsid w:val="021138F7"/>
    <w:rsid w:val="02B50488"/>
    <w:rsid w:val="0338470A"/>
    <w:rsid w:val="034822A9"/>
    <w:rsid w:val="03D86621"/>
    <w:rsid w:val="04EE6171"/>
    <w:rsid w:val="05315F6B"/>
    <w:rsid w:val="05395EA9"/>
    <w:rsid w:val="06001BD9"/>
    <w:rsid w:val="0616597F"/>
    <w:rsid w:val="06426ACC"/>
    <w:rsid w:val="07A62D33"/>
    <w:rsid w:val="086B5F82"/>
    <w:rsid w:val="09685DFB"/>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851FFD"/>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5FC24DE"/>
    <w:rsid w:val="16A3369E"/>
    <w:rsid w:val="16B33E58"/>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DD97567"/>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6526108"/>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E107B4"/>
    <w:rsid w:val="30FB4B41"/>
    <w:rsid w:val="31621165"/>
    <w:rsid w:val="322E1E8E"/>
    <w:rsid w:val="323C5548"/>
    <w:rsid w:val="33235CE2"/>
    <w:rsid w:val="33F22F3B"/>
    <w:rsid w:val="359F2200"/>
    <w:rsid w:val="35A42962"/>
    <w:rsid w:val="36AD0EA9"/>
    <w:rsid w:val="36FF783F"/>
    <w:rsid w:val="372C6501"/>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0D368B"/>
    <w:rsid w:val="43173FD4"/>
    <w:rsid w:val="43910CE0"/>
    <w:rsid w:val="43B27D8E"/>
    <w:rsid w:val="44143822"/>
    <w:rsid w:val="44654A12"/>
    <w:rsid w:val="44E421C9"/>
    <w:rsid w:val="45320384"/>
    <w:rsid w:val="457C5F26"/>
    <w:rsid w:val="464473C4"/>
    <w:rsid w:val="4716830A"/>
    <w:rsid w:val="47BF53CA"/>
    <w:rsid w:val="48B126BB"/>
    <w:rsid w:val="4930445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7843C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BB325E"/>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E1699A"/>
    <w:rsid w:val="62FBC294"/>
    <w:rsid w:val="63123C13"/>
    <w:rsid w:val="637D5875"/>
    <w:rsid w:val="64147F0D"/>
    <w:rsid w:val="64B713E7"/>
    <w:rsid w:val="64D66362"/>
    <w:rsid w:val="64D7601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7B7F4A"/>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99C2A97"/>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semiHidden="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autoRedefine/>
    <w:qFormat/>
    <w:locked/>
    <w:uiPriority w:val="0"/>
    <w:pPr>
      <w:keepNext/>
      <w:keepLines/>
      <w:outlineLvl w:val="0"/>
    </w:pPr>
    <w:rPr>
      <w:rFonts w:eastAsia="黑体"/>
      <w:bCs/>
      <w:kern w:val="44"/>
      <w:szCs w:val="44"/>
    </w:rPr>
  </w:style>
  <w:style w:type="character" w:default="1" w:styleId="9">
    <w:name w:val="Default Paragraph Font"/>
    <w:autoRedefine/>
    <w:semiHidden/>
    <w:qFormat/>
    <w:uiPriority w:val="99"/>
  </w:style>
  <w:style w:type="table" w:default="1" w:styleId="7">
    <w:name w:val="Normal Table"/>
    <w:autoRedefin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CellMar>
        <w:top w:w="0" w:type="dxa"/>
        <w:left w:w="108" w:type="dxa"/>
        <w:bottom w:w="0" w:type="dxa"/>
        <w:right w:w="108" w:type="dxa"/>
      </w:tblCellMar>
    </w:tblPr>
  </w:style>
  <w:style w:type="paragraph" w:styleId="3">
    <w:name w:val="Body Text"/>
    <w:basedOn w:val="1"/>
    <w:autoRedefine/>
    <w:semiHidden/>
    <w:qFormat/>
    <w:uiPriority w:val="0"/>
    <w:rPr>
      <w:rFonts w:ascii="仿宋" w:hAnsi="仿宋" w:eastAsia="仿宋" w:cs="仿宋"/>
      <w:sz w:val="31"/>
      <w:szCs w:val="31"/>
      <w:lang w:val="en-US" w:eastAsia="en-US" w:bidi="ar-SA"/>
    </w:rPr>
  </w:style>
  <w:style w:type="paragraph" w:styleId="4">
    <w:name w:val="footer"/>
    <w:basedOn w:val="1"/>
    <w:link w:val="11"/>
    <w:autoRedefine/>
    <w:qFormat/>
    <w:uiPriority w:val="99"/>
    <w:pPr>
      <w:tabs>
        <w:tab w:val="center" w:pos="4153"/>
        <w:tab w:val="right" w:pos="8306"/>
      </w:tabs>
      <w:snapToGrid w:val="0"/>
      <w:jc w:val="left"/>
    </w:pPr>
    <w:rPr>
      <w:sz w:val="18"/>
      <w:szCs w:val="18"/>
    </w:rPr>
  </w:style>
  <w:style w:type="paragraph" w:styleId="5">
    <w:name w:val="header"/>
    <w:basedOn w:val="1"/>
    <w:link w:val="12"/>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6">
    <w:name w:val="footnote text"/>
    <w:basedOn w:val="1"/>
    <w:next w:val="1"/>
    <w:autoRedefine/>
    <w:qFormat/>
    <w:uiPriority w:val="0"/>
    <w:pPr>
      <w:snapToGrid w:val="0"/>
      <w:jc w:val="left"/>
    </w:pPr>
    <w:rPr>
      <w:sz w:val="18"/>
      <w:szCs w:val="18"/>
    </w:rPr>
  </w:style>
  <w:style w:type="table" w:styleId="8">
    <w:name w:val="Table Grid"/>
    <w:basedOn w:val="7"/>
    <w:autoRedefine/>
    <w:qFormat/>
    <w:uiPriority w:val="9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0">
    <w:name w:val="page number"/>
    <w:basedOn w:val="9"/>
    <w:autoRedefine/>
    <w:qFormat/>
    <w:uiPriority w:val="99"/>
    <w:rPr>
      <w:rFonts w:cs="Times New Roman"/>
    </w:rPr>
  </w:style>
  <w:style w:type="character" w:customStyle="1" w:styleId="11">
    <w:name w:val="Footer Char"/>
    <w:basedOn w:val="9"/>
    <w:link w:val="4"/>
    <w:autoRedefine/>
    <w:semiHidden/>
    <w:qFormat/>
    <w:uiPriority w:val="99"/>
    <w:rPr>
      <w:sz w:val="18"/>
      <w:szCs w:val="18"/>
    </w:rPr>
  </w:style>
  <w:style w:type="character" w:customStyle="1" w:styleId="12">
    <w:name w:val="Header Char"/>
    <w:basedOn w:val="9"/>
    <w:link w:val="5"/>
    <w:autoRedefine/>
    <w:semiHidden/>
    <w:qFormat/>
    <w:uiPriority w:val="99"/>
    <w:rPr>
      <w:sz w:val="18"/>
      <w:szCs w:val="18"/>
    </w:rPr>
  </w:style>
  <w:style w:type="paragraph" w:styleId="13">
    <w:name w:val="List Paragraph"/>
    <w:basedOn w:val="1"/>
    <w:autoRedefine/>
    <w:qFormat/>
    <w:uiPriority w:val="99"/>
    <w:pPr>
      <w:ind w:firstLine="420" w:firstLineChars="200"/>
    </w:pPr>
    <w:rPr>
      <w:rFonts w:ascii="Calibri" w:hAnsi="Calibri"/>
      <w:szCs w:val="22"/>
    </w:rPr>
  </w:style>
  <w:style w:type="table" w:customStyle="1" w:styleId="14">
    <w:name w:val="Table Normal"/>
    <w:autoRedefine/>
    <w:semiHidden/>
    <w:unhideWhenUsed/>
    <w:qFormat/>
    <w:uiPriority w:val="0"/>
    <w:tblPr>
      <w:tblCellMar>
        <w:top w:w="0" w:type="dxa"/>
        <w:left w:w="0" w:type="dxa"/>
        <w:bottom w:w="0" w:type="dxa"/>
        <w:right w:w="0" w:type="dxa"/>
      </w:tblCellMar>
    </w:tblPr>
  </w:style>
  <w:style w:type="paragraph" w:customStyle="1" w:styleId="15">
    <w:name w:val="Table Text"/>
    <w:basedOn w:val="1"/>
    <w:autoRedefine/>
    <w:semiHidden/>
    <w:qFormat/>
    <w:uiPriority w:val="0"/>
    <w:rPr>
      <w:rFonts w:ascii="Arial" w:hAnsi="Arial" w:eastAsia="Arial" w:cs="Arial"/>
      <w:sz w:val="21"/>
      <w:szCs w:val="21"/>
      <w:lang w:val="en-US" w:eastAsia="en-US" w:bidi="ar-SA"/>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Template>
  <Pages>3</Pages>
  <Words>2787</Words>
  <Characters>3136</Characters>
  <Lines>0</Lines>
  <Paragraphs>0</Paragraphs>
  <TotalTime>28</TotalTime>
  <ScaleCrop>false</ScaleCrop>
  <LinksUpToDate>false</LinksUpToDate>
  <CharactersWithSpaces>3265</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2020-06-06T01:07:00Z</dcterms:created>
  <dc:creator>Administrator</dc:creator>
  <cp:lastModifiedBy>大大</cp:lastModifiedBy>
  <cp:lastPrinted>2024-05-20T07:59:00Z</cp:lastPrinted>
  <dcterms:modified xsi:type="dcterms:W3CDTF">2024-05-29T03:41:15Z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KSOSaveFontToCloudKey">
    <vt:lpwstr>386772509_embed</vt:lpwstr>
  </property>
  <property fmtid="{D5CDD505-2E9C-101B-9397-08002B2CF9AE}" pid="4" name="ICV">
    <vt:lpwstr>0B0ECE7DF97643CAA9A879EBF722B2AE_13</vt:lpwstr>
  </property>
</Properties>
</file>