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4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>2023年度部门整体支出绩效自评表</w:t>
      </w:r>
    </w:p>
    <w:p>
      <w:pPr>
        <w:spacing w:line="132" w:lineRule="exact"/>
      </w:pPr>
    </w:p>
    <w:tbl>
      <w:tblPr>
        <w:tblStyle w:val="7"/>
        <w:tblW w:w="8650" w:type="dxa"/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2"/>
        <w:gridCol w:w="986"/>
        <w:gridCol w:w="974"/>
        <w:gridCol w:w="19"/>
        <w:gridCol w:w="1000"/>
        <w:gridCol w:w="1064"/>
        <w:gridCol w:w="1016"/>
        <w:gridCol w:w="687"/>
        <w:gridCol w:w="713"/>
        <w:gridCol w:w="137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  <w:jc w:val="center"/>
        </w:trPr>
        <w:tc>
          <w:tcPr>
            <w:tcW w:w="277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省级预算部门、单位名称</w:t>
            </w:r>
          </w:p>
        </w:tc>
        <w:tc>
          <w:tcPr>
            <w:tcW w:w="587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华容县道路运输服务中心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812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年度预算申请（万元）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执行数</w:t>
            </w: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7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执行率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9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年度资金总额</w:t>
            </w:r>
          </w:p>
        </w:tc>
        <w:tc>
          <w:tcPr>
            <w:tcW w:w="10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433.5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996.31</w:t>
            </w: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996.31</w:t>
            </w: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04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58" w:firstLineChars="28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按收入性质分：</w:t>
            </w:r>
          </w:p>
        </w:tc>
        <w:tc>
          <w:tcPr>
            <w:tcW w:w="379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按支出性质分：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04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其中：一般公共预算：</w:t>
            </w:r>
            <w:r>
              <w:rPr>
                <w:rFonts w:hint="eastAsia"/>
                <w:lang w:val="en-US" w:eastAsia="zh-CN"/>
              </w:rPr>
              <w:t>926.31</w:t>
            </w:r>
          </w:p>
        </w:tc>
        <w:tc>
          <w:tcPr>
            <w:tcW w:w="379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其中：基本支出：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451.5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04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政府性基金拨款：</w:t>
            </w:r>
          </w:p>
        </w:tc>
        <w:tc>
          <w:tcPr>
            <w:tcW w:w="379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840" w:firstLineChars="4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项目支出：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544.81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12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04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纳入专户管理的非税收入拨款：</w:t>
            </w:r>
          </w:p>
        </w:tc>
        <w:tc>
          <w:tcPr>
            <w:tcW w:w="379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12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04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其他资金：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379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12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总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体目标</w:t>
            </w:r>
          </w:p>
        </w:tc>
        <w:tc>
          <w:tcPr>
            <w:tcW w:w="404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预期目标</w:t>
            </w:r>
          </w:p>
        </w:tc>
        <w:tc>
          <w:tcPr>
            <w:tcW w:w="379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812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04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及时开展</w:t>
            </w:r>
            <w:r>
              <w:rPr>
                <w:rFonts w:hint="default" w:ascii="宋体" w:hAnsi="宋体"/>
                <w:kern w:val="0"/>
                <w:sz w:val="24"/>
                <w:lang w:val="en-US" w:eastAsia="zh-CN"/>
              </w:rPr>
              <w:t>安全生产专项整治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，对</w:t>
            </w:r>
            <w:r>
              <w:rPr>
                <w:rFonts w:hint="eastAsia" w:ascii="宋体" w:hAnsi="宋体"/>
                <w:kern w:val="0"/>
                <w:sz w:val="24"/>
              </w:rPr>
              <w:t>安全生产隐患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及时</w:t>
            </w:r>
            <w:r>
              <w:rPr>
                <w:rFonts w:hint="eastAsia" w:ascii="宋体" w:hAnsi="宋体"/>
                <w:kern w:val="0"/>
                <w:sz w:val="24"/>
              </w:rPr>
              <w:t>排查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优化营商环境，提升道路运输行业形象；</w:t>
            </w:r>
          </w:p>
        </w:tc>
        <w:tc>
          <w:tcPr>
            <w:tcW w:w="379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本年度已对</w:t>
            </w:r>
            <w:r>
              <w:rPr>
                <w:rFonts w:hint="eastAsia" w:ascii="宋体" w:hAnsi="宋体"/>
                <w:kern w:val="0"/>
                <w:sz w:val="24"/>
              </w:rPr>
              <w:t>安全生产隐患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及时</w:t>
            </w:r>
            <w:r>
              <w:rPr>
                <w:rFonts w:hint="eastAsia" w:ascii="宋体" w:hAnsi="宋体"/>
                <w:kern w:val="0"/>
                <w:sz w:val="24"/>
              </w:rPr>
              <w:t>排查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优化了营商环境，提升人民群众满意度。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81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98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一级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二级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三级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指标值</w:t>
            </w: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完成值</w:t>
            </w: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7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得分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偏差原因分析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及改进措施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12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93" w:type="dxa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数量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kern w:val="0"/>
                <w:sz w:val="24"/>
                <w:lang w:val="en-US" w:eastAsia="zh-CN"/>
              </w:rPr>
              <w:t>安全生产专项整治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≥4次</w:t>
            </w: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5次</w:t>
            </w: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12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3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道路运输从业人员培训和继续教育次数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≥2次</w:t>
            </w: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2次</w:t>
            </w: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12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3" w:type="dxa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质量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优化营商环境，提升道路运输行业形象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12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3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春运等重大节假日保障群众安全出行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12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3" w:type="dxa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时效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1000" w:type="dxa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对</w:t>
            </w:r>
            <w:r>
              <w:rPr>
                <w:rFonts w:hint="eastAsia" w:ascii="宋体" w:hAnsi="宋体"/>
                <w:kern w:val="0"/>
                <w:sz w:val="24"/>
              </w:rPr>
              <w:t>安全生产隐患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及时</w:t>
            </w:r>
            <w:r>
              <w:rPr>
                <w:rFonts w:hint="eastAsia" w:ascii="宋体" w:hAnsi="宋体"/>
                <w:kern w:val="0"/>
                <w:sz w:val="24"/>
              </w:rPr>
              <w:t>排查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保障群众出行安全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12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3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油补资金及时发放到位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9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（30分）</w:t>
            </w:r>
          </w:p>
        </w:tc>
        <w:tc>
          <w:tcPr>
            <w:tcW w:w="993" w:type="dxa"/>
            <w:gridSpan w:val="2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出行方式多元化、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为群众提供安全出行环境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3" w:type="dxa"/>
            <w:gridSpan w:val="2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提高安全生产和应急管理水平，维护社会稳定，提高人民群众幸福感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eastAsia="zh-CN"/>
              </w:rPr>
              <w:t>。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93" w:type="dxa"/>
            <w:gridSpan w:val="2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生态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10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引导道路运输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行业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做好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环境保护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节能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减排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（10分）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10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群众出行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满意度</w:t>
            </w:r>
            <w:r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  <w:t>和道路运输行业满意度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10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严格控制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日常</w:t>
            </w:r>
            <w:r>
              <w:rPr>
                <w:rFonts w:hint="eastAsia" w:ascii="宋体" w:hAnsi="宋体"/>
                <w:kern w:val="0"/>
                <w:sz w:val="24"/>
              </w:rPr>
              <w:t>经费支出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严格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按规定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预算资金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1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87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总分</w:t>
            </w:r>
          </w:p>
        </w:tc>
        <w:tc>
          <w:tcPr>
            <w:tcW w:w="6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100</w:t>
            </w:r>
          </w:p>
        </w:tc>
        <w:tc>
          <w:tcPr>
            <w:tcW w:w="7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填表人： </w:t>
      </w:r>
      <w:r>
        <w:rPr>
          <w:rFonts w:hint="eastAsia"/>
          <w:lang w:val="en-US" w:eastAsia="zh-CN"/>
        </w:rPr>
        <w:t>白娟</w:t>
      </w:r>
      <w:r>
        <w:rPr>
          <w:rFonts w:hint="eastAsia"/>
        </w:rPr>
        <w:t xml:space="preserve">   填报日期：</w:t>
      </w:r>
      <w:r>
        <w:rPr>
          <w:rFonts w:hint="eastAsia"/>
          <w:lang w:val="en-US" w:eastAsia="zh-CN"/>
        </w:rPr>
        <w:t>2024.5.27</w:t>
      </w:r>
      <w:r>
        <w:rPr>
          <w:rFonts w:hint="eastAsia"/>
        </w:rPr>
        <w:t xml:space="preserve">  联系电话：</w:t>
      </w:r>
      <w:r>
        <w:rPr>
          <w:rFonts w:hint="eastAsia"/>
          <w:lang w:val="en-US" w:eastAsia="zh-CN"/>
        </w:rPr>
        <w:t>19015003788</w:t>
      </w:r>
      <w:r>
        <w:rPr>
          <w:rFonts w:hint="eastAsia"/>
        </w:rPr>
        <w:t xml:space="preserve">  单位负责人签字：</w:t>
      </w:r>
      <w:r>
        <w:rPr>
          <w:rFonts w:hint="eastAsia"/>
          <w:lang w:val="en-US" w:eastAsia="zh-CN"/>
        </w:rPr>
        <w:t>徐乐平</w:t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bookmarkStart w:id="0" w:name="_GoBack"/>
      <w:bookmarkEnd w:id="0"/>
      <w:r>
        <w:rPr>
          <w:spacing w:val="-13"/>
          <w:sz w:val="22"/>
          <w:szCs w:val="2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220BD"/>
    <w:rsid w:val="3D824AF3"/>
    <w:rsid w:val="55F21639"/>
    <w:rsid w:val="620E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2024-05-28T08:22:00Z</dcterms:created>
  <dc:creator>Administrator</dc:creator>
  <cp:lastModifiedBy>Administrator</cp:lastModifiedBy>
  <dcterms:modified xsi:type="dcterms:W3CDTF">2024-05-30T07:51:24Z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