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3E8A" w:rsidRDefault="00443E8A">
      <w:pPr>
        <w:rPr>
          <w:rFonts w:ascii="仿宋_GB2312" w:eastAsia="仿宋_GB2312" w:hAnsi="仿宋_GB2312" w:cs="仿宋_GB2312" w:hint="eastAsia"/>
          <w:spacing w:val="-4"/>
          <w:sz w:val="32"/>
          <w:szCs w:val="32"/>
        </w:rPr>
      </w:pPr>
    </w:p>
    <w:p w:rsidR="00443E8A" w:rsidRDefault="00443E8A">
      <w:pPr>
        <w:rPr>
          <w:rFonts w:ascii="仿宋_GB2312" w:eastAsia="仿宋_GB2312" w:hAnsi="仿宋_GB2312" w:cs="仿宋_GB2312" w:hint="eastAsia"/>
          <w:spacing w:val="-4"/>
          <w:sz w:val="32"/>
          <w:szCs w:val="32"/>
        </w:rPr>
      </w:pPr>
    </w:p>
    <w:p w:rsidR="00002353" w:rsidRDefault="00966579">
      <w:pPr>
        <w:rPr>
          <w:rFonts w:ascii="黑体" w:eastAsia="黑体" w:hAnsi="黑体" w:cs="黑体"/>
          <w:spacing w:val="-4"/>
          <w:sz w:val="31"/>
          <w:szCs w:val="31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附件2</w:t>
      </w:r>
    </w:p>
    <w:p w:rsidR="00002353" w:rsidRDefault="00002353">
      <w:pPr>
        <w:spacing w:line="300" w:lineRule="exact"/>
        <w:rPr>
          <w:rFonts w:ascii="黑体" w:eastAsia="黑体" w:hAnsi="黑体" w:cs="黑体"/>
          <w:spacing w:val="-4"/>
          <w:sz w:val="31"/>
          <w:szCs w:val="31"/>
        </w:rPr>
      </w:pPr>
    </w:p>
    <w:p w:rsidR="00002353" w:rsidRDefault="00966579">
      <w:pPr>
        <w:spacing w:line="50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2023年度部门整体支出绩效评价基础数据表</w:t>
      </w:r>
    </w:p>
    <w:p w:rsidR="00002353" w:rsidRDefault="00002353">
      <w:pPr>
        <w:spacing w:line="300" w:lineRule="exact"/>
      </w:pPr>
    </w:p>
    <w:tbl>
      <w:tblPr>
        <w:tblW w:w="9277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3418"/>
        <w:gridCol w:w="964"/>
        <w:gridCol w:w="966"/>
        <w:gridCol w:w="986"/>
        <w:gridCol w:w="986"/>
        <w:gridCol w:w="978"/>
        <w:gridCol w:w="979"/>
      </w:tblGrid>
      <w:tr w:rsidR="00CC4333" w:rsidTr="00CC4333">
        <w:trPr>
          <w:trHeight w:val="639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2023年实际</w:t>
            </w:r>
          </w:p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控制率</w:t>
            </w:r>
          </w:p>
        </w:tc>
      </w:tr>
      <w:tr w:rsidR="00CC4333" w:rsidTr="00CC4333">
        <w:trPr>
          <w:trHeight w:val="364"/>
          <w:jc w:val="center"/>
        </w:trPr>
        <w:tc>
          <w:tcPr>
            <w:tcW w:w="3419" w:type="dxa"/>
            <w:vMerge/>
            <w:tcBorders>
              <w:top w:val="nil"/>
            </w:tcBorders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95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84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88.42%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2023年决算数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三公经费：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5.4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20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4.38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1.45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15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其中：公车购置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695" w:firstLine="14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公车运行维护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1.45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15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2、出国经费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3、公务接待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3.95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2.38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1、XX项目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2、XX项目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3、专项资金（每个专项一行）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200" w:firstLine="42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409" w:firstLine="8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409" w:firstLine="8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公用经费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157.3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171.8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171.8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其中：办公经费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ind w:firstLineChars="400" w:firstLine="840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704" w:firstLine="1478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水费、电费、差旅费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1.28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47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46.82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ind w:firstLineChars="704" w:firstLine="1478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会议费、培训费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2.19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0.5</w:t>
            </w: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B5197F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4.6</w:t>
            </w: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政府采购金额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64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2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CC4333" w:rsidTr="00CC4333">
        <w:trPr>
          <w:trHeight w:val="708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楼堂馆所控制情况</w:t>
            </w:r>
          </w:p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批复规模</w:t>
            </w:r>
          </w:p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实际规模（㎡）</w:t>
            </w:r>
          </w:p>
        </w:tc>
        <w:tc>
          <w:tcPr>
            <w:tcW w:w="986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规模</w:t>
            </w:r>
          </w:p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预算投资</w:t>
            </w:r>
          </w:p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实际投资</w:t>
            </w:r>
          </w:p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投资概算控制率</w:t>
            </w:r>
          </w:p>
        </w:tc>
      </w:tr>
      <w:tr w:rsidR="00CC4333" w:rsidTr="00CC4333">
        <w:trPr>
          <w:trHeight w:val="364"/>
          <w:jc w:val="center"/>
        </w:trPr>
        <w:tc>
          <w:tcPr>
            <w:tcW w:w="3419" w:type="dxa"/>
            <w:vMerge/>
            <w:tcBorders>
              <w:top w:val="nil"/>
            </w:tcBorders>
            <w:vAlign w:val="center"/>
          </w:tcPr>
          <w:p w:rsidR="00002353" w:rsidRPr="00CC4333" w:rsidRDefault="00002353" w:rsidP="00CC4333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64" w:type="dxa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65" w:type="dxa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86" w:type="dxa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86" w:type="dxa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78" w:type="dxa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02353" w:rsidTr="00CC4333">
        <w:trPr>
          <w:trHeight w:val="370"/>
          <w:jc w:val="center"/>
        </w:trPr>
        <w:tc>
          <w:tcPr>
            <w:tcW w:w="3419" w:type="dxa"/>
            <w:vAlign w:val="center"/>
          </w:tcPr>
          <w:p w:rsidR="00002353" w:rsidRPr="00CC4333" w:rsidRDefault="00966579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厉行节约保障措施</w:t>
            </w:r>
          </w:p>
        </w:tc>
        <w:tc>
          <w:tcPr>
            <w:tcW w:w="5858" w:type="dxa"/>
            <w:gridSpan w:val="6"/>
            <w:vAlign w:val="center"/>
          </w:tcPr>
          <w:p w:rsidR="00002353" w:rsidRPr="00CC4333" w:rsidRDefault="00002353" w:rsidP="00CC4333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</w:tbl>
    <w:p w:rsidR="00002353" w:rsidRDefault="00966579">
      <w:r>
        <w:rPr>
          <w:rFonts w:hint="eastAsia"/>
        </w:rPr>
        <w:t>说明：“项目支出”</w:t>
      </w:r>
      <w:r>
        <w:rPr>
          <w:rFonts w:hint="eastAsia"/>
        </w:rPr>
        <w:t xml:space="preserve"> </w:t>
      </w:r>
      <w:r>
        <w:rPr>
          <w:rFonts w:hint="eastAsia"/>
        </w:rPr>
        <w:t>需要填报基本支出以外的所有项目支出情况，“公用经费”填报基本支出中的一般商品和服务支出。</w:t>
      </w:r>
    </w:p>
    <w:p w:rsidR="00002353" w:rsidRDefault="00002353">
      <w:pPr>
        <w:pStyle w:val="a6"/>
      </w:pPr>
    </w:p>
    <w:p w:rsidR="00002353" w:rsidRDefault="00002353"/>
    <w:p w:rsidR="00002353" w:rsidRDefault="00966579">
      <w:r>
        <w:rPr>
          <w:rFonts w:hint="eastAsia"/>
        </w:rPr>
        <w:t>填表人：</w:t>
      </w:r>
      <w:r>
        <w:rPr>
          <w:rFonts w:hint="eastAsia"/>
        </w:rPr>
        <w:t xml:space="preserve">        </w:t>
      </w:r>
      <w:r>
        <w:rPr>
          <w:rFonts w:hint="eastAsia"/>
        </w:rPr>
        <w:t>填报日期：</w:t>
      </w:r>
      <w:r>
        <w:rPr>
          <w:rFonts w:hint="eastAsia"/>
        </w:rPr>
        <w:t xml:space="preserve">       </w:t>
      </w:r>
      <w:r>
        <w:rPr>
          <w:rFonts w:hint="eastAsia"/>
        </w:rPr>
        <w:t>联系电话：</w:t>
      </w:r>
      <w:r>
        <w:rPr>
          <w:rFonts w:hint="eastAsia"/>
        </w:rPr>
        <w:t xml:space="preserve">          </w:t>
      </w:r>
      <w:r>
        <w:rPr>
          <w:rFonts w:hint="eastAsia"/>
        </w:rPr>
        <w:t>单位负责人签字：</w:t>
      </w:r>
    </w:p>
    <w:p w:rsidR="00443E8A" w:rsidRDefault="00443E8A" w:rsidP="00443E8A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lastRenderedPageBreak/>
        <w:t>2023年度部门整体支出绩效自评表</w:t>
      </w:r>
    </w:p>
    <w:p w:rsidR="00443E8A" w:rsidRDefault="00443E8A" w:rsidP="00443E8A">
      <w:pPr>
        <w:spacing w:line="132" w:lineRule="exact"/>
      </w:pPr>
    </w:p>
    <w:tbl>
      <w:tblPr>
        <w:tblW w:w="5110" w:type="pct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998"/>
        <w:gridCol w:w="998"/>
        <w:gridCol w:w="1443"/>
        <w:gridCol w:w="247"/>
        <w:gridCol w:w="1433"/>
        <w:gridCol w:w="896"/>
        <w:gridCol w:w="1278"/>
        <w:gridCol w:w="846"/>
        <w:gridCol w:w="874"/>
        <w:gridCol w:w="1729"/>
      </w:tblGrid>
      <w:tr w:rsidR="00443E8A" w:rsidTr="00443E8A">
        <w:trPr>
          <w:trHeight w:val="693"/>
          <w:jc w:val="center"/>
        </w:trPr>
        <w:tc>
          <w:tcPr>
            <w:tcW w:w="1599" w:type="pct"/>
            <w:gridSpan w:val="3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省级预算部门、单位名称</w:t>
            </w:r>
          </w:p>
        </w:tc>
        <w:tc>
          <w:tcPr>
            <w:tcW w:w="3400" w:type="pct"/>
            <w:gridSpan w:val="7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/>
                <w:szCs w:val="21"/>
              </w:rPr>
              <w:t>华容县交通运输综合行政执法大队</w:t>
            </w:r>
          </w:p>
        </w:tc>
      </w:tr>
      <w:tr w:rsidR="00443E8A" w:rsidTr="00443E8A">
        <w:trPr>
          <w:trHeight w:val="575"/>
          <w:jc w:val="center"/>
        </w:trPr>
        <w:tc>
          <w:tcPr>
            <w:tcW w:w="464" w:type="pct"/>
            <w:vMerge w:val="restart"/>
            <w:tcBorders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年度预算申请（万元）</w:t>
            </w:r>
          </w:p>
        </w:tc>
        <w:tc>
          <w:tcPr>
            <w:tcW w:w="1135" w:type="pct"/>
            <w:gridSpan w:val="2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2" w:type="pct"/>
            <w:gridSpan w:val="2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年初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执行数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执行率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自评得分</w:t>
            </w:r>
          </w:p>
        </w:tc>
      </w:tr>
      <w:tr w:rsidR="00443E8A" w:rsidTr="00443E8A">
        <w:trPr>
          <w:trHeight w:val="413"/>
          <w:jc w:val="center"/>
        </w:trPr>
        <w:tc>
          <w:tcPr>
            <w:tcW w:w="464" w:type="pct"/>
            <w:vMerge/>
            <w:tcBorders>
              <w:top w:val="nil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135" w:type="pct"/>
            <w:gridSpan w:val="2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年度资金总额</w:t>
            </w:r>
          </w:p>
        </w:tc>
        <w:tc>
          <w:tcPr>
            <w:tcW w:w="782" w:type="pct"/>
            <w:gridSpan w:val="2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1293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1338.76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1338.76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</w:tr>
      <w:tr w:rsidR="00443E8A" w:rsidTr="00443E8A">
        <w:trPr>
          <w:trHeight w:val="322"/>
          <w:jc w:val="center"/>
        </w:trPr>
        <w:tc>
          <w:tcPr>
            <w:tcW w:w="464" w:type="pct"/>
            <w:vMerge/>
            <w:tcBorders>
              <w:top w:val="nil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28" w:firstLine="59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按收入性质分：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按支出性质分：</w:t>
            </w:r>
          </w:p>
        </w:tc>
      </w:tr>
      <w:tr w:rsidR="00443E8A" w:rsidTr="00443E8A">
        <w:trPr>
          <w:trHeight w:val="269"/>
          <w:jc w:val="center"/>
        </w:trPr>
        <w:tc>
          <w:tcPr>
            <w:tcW w:w="464" w:type="pct"/>
            <w:vMerge/>
            <w:tcBorders>
              <w:top w:val="nil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100" w:firstLine="210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其中：一般公共预算：1323.64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100" w:firstLine="21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其中：基本支出：1338.76</w:t>
            </w:r>
          </w:p>
        </w:tc>
      </w:tr>
      <w:tr w:rsidR="00443E8A" w:rsidTr="00443E8A">
        <w:trPr>
          <w:trHeight w:val="288"/>
          <w:jc w:val="center"/>
        </w:trPr>
        <w:tc>
          <w:tcPr>
            <w:tcW w:w="464" w:type="pct"/>
            <w:vMerge/>
            <w:tcBorders>
              <w:top w:val="nil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400" w:firstLine="840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政府性基金拨款：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</w:p>
        </w:tc>
      </w:tr>
      <w:tr w:rsidR="00443E8A" w:rsidTr="00443E8A">
        <w:trPr>
          <w:trHeight w:val="263"/>
          <w:jc w:val="center"/>
        </w:trPr>
        <w:tc>
          <w:tcPr>
            <w:tcW w:w="464" w:type="pct"/>
            <w:vMerge/>
            <w:tcBorders>
              <w:top w:val="nil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纳入专户管理的非税收入拨款：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443E8A">
        <w:trPr>
          <w:trHeight w:val="281"/>
          <w:jc w:val="center"/>
        </w:trPr>
        <w:tc>
          <w:tcPr>
            <w:tcW w:w="464" w:type="pct"/>
            <w:vMerge/>
            <w:tcBorders>
              <w:top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其他资金：15.12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20"/>
          <w:jc w:val="center"/>
        </w:trPr>
        <w:tc>
          <w:tcPr>
            <w:tcW w:w="464" w:type="pct"/>
            <w:vMerge w:val="restart"/>
            <w:tcBorders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年度总体目标</w:t>
            </w: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预期目标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实际完成情况</w:t>
            </w:r>
          </w:p>
        </w:tc>
      </w:tr>
      <w:tr w:rsidR="00443E8A" w:rsidTr="00D35D85">
        <w:trPr>
          <w:trHeight w:val="520"/>
          <w:jc w:val="center"/>
        </w:trPr>
        <w:tc>
          <w:tcPr>
            <w:tcW w:w="464" w:type="pct"/>
            <w:vMerge/>
            <w:tcBorders>
              <w:top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4" w:type="pct"/>
            <w:gridSpan w:val="5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/>
                <w:szCs w:val="21"/>
              </w:rPr>
              <w:t>完成年初部署目标计划</w:t>
            </w:r>
          </w:p>
        </w:tc>
        <w:tc>
          <w:tcPr>
            <w:tcW w:w="2201" w:type="pct"/>
            <w:gridSpan w:val="4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/>
                <w:szCs w:val="21"/>
              </w:rPr>
              <w:t>基本已完成年初目标计划</w:t>
            </w:r>
          </w:p>
        </w:tc>
      </w:tr>
      <w:tr w:rsidR="00443E8A" w:rsidTr="00D35D85">
        <w:trPr>
          <w:trHeight w:val="860"/>
          <w:jc w:val="center"/>
        </w:trPr>
        <w:tc>
          <w:tcPr>
            <w:tcW w:w="464" w:type="pct"/>
            <w:vMerge w:val="restar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464" w:type="pct"/>
            <w:tcBorders>
              <w:bottom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一级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786" w:type="pct"/>
            <w:gridSpan w:val="2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二级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三级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年度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指标值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实际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完成值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自评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得分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偏差原因分析及改进措施</w:t>
            </w:r>
          </w:p>
        </w:tc>
      </w:tr>
      <w:tr w:rsidR="00443E8A" w:rsidTr="00D35D85">
        <w:trPr>
          <w:trHeight w:val="454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产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出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(30分）</w:t>
            </w: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数量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tabs>
                <w:tab w:val="left" w:pos="398"/>
              </w:tabs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超限超载整治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99%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9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加强货运车辆超限超载整治</w:t>
            </w:r>
          </w:p>
        </w:tc>
      </w:tr>
      <w:tr w:rsidR="00443E8A" w:rsidTr="00D35D85">
        <w:trPr>
          <w:trHeight w:val="454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质量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行业服务质量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454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时效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.路域环境检查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 w:val="restar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4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效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益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（30分）</w:t>
            </w: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减少交通安全事故带来的损失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安全“隐患清零”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完善生态管理制度体系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可持续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影响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坚持可持续发展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（10分）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服务对象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tcBorders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群众满意度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成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本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（20分）</w:t>
            </w:r>
          </w:p>
        </w:tc>
        <w:tc>
          <w:tcPr>
            <w:tcW w:w="786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tcBorders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年初预算支出控制数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社会成本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tcBorders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464" w:type="pct"/>
            <w:vMerge/>
            <w:textDirection w:val="tbRlV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64" w:type="pct"/>
            <w:vMerge/>
            <w:tcBorders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86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环境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666" w:type="pct"/>
            <w:tcBorders>
              <w:left w:val="single" w:sz="4" w:space="0" w:color="auto"/>
            </w:tcBorders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整治货运车辆扬尘保护生态环境</w:t>
            </w:r>
          </w:p>
        </w:tc>
        <w:tc>
          <w:tcPr>
            <w:tcW w:w="41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5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 xml:space="preserve">100%　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 w:val="22"/>
                <w:szCs w:val="22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 w:val="22"/>
                <w:szCs w:val="22"/>
              </w:rPr>
              <w:t>10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443E8A" w:rsidTr="00D35D85">
        <w:trPr>
          <w:trHeight w:val="510"/>
          <w:jc w:val="center"/>
        </w:trPr>
        <w:tc>
          <w:tcPr>
            <w:tcW w:w="3393" w:type="pct"/>
            <w:gridSpan w:val="7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总分</w:t>
            </w:r>
          </w:p>
        </w:tc>
        <w:tc>
          <w:tcPr>
            <w:tcW w:w="39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100</w:t>
            </w:r>
          </w:p>
        </w:tc>
        <w:tc>
          <w:tcPr>
            <w:tcW w:w="407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CC4333">
              <w:rPr>
                <w:rFonts w:asciiTheme="minorEastAsia" w:eastAsiaTheme="minorEastAsia" w:hAnsiTheme="minorEastAsia" w:cstheme="minorEastAsia" w:hint="eastAsia"/>
                <w:szCs w:val="21"/>
              </w:rPr>
              <w:t>99</w:t>
            </w:r>
          </w:p>
        </w:tc>
        <w:tc>
          <w:tcPr>
            <w:tcW w:w="804" w:type="pct"/>
            <w:vAlign w:val="center"/>
          </w:tcPr>
          <w:p w:rsidR="00443E8A" w:rsidRPr="00CC4333" w:rsidRDefault="00443E8A" w:rsidP="00D35D8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</w:tbl>
    <w:p w:rsidR="00002353" w:rsidRDefault="00966579">
      <w:r>
        <w:rPr>
          <w:rFonts w:hint="eastAsia"/>
        </w:rPr>
        <w:br w:type="page"/>
      </w:r>
    </w:p>
    <w:sectPr w:rsidR="00002353" w:rsidSect="00443E8A">
      <w:footerReference w:type="default" r:id="rId8"/>
      <w:pgSz w:w="11905" w:h="16838"/>
      <w:pgMar w:top="720" w:right="680" w:bottom="340" w:left="720" w:header="851" w:footer="1588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3057" w:rsidRDefault="00513057" w:rsidP="00002353">
      <w:r>
        <w:separator/>
      </w:r>
    </w:p>
  </w:endnote>
  <w:endnote w:type="continuationSeparator" w:id="1">
    <w:p w:rsidR="00513057" w:rsidRDefault="00513057" w:rsidP="000023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D2FAFA5C-D759-4105-9216-27B3A4717EF9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6CE8C34-4919-4BAF-ADE2-B55A106522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3" w:subsetted="1" w:fontKey="{612B9387-9938-4840-9493-D5B6FD7068A9}"/>
  </w:font>
  <w:font w:name="方正小标宋简体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4" w:subsetted="1" w:fontKey="{01697AD3-2A00-4D18-BCFC-0F64874A13D0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5" w:subsetted="1" w:fontKey="{C4B5D1EF-5D49-40C9-BA09-591D9B0CFB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4F6201E-60ED-4F53-B24D-A28DB2468B60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6579" w:rsidRDefault="003E1C87">
    <w:pPr>
      <w:pStyle w:val="a3"/>
      <w:spacing w:before="1" w:line="174" w:lineRule="auto"/>
      <w:ind w:left="574"/>
      <w:rPr>
        <w:sz w:val="28"/>
        <w:szCs w:val="28"/>
      </w:rPr>
    </w:pPr>
    <w:r w:rsidRPr="003E1C87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312pt;margin-top:0;width:2in;height:2in;z-index:1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966579" w:rsidRDefault="003E1C87">
                <w:pPr>
                  <w:pStyle w:val="a4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966579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443E8A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- 3 -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3057" w:rsidRDefault="00513057" w:rsidP="00002353">
      <w:r>
        <w:separator/>
      </w:r>
    </w:p>
  </w:footnote>
  <w:footnote w:type="continuationSeparator" w:id="1">
    <w:p w:rsidR="00513057" w:rsidRDefault="00513057" w:rsidP="0000235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84D4E00"/>
    <w:multiLevelType w:val="singleLevel"/>
    <w:tmpl w:val="D84D4E00"/>
    <w:lvl w:ilvl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1033348"/>
    <w:multiLevelType w:val="singleLevel"/>
    <w:tmpl w:val="31033348"/>
    <w:lvl w:ilvl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861767B"/>
    <w:multiLevelType w:val="hybridMultilevel"/>
    <w:tmpl w:val="5FF24BF2"/>
    <w:lvl w:ilvl="0" w:tplc="9DD21CC6">
      <w:start w:val="1"/>
      <w:numFmt w:val="decimal"/>
      <w:lvlText w:val="%1、"/>
      <w:lvlJc w:val="left"/>
      <w:pPr>
        <w:ind w:left="1520" w:hanging="9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3">
    <w:nsid w:val="4972198B"/>
    <w:multiLevelType w:val="singleLevel"/>
    <w:tmpl w:val="4972198B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DC122A6"/>
    <w:multiLevelType w:val="singleLevel"/>
    <w:tmpl w:val="4DC122A6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bordersDoNotSurroundHeader/>
  <w:bordersDoNotSurroundFooter/>
  <w:doNotTrackMoves/>
  <w:defaultTabStop w:val="420"/>
  <w:drawingGridHorizontalSpacing w:val="105"/>
  <w:drawingGridVerticalSpacing w:val="157"/>
  <w:displayHorizontalDrawingGridEvery w:val="2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0242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ZmY3Njc3ZDIwMzI0MGUxMTZhOTYxNzhiYzJiZmRkNDQ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02353"/>
    <w:rsid w:val="00037C76"/>
    <w:rsid w:val="00047FEF"/>
    <w:rsid w:val="000A3906"/>
    <w:rsid w:val="001776F1"/>
    <w:rsid w:val="001E3A9A"/>
    <w:rsid w:val="003E1C87"/>
    <w:rsid w:val="00443E8A"/>
    <w:rsid w:val="00513057"/>
    <w:rsid w:val="006F0A16"/>
    <w:rsid w:val="00773328"/>
    <w:rsid w:val="00821883"/>
    <w:rsid w:val="00917857"/>
    <w:rsid w:val="00951882"/>
    <w:rsid w:val="00952061"/>
    <w:rsid w:val="00966579"/>
    <w:rsid w:val="00980026"/>
    <w:rsid w:val="00A755C2"/>
    <w:rsid w:val="00B322C1"/>
    <w:rsid w:val="00B5197F"/>
    <w:rsid w:val="00B55727"/>
    <w:rsid w:val="00C95C81"/>
    <w:rsid w:val="00CC4333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0B97633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A60F2A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4E0E70"/>
    <w:rsid w:val="33F22F3B"/>
    <w:rsid w:val="34572B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DF24DA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A10091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36B68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002353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002353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autoRedefine/>
    <w:semiHidden/>
    <w:qFormat/>
    <w:rsid w:val="00002353"/>
    <w:rPr>
      <w:rFonts w:ascii="仿宋" w:eastAsia="仿宋" w:hAnsi="仿宋" w:cs="仿宋"/>
      <w:sz w:val="31"/>
      <w:szCs w:val="31"/>
      <w:lang w:eastAsia="en-US"/>
    </w:rPr>
  </w:style>
  <w:style w:type="paragraph" w:styleId="a4">
    <w:name w:val="footer"/>
    <w:basedOn w:val="a"/>
    <w:link w:val="Char"/>
    <w:autoRedefine/>
    <w:uiPriority w:val="99"/>
    <w:qFormat/>
    <w:rsid w:val="000023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autoRedefine/>
    <w:uiPriority w:val="99"/>
    <w:qFormat/>
    <w:rsid w:val="00002353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footnote text"/>
    <w:basedOn w:val="a"/>
    <w:next w:val="a"/>
    <w:autoRedefine/>
    <w:qFormat/>
    <w:rsid w:val="00002353"/>
    <w:pPr>
      <w:snapToGrid w:val="0"/>
      <w:jc w:val="left"/>
    </w:pPr>
    <w:rPr>
      <w:sz w:val="18"/>
      <w:szCs w:val="18"/>
    </w:rPr>
  </w:style>
  <w:style w:type="table" w:styleId="a7">
    <w:name w:val="Table Grid"/>
    <w:basedOn w:val="a1"/>
    <w:autoRedefine/>
    <w:uiPriority w:val="99"/>
    <w:qFormat/>
    <w:rsid w:val="00002353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autoRedefine/>
    <w:uiPriority w:val="99"/>
    <w:qFormat/>
    <w:rsid w:val="00002353"/>
    <w:rPr>
      <w:rFonts w:cs="Times New Roman"/>
    </w:rPr>
  </w:style>
  <w:style w:type="character" w:customStyle="1" w:styleId="Char">
    <w:name w:val="页脚 Char"/>
    <w:basedOn w:val="a0"/>
    <w:link w:val="a4"/>
    <w:autoRedefine/>
    <w:uiPriority w:val="99"/>
    <w:semiHidden/>
    <w:qFormat/>
    <w:rsid w:val="00002353"/>
    <w:rPr>
      <w:sz w:val="18"/>
      <w:szCs w:val="18"/>
    </w:rPr>
  </w:style>
  <w:style w:type="character" w:customStyle="1" w:styleId="Char0">
    <w:name w:val="页眉 Char"/>
    <w:basedOn w:val="a0"/>
    <w:link w:val="a5"/>
    <w:autoRedefine/>
    <w:uiPriority w:val="99"/>
    <w:semiHidden/>
    <w:qFormat/>
    <w:rsid w:val="00002353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002353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00235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002353"/>
    <w:rPr>
      <w:rFonts w:ascii="Arial" w:eastAsia="Arial" w:hAnsi="Arial" w:cs="Arial"/>
      <w:szCs w:val="21"/>
      <w:lang w:eastAsia="en-US"/>
    </w:rPr>
  </w:style>
  <w:style w:type="paragraph" w:customStyle="1" w:styleId="BodyTextFirstIndent1">
    <w:name w:val="Body Text First Indent1"/>
    <w:autoRedefine/>
    <w:qFormat/>
    <w:rsid w:val="00966579"/>
    <w:pPr>
      <w:widowControl w:val="0"/>
      <w:spacing w:after="200" w:line="276" w:lineRule="auto"/>
      <w:ind w:left="120" w:firstLineChars="100" w:firstLine="280"/>
      <w:jc w:val="both"/>
    </w:pPr>
    <w:rPr>
      <w:rFonts w:ascii="仿宋" w:eastAsia="仿宋" w:hAnsi="仿宋" w:cs="仿宋_GB2312"/>
      <w:bCs/>
      <w:snapToGrid w:val="0"/>
      <w:sz w:val="32"/>
      <w:szCs w:val="32"/>
      <w:lang w:bidi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215</Words>
  <Characters>1228</Characters>
  <Application>Microsoft Office Word</Application>
  <DocSecurity>0</DocSecurity>
  <Lines>10</Lines>
  <Paragraphs>2</Paragraphs>
  <ScaleCrop>false</ScaleCrop>
  <Company/>
  <LinksUpToDate>false</LinksUpToDate>
  <CharactersWithSpaces>1441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XZOS</cp:lastModifiedBy>
  <cp:revision>8</cp:revision>
  <cp:lastPrinted>2024-05-29T03:30:00Z</cp:lastPrinted>
  <dcterms:created xsi:type="dcterms:W3CDTF">2020-06-06T01:07:00Z</dcterms:created>
  <dcterms:modified xsi:type="dcterms:W3CDTF">2024-05-29T03:30:00Z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F399FFC2A15341F695B86E06260F92EE_13</vt:lpwstr>
  </property>
</Properties>
</file>