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华容县胜峰国有林场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武陵山区生物多样性保护工程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6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/>
          <w:lang w:eastAsia="zh-CN"/>
        </w:rPr>
        <w:t>华容县胜峰国有林场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</w:t>
      </w:r>
    </w:p>
    <w:p>
      <w:pPr>
        <w:spacing w:before="228" w:line="222" w:lineRule="auto"/>
        <w:ind w:firstLine="3952" w:firstLineChars="13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26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2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华容县胜峰国有林场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武陵山区生物多样性保护工程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1.</w:t>
      </w:r>
      <w:r>
        <w:rPr>
          <w:rFonts w:hint="eastAsia" w:ascii="仿宋" w:hAnsi="仿宋" w:eastAsia="仿宋" w:cs="仿宋"/>
          <w:sz w:val="30"/>
          <w:szCs w:val="30"/>
        </w:rPr>
        <w:t>项目背景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。</w:t>
      </w:r>
      <w:r>
        <w:rPr>
          <w:rFonts w:hint="eastAsia" w:ascii="仿宋" w:hAnsi="仿宋" w:eastAsia="仿宋" w:cs="仿宋"/>
          <w:sz w:val="30"/>
          <w:szCs w:val="30"/>
        </w:rPr>
        <w:t>贯彻落实习近平总书记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：</w:t>
      </w:r>
      <w:r>
        <w:rPr>
          <w:rFonts w:hint="eastAsia" w:ascii="仿宋" w:hAnsi="仿宋" w:eastAsia="仿宋" w:cs="仿宋"/>
          <w:sz w:val="30"/>
          <w:szCs w:val="30"/>
        </w:rPr>
        <w:t>“要着力提高森林质量，坚持生态优先、自然修复为主，坚持数量质量并重、质量优先，实施森林质量精准提升工程”的重要指示。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2.项目内容。对</w:t>
      </w:r>
      <w:r>
        <w:rPr>
          <w:rFonts w:hint="eastAsia" w:ascii="仿宋" w:hAnsi="仿宋" w:eastAsia="仿宋" w:cs="仿宋"/>
          <w:sz w:val="30"/>
          <w:szCs w:val="30"/>
        </w:rPr>
        <w:t>华容县胜峰国有林场一分场、三分场、四分场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3000亩林地进行</w:t>
      </w:r>
      <w:r>
        <w:rPr>
          <w:rFonts w:hint="eastAsia" w:ascii="仿宋" w:hAnsi="仿宋" w:eastAsia="仿宋" w:cs="仿宋"/>
          <w:sz w:val="30"/>
          <w:szCs w:val="30"/>
        </w:rPr>
        <w:t>林地清理、间伐抚育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等，</w:t>
      </w:r>
      <w:r>
        <w:rPr>
          <w:rFonts w:hint="eastAsia" w:ascii="仿宋" w:hAnsi="仿宋" w:eastAsia="仿宋" w:cs="仿宋"/>
          <w:sz w:val="30"/>
          <w:szCs w:val="30"/>
        </w:rPr>
        <w:t>并在林中空地上补植珍贵树种，构建多树种、近自然、多功能、健康的森林生态系统；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3.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项目组织</w:t>
      </w:r>
      <w:r>
        <w:rPr>
          <w:rFonts w:hint="eastAsia" w:ascii="仿宋" w:hAnsi="仿宋" w:eastAsia="仿宋" w:cs="仿宋"/>
          <w:sz w:val="30"/>
          <w:szCs w:val="30"/>
        </w:rPr>
        <w:t>实施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情况。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武陵山区生物多样性保护工程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项目由华容县林业局负责组织，华容县胜峰国有林场为实施主体之一。2021年9月由胜峰国有林场主要领导组成</w:t>
      </w:r>
      <w:r>
        <w:rPr>
          <w:rFonts w:hint="eastAsia" w:ascii="仿宋" w:hAnsi="仿宋" w:eastAsia="仿宋" w:cs="仿宋"/>
          <w:sz w:val="30"/>
          <w:szCs w:val="30"/>
          <w:lang w:eastAsia="zh-CN"/>
        </w:rPr>
        <w:t>武陵山区生物多样性保护工程</w:t>
      </w: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项目工作领导小组，负责严格按照作业设计及技术操作规程精准施工。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 xml:space="preserve"> 4.</w:t>
      </w:r>
      <w:r>
        <w:rPr>
          <w:rFonts w:hint="eastAsia" w:ascii="仿宋" w:hAnsi="仿宋" w:eastAsia="仿宋" w:cs="仿宋"/>
          <w:sz w:val="30"/>
          <w:szCs w:val="30"/>
        </w:rPr>
        <w:t>资金投入和使用情况。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仿宋" w:hAnsi="仿宋" w:eastAsia="仿宋" w:cs="仿宋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（1）资金投入情况。2023年1月（华财建指【2021】0018号）收到185万元，应到位185万元，实际到位185万元。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ascii="仿宋" w:hAnsi="仿宋" w:eastAsia="仿宋" w:cs="仿宋"/>
          <w:sz w:val="30"/>
          <w:szCs w:val="30"/>
          <w:lang w:val="en-US" w:eastAsia="zh-CN"/>
        </w:rPr>
        <w:t>（2）资金使用情况。2023年使用185万元，预算执行率100%。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ascii="微软雅黑" w:hAnsi="微软雅黑" w:eastAsia="微软雅黑" w:cs="微软雅黑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eastAsia" w:eastAsia="仿宋_GB2312"/>
          <w:sz w:val="32"/>
          <w:szCs w:val="32"/>
        </w:rPr>
        <w:t>项目绩效目标。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900" w:firstLineChars="300"/>
        <w:textAlignment w:val="auto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项目绩效总目标。构建多树种、近自然、多功能、健康的森林生态系统。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900" w:firstLineChars="3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2.项目年度绩效具体目标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（1）数量指标。完成林区3000亩植被提质改造。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（2）质量指标。提质改造质量合格率达到90%以上。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（3）时效指标。项目在年内实施，年内完成；验收、保修、结算工作及时完成。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（4）成本指标。成本控制率100%，各项成本控制在预算范围内。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（5）社会效益。带动周边就业人数达到20人以上。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（6）满意度。周边居民和游客满意度达到85%以上。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pStyle w:val="2"/>
        <w:ind w:firstLine="600" w:firstLineChars="200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1、绩效评价目的</w:t>
      </w:r>
      <w:r>
        <w:rPr>
          <w:rFonts w:hint="eastAsia" w:cs="仿宋"/>
          <w:kern w:val="2"/>
          <w:sz w:val="30"/>
          <w:szCs w:val="30"/>
          <w:lang w:val="en-US" w:eastAsia="zh-CN" w:bidi="ar-SA"/>
        </w:rPr>
        <w:t>。</w:t>
      </w: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认真落实预算绩效管理工作要求，通过对</w:t>
      </w:r>
      <w:r>
        <w:rPr>
          <w:rFonts w:hint="eastAsia" w:cs="仿宋"/>
          <w:kern w:val="2"/>
          <w:sz w:val="30"/>
          <w:szCs w:val="30"/>
          <w:lang w:val="en-US" w:eastAsia="zh-CN" w:bidi="ar-SA"/>
        </w:rPr>
        <w:t>森林质量精准提升</w:t>
      </w: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专项资金的绩效评价，加强项目绩效管理，提高资金使用效率，同时促进单位预算管理水平，优化资源配置，为项目后续资金投入、分配和管理提供决策依据</w:t>
      </w:r>
      <w:r>
        <w:rPr>
          <w:rFonts w:hint="eastAsia" w:cs="仿宋"/>
          <w:kern w:val="2"/>
          <w:sz w:val="30"/>
          <w:szCs w:val="30"/>
          <w:lang w:val="en-US" w:eastAsia="zh-CN" w:bidi="ar-SA"/>
        </w:rPr>
        <w:t>。</w:t>
      </w:r>
    </w:p>
    <w:p>
      <w:pPr>
        <w:pStyle w:val="2"/>
        <w:ind w:firstLine="600" w:firstLineChars="200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2、对象和范围：</w:t>
      </w:r>
      <w:r>
        <w:rPr>
          <w:rFonts w:hint="eastAsia" w:cs="仿宋"/>
          <w:kern w:val="2"/>
          <w:sz w:val="30"/>
          <w:szCs w:val="30"/>
          <w:lang w:val="en-US" w:eastAsia="zh-CN" w:bidi="ar-SA"/>
        </w:rPr>
        <w:t>森林质量精准提升</w:t>
      </w: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项目资金</w:t>
      </w:r>
      <w:r>
        <w:rPr>
          <w:rFonts w:hint="eastAsia" w:cs="仿宋"/>
          <w:kern w:val="2"/>
          <w:sz w:val="30"/>
          <w:szCs w:val="30"/>
          <w:lang w:val="en-US" w:eastAsia="zh-CN" w:bidi="ar-SA"/>
        </w:rPr>
        <w:t>185</w:t>
      </w: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万元。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40" w:firstLineChars="200"/>
        <w:jc w:val="both"/>
        <w:rPr>
          <w:rFonts w:ascii="微软雅黑" w:hAnsi="微软雅黑" w:eastAsia="微软雅黑" w:cs="微软雅黑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628"/>
        <w:jc w:val="both"/>
        <w:rPr>
          <w:rFonts w:hint="eastAsia" w:eastAsia="仿宋_GB2312"/>
          <w:sz w:val="32"/>
          <w:szCs w:val="32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本次绩效评价原则遵循科学公正、公开透明、重点核查。根据项目设定绩效目标、评价指标和标准，对政策和项目实施效果，开展绩效自评。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pStyle w:val="2"/>
        <w:numPr>
          <w:numId w:val="0"/>
        </w:numPr>
        <w:ind w:firstLine="600" w:firstLineChars="200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通过项目设定绩效评价指标，收集项目评价资料，全面了解项目立项依据、预算安排、组织实施情况，开展分析评价，撰写绩效评价报告。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经综合评价，该项目综合得分92分，评价结果为“优”。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  <w:lang w:val="en-US" w:eastAsia="zh-CN"/>
        </w:rPr>
      </w:pPr>
      <w:r>
        <w:rPr>
          <w:rFonts w:hint="eastAsia" w:eastAsia="仿宋_GB2312"/>
          <w:sz w:val="32"/>
          <w:szCs w:val="32"/>
          <w:lang w:val="en-US" w:eastAsia="zh-CN"/>
        </w:rPr>
        <w:t>（一）项目决策情况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1.项目立项。该专项立项依据充分，立项程序规范。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2.绩效目标。华容县胜峰国有林场编制了项目绩效目标。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3.资金投入。预算确定的项目投资额或资金量与工作任务基本匹配。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（二）项目过程情况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1.资金管理情况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（1）资金到位率。2023年实际到位185万元，资金到位率100%。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（2）预算执行率。2023年使用185万元，预算执行率100%。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（3）资金使用合规性。所有资金使用合规，无挪用、无截留现象。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2.组织实施情况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（1）管理制度健全性。针对本次项目制度了具体的实施方案。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（2）制度执行有效性。该项目对上级单位要求流程及合同规定的执行基本有效。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（三）项目产出情况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1.数量指标。完成林区3000亩植被提质改造。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2.质量指标。提质改造质量合格率85%。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3.时效指标。所有施工均在规定时间内完成。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4.成本指标。所有成本均控制在预算范围内，成本完成率全部达标。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（四）项目效益情况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1.实施效益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（1）社会效益。带动周边人员就业达到30人。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default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（2）生态效益。森林覆盖率增加2%。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2.满意度。栽植的林木、灌木、时令花草由于干旱、冰冻等极端天气影响部分死亡，影响人们感观；群众满意度没有达到预期目标。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（一）主要经验。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right="0" w:firstLine="600" w:firstLineChars="20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通过实施此次森林质量精准提质工程，黄山头国有林场的林地由纯种林改为了混交林，同龄林改为了异龄林、同层林改为了异层林，森林质量、抗病虫害能力都得到了很大提升。 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kern w:val="2"/>
          <w:sz w:val="32"/>
          <w:szCs w:val="32"/>
          <w:lang w:val="en-US" w:eastAsia="zh-CN" w:bidi="ar-SA"/>
        </w:rPr>
        <w:t>（二）存在的主要问题。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1.质量的监管有待加强。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2.过程控制有待改进。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3.产出效益欠理想。</w:t>
      </w:r>
    </w:p>
    <w:p>
      <w:pPr>
        <w:pStyle w:val="7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05" w:beforeAutospacing="0" w:after="105" w:afterAutospacing="0"/>
        <w:ind w:left="0" w:right="0" w:firstLine="420"/>
        <w:jc w:val="left"/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4.满意度待提升。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ind w:firstLine="300" w:firstLineChars="100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kern w:val="2"/>
          <w:sz w:val="30"/>
          <w:szCs w:val="30"/>
          <w:lang w:val="en-US" w:eastAsia="zh-CN" w:bidi="ar-SA"/>
        </w:rPr>
        <w:t>无</w:t>
      </w:r>
      <w:bookmarkStart w:id="0" w:name="_GoBack"/>
      <w:bookmarkEnd w:id="0"/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4EEDACD-3D15-4BCC-9106-A9BCA27FC5D1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CF1F4A71-32BF-4246-BA7F-05CD443FBE2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B3C0D1F-31AB-4F0F-AE18-E00CE3C85CB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490AF179-9A10-4412-A072-ECD8E6DD45C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DB305F4-CAF2-4CE3-81AF-5D1AEFAC9FD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193D905A-2385-48A5-B95A-480A389A81F8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4E33F855-DCD4-49A6-89B9-EAB5BC325EC7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B6FCBE28-291D-431F-88D7-3C8068BF270D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5D6F2B64-0BE0-4421-A4A9-03CCC938CC46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0" w:fontKey="{5E497F35-26C3-4DEE-8FC0-9047D024BA72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  <w:embedRegular r:id="rId11" w:fontKey="{F3DFA4DF-A0F3-439B-B998-F465BA0057C4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2" w:fontKey="{49285936-1E0C-4CE7-97B5-09A3F16FC90F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002E259"/>
    <w:multiLevelType w:val="singleLevel"/>
    <w:tmpl w:val="C002E25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EA44DE51"/>
    <w:multiLevelType w:val="singleLevel"/>
    <w:tmpl w:val="EA44DE51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3M2FmMjA4NzEwNWRjNDEwODY5YmI4YmVmMTdkMjQifQ=="/>
    <w:docVar w:name="KSO_WPS_MARK_KEY" w:val="7e0486c9-aea0-4750-9267-39df9af3af84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687517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3971A56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5E360C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700607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semiHidden/>
    <w:qFormat/>
    <w:uiPriority w:val="99"/>
  </w:style>
  <w:style w:type="table" w:default="1" w:styleId="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7">
    <w:name w:val="Normal (Web)"/>
    <w:basedOn w:val="1"/>
    <w:semiHidden/>
    <w:unhideWhenUsed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qFormat/>
    <w:uiPriority w:val="99"/>
    <w:rPr>
      <w:rFonts w:cs="Times New Roman"/>
    </w:rPr>
  </w:style>
  <w:style w:type="character" w:customStyle="1" w:styleId="12">
    <w:name w:val="Footer Char"/>
    <w:basedOn w:val="10"/>
    <w:link w:val="4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7</Pages>
  <Words>1026</Words>
  <Characters>1053</Characters>
  <Lines>0</Lines>
  <Paragraphs>0</Paragraphs>
  <TotalTime>5</TotalTime>
  <ScaleCrop>false</ScaleCrop>
  <LinksUpToDate>false</LinksUpToDate>
  <CharactersWithSpaces>1141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李红</cp:lastModifiedBy>
  <cp:lastPrinted>2024-05-20T07:59:00Z</cp:lastPrinted>
  <dcterms:modified xsi:type="dcterms:W3CDTF">2024-05-29T03:24:58Z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