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607" w:rsidRDefault="00182607" w:rsidP="00182607">
      <w:pPr>
        <w:spacing w:line="580" w:lineRule="exact"/>
        <w:jc w:val="left"/>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附件5</w:t>
      </w:r>
    </w:p>
    <w:p w:rsidR="00182607" w:rsidRDefault="00182607" w:rsidP="00182607">
      <w:pPr>
        <w:jc w:val="center"/>
        <w:rPr>
          <w:rFonts w:ascii="方正小标宋简体" w:eastAsia="方正小标宋简体" w:hAnsi="方正小标宋简体" w:cs="方正小标宋简体"/>
          <w:sz w:val="44"/>
          <w:szCs w:val="44"/>
        </w:rPr>
      </w:pPr>
    </w:p>
    <w:p w:rsidR="00182607" w:rsidRDefault="00182607" w:rsidP="00182607">
      <w:pPr>
        <w:snapToGrid w:val="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2023年度华容县</w:t>
      </w:r>
      <w:r>
        <w:rPr>
          <w:rFonts w:ascii="宋体" w:hAnsi="宋体" w:cs="宋体" w:hint="eastAsia"/>
          <w:b/>
          <w:bCs/>
          <w:sz w:val="44"/>
          <w:szCs w:val="44"/>
        </w:rPr>
        <w:t>畜牧水产事务中心2023年中央动物防疫等补助</w:t>
      </w:r>
      <w:r>
        <w:rPr>
          <w:rFonts w:ascii="方正小标宋简体" w:eastAsia="方正小标宋简体" w:hAnsi="方正小标宋简体" w:cs="方正小标宋简体" w:hint="eastAsia"/>
          <w:sz w:val="44"/>
          <w:szCs w:val="44"/>
        </w:rPr>
        <w:t>项目支出绩效自评报告</w:t>
      </w:r>
    </w:p>
    <w:p w:rsidR="00182607" w:rsidRDefault="00182607" w:rsidP="00182607">
      <w:pPr>
        <w:jc w:val="center"/>
        <w:rPr>
          <w:rFonts w:eastAsia="方正小标宋_GBK"/>
          <w:b/>
          <w:sz w:val="52"/>
          <w:szCs w:val="52"/>
        </w:rPr>
      </w:pPr>
    </w:p>
    <w:p w:rsidR="00182607" w:rsidRDefault="00182607" w:rsidP="00182607">
      <w:pPr>
        <w:jc w:val="center"/>
        <w:rPr>
          <w:rFonts w:eastAsia="黑体"/>
          <w:sz w:val="32"/>
          <w:szCs w:val="32"/>
        </w:rPr>
      </w:pPr>
    </w:p>
    <w:p w:rsidR="00182607" w:rsidRDefault="00182607" w:rsidP="00182607">
      <w:pPr>
        <w:pStyle w:val="a5"/>
      </w:pPr>
    </w:p>
    <w:p w:rsidR="00182607" w:rsidRDefault="00182607" w:rsidP="00182607">
      <w:pPr>
        <w:jc w:val="center"/>
        <w:rPr>
          <w:rFonts w:eastAsia="黑体"/>
          <w:sz w:val="32"/>
          <w:szCs w:val="32"/>
        </w:rPr>
      </w:pPr>
    </w:p>
    <w:p w:rsidR="00182607" w:rsidRDefault="00182607" w:rsidP="00182607">
      <w:pPr>
        <w:jc w:val="center"/>
        <w:rPr>
          <w:rFonts w:eastAsia="黑体"/>
          <w:sz w:val="32"/>
          <w:szCs w:val="32"/>
        </w:rPr>
      </w:pPr>
    </w:p>
    <w:p w:rsidR="00182607" w:rsidRDefault="00182607" w:rsidP="00182607">
      <w:pPr>
        <w:jc w:val="center"/>
        <w:rPr>
          <w:rFonts w:eastAsia="黑体"/>
          <w:sz w:val="32"/>
          <w:szCs w:val="32"/>
        </w:rPr>
      </w:pPr>
    </w:p>
    <w:p w:rsidR="00182607" w:rsidRDefault="00182607" w:rsidP="00182607">
      <w:pPr>
        <w:jc w:val="center"/>
        <w:rPr>
          <w:rFonts w:eastAsia="黑体"/>
          <w:sz w:val="32"/>
          <w:szCs w:val="32"/>
        </w:rPr>
      </w:pPr>
    </w:p>
    <w:p w:rsidR="00182607" w:rsidRDefault="00182607" w:rsidP="00182607">
      <w:pPr>
        <w:rPr>
          <w:rFonts w:eastAsia="黑体"/>
          <w:sz w:val="32"/>
          <w:szCs w:val="32"/>
        </w:rPr>
      </w:pPr>
    </w:p>
    <w:p w:rsidR="00182607" w:rsidRDefault="00182607" w:rsidP="00182607">
      <w:pPr>
        <w:pStyle w:val="a4"/>
        <w:spacing w:before="100" w:line="221" w:lineRule="auto"/>
        <w:ind w:firstLineChars="200" w:firstLine="600"/>
        <w:rPr>
          <w:rFonts w:ascii="仿宋_GB2312" w:eastAsia="仿宋_GB2312" w:hAnsi="仿宋_GB2312" w:cs="仿宋_GB2312"/>
          <w:spacing w:val="4"/>
          <w:sz w:val="32"/>
          <w:szCs w:val="32"/>
          <w:u w:val="single"/>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华容县畜牧水产事务中心</w:t>
      </w:r>
    </w:p>
    <w:p w:rsidR="00182607" w:rsidRDefault="00182607" w:rsidP="00182607">
      <w:pPr>
        <w:pStyle w:val="a4"/>
        <w:spacing w:before="100" w:line="221" w:lineRule="auto"/>
        <w:ind w:firstLineChars="800" w:firstLine="2432"/>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2024年</w:t>
      </w:r>
      <w:r>
        <w:rPr>
          <w:rFonts w:ascii="仿宋_GB2312" w:eastAsia="仿宋_GB2312" w:hAnsi="仿宋_GB2312" w:cs="仿宋_GB2312" w:hint="eastAsia"/>
          <w:spacing w:val="21"/>
          <w:sz w:val="32"/>
          <w:szCs w:val="32"/>
          <w:lang w:eastAsia="zh-CN"/>
        </w:rPr>
        <w:t>5</w:t>
      </w:r>
      <w:r>
        <w:rPr>
          <w:rFonts w:ascii="仿宋_GB2312" w:eastAsia="仿宋_GB2312" w:hAnsi="仿宋_GB2312" w:cs="仿宋_GB2312" w:hint="eastAsia"/>
          <w:spacing w:val="-8"/>
          <w:sz w:val="32"/>
          <w:szCs w:val="32"/>
          <w:lang w:eastAsia="zh-CN"/>
        </w:rPr>
        <w:t>月29日</w:t>
      </w:r>
    </w:p>
    <w:p w:rsidR="00182607" w:rsidRDefault="00182607" w:rsidP="00182607">
      <w:pPr>
        <w:spacing w:line="335" w:lineRule="auto"/>
        <w:rPr>
          <w:rFonts w:ascii="仿宋_GB2312" w:eastAsia="仿宋_GB2312" w:hAnsi="仿宋_GB2312" w:cs="仿宋_GB2312"/>
          <w:sz w:val="32"/>
          <w:szCs w:val="32"/>
        </w:rPr>
      </w:pPr>
    </w:p>
    <w:p w:rsidR="00182607" w:rsidRDefault="00182607" w:rsidP="00182607">
      <w:pPr>
        <w:pStyle w:val="a4"/>
        <w:spacing w:before="102" w:line="224" w:lineRule="auto"/>
        <w:ind w:left="3216"/>
        <w:rPr>
          <w:rFonts w:ascii="仿宋_GB2312" w:eastAsia="仿宋_GB2312" w:hAnsi="仿宋_GB2312" w:cs="仿宋_GB2312"/>
          <w:spacing w:val="8"/>
          <w:sz w:val="32"/>
          <w:szCs w:val="32"/>
          <w:lang w:eastAsia="zh-CN"/>
        </w:rPr>
      </w:pPr>
      <w:r>
        <w:rPr>
          <w:rFonts w:ascii="仿宋_GB2312" w:eastAsia="仿宋_GB2312" w:hAnsi="仿宋_GB2312" w:cs="仿宋_GB2312" w:hint="eastAsia"/>
          <w:spacing w:val="8"/>
          <w:sz w:val="32"/>
          <w:szCs w:val="32"/>
          <w:lang w:eastAsia="zh-CN"/>
        </w:rPr>
        <w:t>（此页为封面）</w:t>
      </w:r>
    </w:p>
    <w:p w:rsidR="00182607" w:rsidRDefault="00182607" w:rsidP="00182607">
      <w:pPr>
        <w:pStyle w:val="2"/>
        <w:spacing w:line="560" w:lineRule="atLeast"/>
        <w:ind w:firstLine="640"/>
        <w:rPr>
          <w:rFonts w:ascii="华文细黑" w:eastAsia="华文细黑" w:hAnsi="华文细黑" w:cs="华文细黑"/>
          <w:sz w:val="32"/>
        </w:rPr>
      </w:pPr>
    </w:p>
    <w:p w:rsidR="00182607" w:rsidRDefault="00182607" w:rsidP="00182607">
      <w:pPr>
        <w:pStyle w:val="1"/>
        <w:jc w:val="center"/>
        <w:rPr>
          <w:rFonts w:ascii="方正小标宋简体" w:eastAsia="方正小标宋简体" w:hAnsi="方正小标宋简体" w:cs="方正小标宋简体"/>
          <w:b/>
          <w:bCs w:val="0"/>
          <w:sz w:val="44"/>
        </w:rPr>
      </w:pPr>
      <w:r>
        <w:rPr>
          <w:rFonts w:ascii="方正小标宋简体" w:eastAsia="方正小标宋简体" w:hAnsi="方正小标宋简体" w:cs="方正小标宋简体" w:hint="eastAsia"/>
          <w:sz w:val="44"/>
        </w:rPr>
        <w:lastRenderedPageBreak/>
        <w:t>2023年度华容县</w:t>
      </w:r>
      <w:r>
        <w:rPr>
          <w:rFonts w:ascii="方正小标宋简体" w:eastAsia="方正小标宋简体" w:hAnsi="方正小标宋简体" w:cs="方正小标宋简体" w:hint="eastAsia"/>
          <w:b/>
          <w:sz w:val="44"/>
        </w:rPr>
        <w:t>畜牧水产事务中心</w:t>
      </w:r>
      <w:r>
        <w:rPr>
          <w:rFonts w:ascii="方正小标宋简体" w:eastAsia="方正小标宋简体" w:hAnsi="方正小标宋简体" w:cs="方正小标宋简体" w:hint="eastAsia"/>
          <w:b/>
          <w:bCs w:val="0"/>
          <w:sz w:val="44"/>
        </w:rPr>
        <w:t>中央</w:t>
      </w:r>
    </w:p>
    <w:p w:rsidR="00182607" w:rsidRDefault="00182607" w:rsidP="00182607">
      <w:pPr>
        <w:pStyle w:val="1"/>
        <w:jc w:val="center"/>
        <w:rPr>
          <w:rFonts w:eastAsia="仿宋_GB2312"/>
          <w:sz w:val="32"/>
          <w:szCs w:val="32"/>
        </w:rPr>
      </w:pPr>
      <w:r>
        <w:rPr>
          <w:rFonts w:ascii="方正小标宋简体" w:eastAsia="方正小标宋简体" w:hAnsi="方正小标宋简体" w:cs="方正小标宋简体" w:hint="eastAsia"/>
          <w:b/>
          <w:bCs w:val="0"/>
          <w:sz w:val="44"/>
        </w:rPr>
        <w:t>动物防疫等补助资金</w:t>
      </w:r>
      <w:r>
        <w:rPr>
          <w:rFonts w:ascii="方正小标宋简体" w:eastAsia="方正小标宋简体" w:hAnsi="方正小标宋简体" w:cs="方正小标宋简体" w:hint="eastAsia"/>
          <w:sz w:val="44"/>
        </w:rPr>
        <w:t>项目支出绩效自评报告</w:t>
      </w:r>
    </w:p>
    <w:p w:rsidR="00182607" w:rsidRDefault="00182607" w:rsidP="00182607">
      <w:pPr>
        <w:pStyle w:val="2"/>
        <w:spacing w:line="560" w:lineRule="atLeast"/>
        <w:ind w:firstLine="640"/>
        <w:rPr>
          <w:rFonts w:ascii="华文细黑" w:eastAsia="华文细黑" w:hAnsi="华文细黑" w:cs="华文细黑"/>
          <w:sz w:val="32"/>
        </w:rPr>
      </w:pPr>
    </w:p>
    <w:p w:rsidR="00182607" w:rsidRDefault="00182607" w:rsidP="00182607">
      <w:pPr>
        <w:pStyle w:val="2"/>
        <w:spacing w:line="560" w:lineRule="atLeast"/>
        <w:ind w:firstLine="640"/>
        <w:rPr>
          <w:rFonts w:ascii="华文细黑" w:eastAsia="华文细黑" w:hAnsi="华文细黑" w:cs="华文细黑"/>
          <w:sz w:val="32"/>
        </w:rPr>
      </w:pPr>
      <w:r>
        <w:rPr>
          <w:rFonts w:ascii="华文细黑" w:eastAsia="华文细黑" w:hAnsi="华文细黑" w:cs="华文细黑" w:hint="eastAsia"/>
          <w:sz w:val="32"/>
        </w:rPr>
        <w:t>一、项目概况</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（一）项目单位基本情况</w:t>
      </w:r>
    </w:p>
    <w:p w:rsidR="00182607" w:rsidRPr="00182607" w:rsidRDefault="00182607" w:rsidP="00182607">
      <w:pPr>
        <w:widowControl/>
        <w:spacing w:line="600" w:lineRule="exact"/>
        <w:ind w:firstLineChars="200" w:firstLine="560"/>
        <w:rPr>
          <w:rFonts w:ascii="仿宋" w:eastAsia="仿宋" w:hAnsi="仿宋" w:cs="仿宋_GB2312"/>
          <w:sz w:val="28"/>
          <w:szCs w:val="28"/>
        </w:rPr>
      </w:pPr>
      <w:r w:rsidRPr="00182607">
        <w:rPr>
          <w:rFonts w:ascii="仿宋" w:eastAsia="仿宋" w:hAnsi="仿宋" w:hint="eastAsia"/>
          <w:kern w:val="0"/>
          <w:sz w:val="28"/>
          <w:szCs w:val="28"/>
        </w:rPr>
        <w:t>华容县畜牧水产事务中心是华容县农业农村局下设独立二级机构，围绕重大动物疫病防控、畜禽水产品质</w:t>
      </w:r>
      <w:proofErr w:type="gramStart"/>
      <w:r w:rsidRPr="00182607">
        <w:rPr>
          <w:rFonts w:ascii="仿宋" w:eastAsia="仿宋" w:hAnsi="仿宋" w:hint="eastAsia"/>
          <w:kern w:val="0"/>
          <w:sz w:val="28"/>
          <w:szCs w:val="28"/>
        </w:rPr>
        <w:t>量安全</w:t>
      </w:r>
      <w:proofErr w:type="gramEnd"/>
      <w:r w:rsidRPr="00182607">
        <w:rPr>
          <w:rFonts w:ascii="仿宋" w:eastAsia="仿宋" w:hAnsi="仿宋" w:hint="eastAsia"/>
          <w:kern w:val="0"/>
          <w:sz w:val="28"/>
          <w:szCs w:val="28"/>
        </w:rPr>
        <w:t>等工作重点，协助制订畜牧水产产业发展规划，承担畜牧业、渔业职业技能开发、畜禽水产品质</w:t>
      </w:r>
      <w:proofErr w:type="gramStart"/>
      <w:r w:rsidRPr="00182607">
        <w:rPr>
          <w:rFonts w:ascii="仿宋" w:eastAsia="仿宋" w:hAnsi="仿宋" w:hint="eastAsia"/>
          <w:kern w:val="0"/>
          <w:sz w:val="28"/>
          <w:szCs w:val="28"/>
        </w:rPr>
        <w:t>量安全</w:t>
      </w:r>
      <w:proofErr w:type="gramEnd"/>
      <w:r w:rsidRPr="00182607">
        <w:rPr>
          <w:rFonts w:ascii="仿宋" w:eastAsia="仿宋" w:hAnsi="仿宋" w:hint="eastAsia"/>
          <w:kern w:val="0"/>
          <w:sz w:val="28"/>
          <w:szCs w:val="28"/>
        </w:rPr>
        <w:t>风险评估工作等，确保全县动物疫情稳定和畜禽水产品质量安全，养殖业实现健康发展。</w:t>
      </w:r>
      <w:r w:rsidRPr="00182607">
        <w:rPr>
          <w:rFonts w:ascii="仿宋" w:eastAsia="仿宋" w:hAnsi="仿宋"/>
          <w:kern w:val="0"/>
          <w:sz w:val="28"/>
          <w:szCs w:val="28"/>
        </w:rPr>
        <w:t xml:space="preserve">　</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（二）项目基本情况</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2023年中央对地方转移支付资金《关于提前下达2023年中央动物防疫等补助经费的通知》（</w:t>
      </w:r>
      <w:proofErr w:type="gramStart"/>
      <w:r w:rsidRPr="00182607">
        <w:rPr>
          <w:rFonts w:ascii="仿宋" w:eastAsia="仿宋" w:hAnsi="仿宋" w:cs="仿宋_GB2312" w:hint="eastAsia"/>
          <w:sz w:val="28"/>
          <w:szCs w:val="28"/>
        </w:rPr>
        <w:t>湘财政</w:t>
      </w:r>
      <w:proofErr w:type="gramEnd"/>
      <w:r w:rsidRPr="00182607">
        <w:rPr>
          <w:rFonts w:ascii="仿宋" w:eastAsia="仿宋" w:hAnsi="仿宋" w:cs="仿宋_GB2312" w:hint="eastAsia"/>
          <w:sz w:val="28"/>
          <w:szCs w:val="28"/>
        </w:rPr>
        <w:t>【2022】296号）,资金132万元，用于开展辖区内强制免疫劳务、养殖环节病死猪无害化处理及强制免疫“先打后补”工作。</w:t>
      </w:r>
    </w:p>
    <w:p w:rsidR="00182607" w:rsidRDefault="00182607" w:rsidP="00182607">
      <w:pPr>
        <w:pStyle w:val="2"/>
        <w:spacing w:line="560" w:lineRule="atLeast"/>
        <w:ind w:firstLine="640"/>
        <w:rPr>
          <w:rFonts w:ascii="华文细黑" w:eastAsia="华文细黑" w:hAnsi="华文细黑" w:cs="华文细黑"/>
          <w:sz w:val="32"/>
        </w:rPr>
      </w:pPr>
      <w:r>
        <w:rPr>
          <w:rFonts w:ascii="华文细黑" w:eastAsia="华文细黑" w:hAnsi="华文细黑" w:cs="华文细黑" w:hint="eastAsia"/>
          <w:sz w:val="32"/>
        </w:rPr>
        <w:t>二、项目资金使用及管理情况</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2023年中央动物防疫等补助经费132万元，剩余资金87万财政于2023年度下拨至我单位，</w:t>
      </w:r>
      <w:r w:rsidRPr="00182607">
        <w:rPr>
          <w:rFonts w:ascii="仿宋" w:eastAsia="仿宋" w:hAnsi="仿宋" w:cs="仿宋_GB2312"/>
          <w:sz w:val="28"/>
          <w:szCs w:val="28"/>
        </w:rPr>
        <w:t>资金到位率100%，</w:t>
      </w:r>
      <w:r w:rsidRPr="00182607">
        <w:rPr>
          <w:rFonts w:ascii="仿宋" w:eastAsia="仿宋" w:hAnsi="仿宋" w:cs="仿宋_GB2312" w:hint="eastAsia"/>
          <w:sz w:val="28"/>
          <w:szCs w:val="28"/>
        </w:rPr>
        <w:t>使用率100</w:t>
      </w:r>
      <w:r w:rsidRPr="00182607">
        <w:rPr>
          <w:rFonts w:ascii="仿宋" w:eastAsia="仿宋" w:hAnsi="仿宋" w:cs="仿宋_GB2312"/>
          <w:sz w:val="28"/>
          <w:szCs w:val="28"/>
        </w:rPr>
        <w:t>%</w:t>
      </w:r>
      <w:r w:rsidRPr="00182607">
        <w:rPr>
          <w:rFonts w:ascii="仿宋" w:eastAsia="仿宋" w:hAnsi="仿宋" w:cs="仿宋_GB2312" w:hint="eastAsia"/>
          <w:sz w:val="28"/>
          <w:szCs w:val="28"/>
        </w:rPr>
        <w:t>。</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（一）强制免疫劳务经费。包括强制免疫劳务补助经费 12.5万</w:t>
      </w:r>
      <w:r w:rsidRPr="00182607">
        <w:rPr>
          <w:rFonts w:ascii="仿宋" w:eastAsia="仿宋" w:hAnsi="仿宋" w:cs="仿宋_GB2312"/>
          <w:sz w:val="28"/>
          <w:szCs w:val="28"/>
        </w:rPr>
        <w:lastRenderedPageBreak/>
        <w:t>元</w:t>
      </w:r>
      <w:r w:rsidRPr="00182607">
        <w:rPr>
          <w:rFonts w:ascii="仿宋" w:eastAsia="仿宋" w:hAnsi="仿宋" w:cs="仿宋_GB2312" w:hint="eastAsia"/>
          <w:sz w:val="28"/>
          <w:szCs w:val="28"/>
        </w:rPr>
        <w:t>，</w:t>
      </w:r>
      <w:r w:rsidRPr="00182607">
        <w:rPr>
          <w:rFonts w:ascii="仿宋" w:eastAsia="仿宋" w:hAnsi="仿宋" w:cs="仿宋_GB2312"/>
          <w:sz w:val="28"/>
          <w:szCs w:val="28"/>
        </w:rPr>
        <w:t>“先打后补”</w:t>
      </w:r>
      <w:r w:rsidRPr="00182607">
        <w:rPr>
          <w:rFonts w:ascii="仿宋" w:eastAsia="仿宋" w:hAnsi="仿宋" w:cs="仿宋_GB2312" w:hint="eastAsia"/>
          <w:sz w:val="28"/>
          <w:szCs w:val="28"/>
        </w:rPr>
        <w:t>补助</w:t>
      </w:r>
      <w:r w:rsidRPr="00182607">
        <w:rPr>
          <w:rFonts w:ascii="仿宋" w:eastAsia="仿宋" w:hAnsi="仿宋" w:cs="仿宋_GB2312"/>
          <w:sz w:val="28"/>
          <w:szCs w:val="28"/>
        </w:rPr>
        <w:t>资金</w:t>
      </w:r>
      <w:r w:rsidRPr="00182607">
        <w:rPr>
          <w:rFonts w:ascii="仿宋" w:eastAsia="仿宋" w:hAnsi="仿宋" w:cs="仿宋_GB2312" w:hint="eastAsia"/>
          <w:sz w:val="28"/>
          <w:szCs w:val="28"/>
        </w:rPr>
        <w:t>约30万元；目前经费</w:t>
      </w:r>
      <w:r w:rsidRPr="00182607">
        <w:rPr>
          <w:rFonts w:ascii="仿宋" w:eastAsia="仿宋" w:hAnsi="仿宋" w:cs="仿宋_GB2312"/>
          <w:sz w:val="28"/>
          <w:szCs w:val="28"/>
        </w:rPr>
        <w:t>已全部下达</w:t>
      </w:r>
      <w:r w:rsidRPr="00182607">
        <w:rPr>
          <w:rFonts w:ascii="仿宋" w:eastAsia="仿宋" w:hAnsi="仿宋" w:cs="仿宋_GB2312" w:hint="eastAsia"/>
          <w:sz w:val="28"/>
          <w:szCs w:val="28"/>
        </w:rPr>
        <w:t>，资金下达率1</w:t>
      </w:r>
      <w:r w:rsidRPr="00182607">
        <w:rPr>
          <w:rFonts w:ascii="仿宋" w:eastAsia="仿宋" w:hAnsi="仿宋" w:cs="仿宋_GB2312"/>
          <w:sz w:val="28"/>
          <w:szCs w:val="28"/>
        </w:rPr>
        <w:t>00</w:t>
      </w:r>
      <w:r w:rsidRPr="00182607">
        <w:rPr>
          <w:rFonts w:ascii="仿宋" w:eastAsia="仿宋" w:hAnsi="仿宋" w:cs="仿宋_GB2312" w:hint="eastAsia"/>
          <w:sz w:val="28"/>
          <w:szCs w:val="28"/>
        </w:rPr>
        <w:t>%，使用1</w:t>
      </w:r>
      <w:r w:rsidRPr="00182607">
        <w:rPr>
          <w:rFonts w:ascii="仿宋" w:eastAsia="仿宋" w:hAnsi="仿宋" w:cs="仿宋_GB2312"/>
          <w:sz w:val="28"/>
          <w:szCs w:val="28"/>
        </w:rPr>
        <w:t>00</w:t>
      </w:r>
      <w:r w:rsidRPr="00182607">
        <w:rPr>
          <w:rFonts w:ascii="仿宋" w:eastAsia="仿宋" w:hAnsi="仿宋" w:cs="仿宋_GB2312" w:hint="eastAsia"/>
          <w:sz w:val="28"/>
          <w:szCs w:val="28"/>
        </w:rPr>
        <w:t>%</w:t>
      </w:r>
      <w:r w:rsidRPr="00182607">
        <w:rPr>
          <w:rFonts w:ascii="仿宋" w:eastAsia="仿宋" w:hAnsi="仿宋" w:cs="仿宋_GB2312"/>
          <w:sz w:val="28"/>
          <w:szCs w:val="28"/>
        </w:rPr>
        <w:t>。</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（二）养殖环节病死猪无害化处理补助经费</w:t>
      </w:r>
      <w:r w:rsidRPr="00182607">
        <w:rPr>
          <w:rFonts w:ascii="仿宋" w:eastAsia="仿宋" w:hAnsi="仿宋" w:cs="仿宋_GB2312"/>
          <w:sz w:val="28"/>
          <w:szCs w:val="28"/>
        </w:rPr>
        <w:t>。</w:t>
      </w:r>
      <w:r w:rsidRPr="00182607">
        <w:rPr>
          <w:rFonts w:ascii="仿宋" w:eastAsia="仿宋" w:hAnsi="仿宋" w:cs="仿宋_GB2312" w:hint="eastAsia"/>
          <w:sz w:val="28"/>
          <w:szCs w:val="28"/>
        </w:rPr>
        <w:t>养殖环节病死猪无害化处理中央补助经费72</w:t>
      </w:r>
      <w:r w:rsidRPr="00182607">
        <w:rPr>
          <w:rFonts w:ascii="仿宋" w:eastAsia="仿宋" w:hAnsi="仿宋" w:cs="仿宋_GB2312"/>
          <w:sz w:val="28"/>
          <w:szCs w:val="28"/>
        </w:rPr>
        <w:t>万元，</w:t>
      </w:r>
      <w:r w:rsidRPr="00182607">
        <w:rPr>
          <w:rFonts w:ascii="仿宋" w:eastAsia="仿宋" w:hAnsi="仿宋" w:cs="仿宋_GB2312" w:hint="eastAsia"/>
          <w:sz w:val="28"/>
          <w:szCs w:val="28"/>
        </w:rPr>
        <w:t>资金</w:t>
      </w:r>
      <w:r w:rsidRPr="00182607">
        <w:rPr>
          <w:rFonts w:ascii="仿宋" w:eastAsia="仿宋" w:hAnsi="仿宋" w:cs="仿宋_GB2312"/>
          <w:sz w:val="28"/>
          <w:szCs w:val="28"/>
        </w:rPr>
        <w:t>已全部下达，通过财政支付方式发放到病死畜禽无害化处理中心、收集储存转运中心</w:t>
      </w:r>
      <w:r w:rsidRPr="00182607">
        <w:rPr>
          <w:rFonts w:ascii="仿宋" w:eastAsia="仿宋" w:hAnsi="仿宋" w:cs="仿宋_GB2312" w:hint="eastAsia"/>
          <w:sz w:val="28"/>
          <w:szCs w:val="28"/>
        </w:rPr>
        <w:t>，资金下达率100%，使用率100%。</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（三）无害化处理工作经费。2023年度无害化处理工作经费约17.5万元，用于工作人员培训、调研、检测采样、疫病监测及设备设施采购等，资金下达率1</w:t>
      </w:r>
      <w:r w:rsidRPr="00182607">
        <w:rPr>
          <w:rFonts w:ascii="仿宋" w:eastAsia="仿宋" w:hAnsi="仿宋" w:cs="仿宋_GB2312"/>
          <w:sz w:val="28"/>
          <w:szCs w:val="28"/>
        </w:rPr>
        <w:t>00</w:t>
      </w:r>
      <w:r w:rsidRPr="00182607">
        <w:rPr>
          <w:rFonts w:ascii="仿宋" w:eastAsia="仿宋" w:hAnsi="仿宋" w:cs="仿宋_GB2312" w:hint="eastAsia"/>
          <w:sz w:val="28"/>
          <w:szCs w:val="28"/>
        </w:rPr>
        <w:t>%，使用率1</w:t>
      </w:r>
      <w:r w:rsidRPr="00182607">
        <w:rPr>
          <w:rFonts w:ascii="仿宋" w:eastAsia="仿宋" w:hAnsi="仿宋" w:cs="仿宋_GB2312"/>
          <w:sz w:val="28"/>
          <w:szCs w:val="28"/>
        </w:rPr>
        <w:t>00</w:t>
      </w:r>
      <w:r w:rsidRPr="00182607">
        <w:rPr>
          <w:rFonts w:ascii="仿宋" w:eastAsia="仿宋" w:hAnsi="仿宋" w:cs="仿宋_GB2312" w:hint="eastAsia"/>
          <w:sz w:val="28"/>
          <w:szCs w:val="28"/>
        </w:rPr>
        <w:t>%。</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在项目实施过程中建立并严格执行项目资金管理制度，对每一个预算项目支出都要提前申请，财务室审批后再拨付资金，资金结算通过财政直接支付，统一记账管理，最大化的确保资金使用规范。在专项资金实施过程中，厉行节约，避免浪费，使项目资金能最大限度的发挥其作用。</w:t>
      </w:r>
    </w:p>
    <w:p w:rsidR="00182607" w:rsidRDefault="00182607" w:rsidP="00182607">
      <w:pPr>
        <w:pStyle w:val="2"/>
        <w:spacing w:line="560" w:lineRule="atLeast"/>
        <w:ind w:firstLine="640"/>
        <w:rPr>
          <w:rFonts w:ascii="华文细黑" w:eastAsia="华文细黑" w:hAnsi="华文细黑" w:cs="华文细黑"/>
          <w:sz w:val="32"/>
        </w:rPr>
      </w:pPr>
      <w:r>
        <w:rPr>
          <w:rFonts w:ascii="华文细黑" w:eastAsia="华文细黑" w:hAnsi="华文细黑" w:cs="华文细黑" w:hint="eastAsia"/>
          <w:sz w:val="32"/>
        </w:rPr>
        <w:t>三、项目组织实施情况</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根据财政资金管理办法的有关规定制定相应的项目资金管理制度，对每一笔资金支付填制申请支付单，先由主管领导签字，再由分管领导审批签字，财政系统统一支付，层层审核并定期对专项资金进行审查，有效管理专项资金的使用。</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费用开支力求节俭，最大限度发挥财政资金的社会效益和经济效</w:t>
      </w:r>
      <w:r w:rsidRPr="00182607">
        <w:rPr>
          <w:rFonts w:ascii="仿宋" w:eastAsia="仿宋" w:hAnsi="仿宋" w:cs="仿宋_GB2312" w:hint="eastAsia"/>
          <w:sz w:val="28"/>
          <w:szCs w:val="28"/>
        </w:rPr>
        <w:lastRenderedPageBreak/>
        <w:t>益。加强监管，实现专款专用，按用途、科目准确的反映专项资金收支结余情况。</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建立监督检查制度，各级畜牧兽医部门要不定时</w:t>
      </w:r>
      <w:proofErr w:type="gramStart"/>
      <w:r w:rsidRPr="00182607">
        <w:rPr>
          <w:rFonts w:ascii="仿宋" w:eastAsia="仿宋" w:hAnsi="仿宋" w:cs="仿宋_GB2312" w:hint="eastAsia"/>
          <w:sz w:val="28"/>
          <w:szCs w:val="28"/>
        </w:rPr>
        <w:t>不</w:t>
      </w:r>
      <w:proofErr w:type="gramEnd"/>
      <w:r w:rsidRPr="00182607">
        <w:rPr>
          <w:rFonts w:ascii="仿宋" w:eastAsia="仿宋" w:hAnsi="仿宋" w:cs="仿宋_GB2312" w:hint="eastAsia"/>
          <w:sz w:val="28"/>
          <w:szCs w:val="28"/>
        </w:rPr>
        <w:t>定点对专项资金使用乡镇进行抽查。</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我县建立了病死猪无害化处理长效机制，落实辖区内规模养殖场（小区）的监管责任人员和技术人员，规范病死猪无害化处理的监管工作，积极开展生猪无害化处理日常工作的复核与督查，杜绝了虚报病死猪数量行为的发生。</w:t>
      </w:r>
    </w:p>
    <w:p w:rsidR="00182607" w:rsidRDefault="00182607" w:rsidP="00182607">
      <w:pPr>
        <w:pStyle w:val="2"/>
        <w:spacing w:line="560" w:lineRule="atLeast"/>
        <w:ind w:firstLine="640"/>
        <w:rPr>
          <w:rFonts w:ascii="华文细黑" w:eastAsia="华文细黑" w:hAnsi="华文细黑" w:cs="华文细黑"/>
          <w:sz w:val="32"/>
        </w:rPr>
      </w:pPr>
      <w:r>
        <w:rPr>
          <w:rFonts w:ascii="华文细黑" w:eastAsia="华文细黑" w:hAnsi="华文细黑" w:cs="华文细黑" w:hint="eastAsia"/>
          <w:sz w:val="32"/>
        </w:rPr>
        <w:t>四、项目绩效情况</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产出指标完成情况：我县财政补助经费使用率100%，应免畜禽常年群体免疫密度达到90%以上，口蹄疫、高致病性禽流感等强制免疫病种平均免疫抗体合格率达到70%以上，无重大动物疫情发生；</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效益指标完成情况：项目实施后，通过强制免疫，隔离检查等措施，有效减少病毒传染源，有效阻断疫病传播途径，减少了疫情的发生，有效促进了当地生态文明发展，口蹄疫、高致病性禽流感等动物疫情保持平稳，无资金使用重大违规违纪问题，无大规模随意抛弃病死</w:t>
      </w:r>
      <w:proofErr w:type="gramStart"/>
      <w:r w:rsidRPr="00182607">
        <w:rPr>
          <w:rFonts w:ascii="仿宋" w:eastAsia="仿宋" w:hAnsi="仿宋" w:cs="仿宋_GB2312" w:hint="eastAsia"/>
          <w:sz w:val="28"/>
          <w:szCs w:val="28"/>
        </w:rPr>
        <w:t>猪事件</w:t>
      </w:r>
      <w:proofErr w:type="gramEnd"/>
      <w:r w:rsidRPr="00182607">
        <w:rPr>
          <w:rFonts w:ascii="仿宋" w:eastAsia="仿宋" w:hAnsi="仿宋" w:cs="仿宋_GB2312" w:hint="eastAsia"/>
          <w:sz w:val="28"/>
          <w:szCs w:val="28"/>
        </w:rPr>
        <w:t>发生；</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hint="eastAsia"/>
          <w:sz w:val="28"/>
          <w:szCs w:val="28"/>
        </w:rPr>
        <w:t>满意度指标完成情况：动物疫病防控工作和病死猪无害化处理工作直接降低养殖户养殖成本，使农民持续增收，保护人民群众身体健康。服务对象对项目实施满意率超过90%。</w:t>
      </w:r>
    </w:p>
    <w:p w:rsidR="00182607" w:rsidRDefault="00182607" w:rsidP="00182607">
      <w:pPr>
        <w:pStyle w:val="2"/>
        <w:spacing w:line="560" w:lineRule="atLeast"/>
        <w:ind w:firstLine="640"/>
        <w:rPr>
          <w:rFonts w:ascii="华文细黑" w:eastAsia="华文细黑" w:hAnsi="华文细黑" w:cs="华文细黑"/>
          <w:sz w:val="32"/>
        </w:rPr>
      </w:pPr>
      <w:r>
        <w:rPr>
          <w:rFonts w:ascii="华文细黑" w:eastAsia="华文细黑" w:hAnsi="华文细黑" w:cs="华文细黑" w:hint="eastAsia"/>
          <w:sz w:val="32"/>
        </w:rPr>
        <w:lastRenderedPageBreak/>
        <w:t>五、其他需要说明的问题</w:t>
      </w:r>
    </w:p>
    <w:p w:rsidR="00182607" w:rsidRPr="00182607" w:rsidRDefault="00182607" w:rsidP="00182607">
      <w:pPr>
        <w:spacing w:line="560" w:lineRule="atLeast"/>
        <w:ind w:firstLine="640"/>
        <w:rPr>
          <w:rFonts w:ascii="仿宋" w:eastAsia="仿宋" w:hAnsi="仿宋" w:cs="仿宋_GB2312"/>
          <w:sz w:val="28"/>
          <w:szCs w:val="28"/>
        </w:rPr>
      </w:pPr>
      <w:r w:rsidRPr="00182607">
        <w:rPr>
          <w:rFonts w:ascii="仿宋" w:eastAsia="仿宋" w:hAnsi="仿宋" w:cs="仿宋_GB2312"/>
          <w:sz w:val="28"/>
          <w:szCs w:val="28"/>
        </w:rPr>
        <w:t>当前</w:t>
      </w:r>
      <w:r w:rsidRPr="00182607">
        <w:rPr>
          <w:rFonts w:ascii="仿宋" w:eastAsia="仿宋" w:hAnsi="仿宋" w:cs="仿宋_GB2312" w:hint="eastAsia"/>
          <w:sz w:val="28"/>
          <w:szCs w:val="28"/>
        </w:rPr>
        <w:t>动物防疫</w:t>
      </w:r>
      <w:r w:rsidRPr="00182607">
        <w:rPr>
          <w:rFonts w:ascii="仿宋" w:eastAsia="仿宋" w:hAnsi="仿宋" w:cs="仿宋_GB2312"/>
          <w:sz w:val="28"/>
          <w:szCs w:val="28"/>
        </w:rPr>
        <w:t>形势仍然严峻，</w:t>
      </w:r>
      <w:r w:rsidRPr="00182607">
        <w:rPr>
          <w:rFonts w:ascii="仿宋" w:eastAsia="仿宋" w:hAnsi="仿宋" w:cs="仿宋_GB2312" w:hint="eastAsia"/>
          <w:sz w:val="28"/>
          <w:szCs w:val="28"/>
        </w:rPr>
        <w:t>加之我县生猪产能增长速度快、“先打后补”工作全面开展等因素，我省</w:t>
      </w:r>
      <w:r w:rsidRPr="00182607">
        <w:rPr>
          <w:rFonts w:ascii="仿宋" w:eastAsia="仿宋" w:hAnsi="仿宋" w:cs="仿宋_GB2312"/>
          <w:sz w:val="28"/>
          <w:szCs w:val="28"/>
        </w:rPr>
        <w:t>动物防疫经费与</w:t>
      </w:r>
      <w:r w:rsidRPr="00182607">
        <w:rPr>
          <w:rFonts w:ascii="仿宋" w:eastAsia="仿宋" w:hAnsi="仿宋" w:cs="仿宋_GB2312" w:hint="eastAsia"/>
          <w:sz w:val="28"/>
          <w:szCs w:val="28"/>
        </w:rPr>
        <w:t>实际需要不匹配</w:t>
      </w:r>
      <w:r w:rsidRPr="00182607">
        <w:rPr>
          <w:rFonts w:ascii="仿宋" w:eastAsia="仿宋" w:hAnsi="仿宋" w:cs="仿宋_GB2312"/>
          <w:sz w:val="28"/>
          <w:szCs w:val="28"/>
        </w:rPr>
        <w:t>，建议进一步增加中央和省级财政动物防疫经费投入，建设与支持力度</w:t>
      </w:r>
      <w:r w:rsidRPr="00182607">
        <w:rPr>
          <w:rFonts w:ascii="仿宋" w:eastAsia="仿宋" w:hAnsi="仿宋" w:cs="仿宋_GB2312" w:hint="eastAsia"/>
          <w:sz w:val="28"/>
          <w:szCs w:val="28"/>
        </w:rPr>
        <w:t>。</w:t>
      </w:r>
    </w:p>
    <w:p w:rsidR="00182607" w:rsidRDefault="00182607" w:rsidP="00182607">
      <w:pPr>
        <w:pStyle w:val="a5"/>
      </w:pPr>
    </w:p>
    <w:p w:rsidR="00D468D4" w:rsidRPr="00182607" w:rsidRDefault="00D468D4"/>
    <w:sectPr w:rsidR="00D468D4" w:rsidRPr="00182607" w:rsidSect="009F3CDC">
      <w:footerReference w:type="default" r:id="rId4"/>
      <w:pgSz w:w="11905" w:h="16838"/>
      <w:pgMar w:top="1984" w:right="1701" w:bottom="1984" w:left="1701" w:header="850" w:footer="1587" w:gutter="0"/>
      <w:pgNumType w:fmt="numberInDash"/>
      <w:cols w:space="0"/>
      <w:docGrid w:type="lines" w:linePitch="314"/>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auto"/>
    <w:pitch w:val="default"/>
    <w:sig w:usb0="00000000"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方正小标宋_GBK">
    <w:charset w:val="86"/>
    <w:family w:val="script"/>
    <w:pitch w:val="default"/>
    <w:sig w:usb0="A00002BF" w:usb1="38CF7CFA" w:usb2="00082016" w:usb3="00000000" w:csb0="00040001" w:csb1="00000000"/>
  </w:font>
  <w:font w:name="华文细黑">
    <w:altName w:val="微软雅黑"/>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755" w:rsidRDefault="00182607">
    <w:pPr>
      <w:pStyle w:val="a4"/>
      <w:spacing w:before="1" w:line="174" w:lineRule="auto"/>
      <w:ind w:left="574"/>
      <w:rPr>
        <w:sz w:val="28"/>
        <w:szCs w:val="28"/>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2607"/>
    <w:rsid w:val="00182607"/>
    <w:rsid w:val="00D468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82607"/>
    <w:pPr>
      <w:widowControl w:val="0"/>
      <w:jc w:val="both"/>
    </w:pPr>
    <w:rPr>
      <w:rFonts w:ascii="Times New Roman" w:eastAsia="宋体" w:hAnsi="Times New Roman" w:cs="Times New Roman"/>
      <w:szCs w:val="24"/>
    </w:rPr>
  </w:style>
  <w:style w:type="paragraph" w:styleId="1">
    <w:name w:val="heading 1"/>
    <w:basedOn w:val="a"/>
    <w:next w:val="a"/>
    <w:link w:val="1Char"/>
    <w:qFormat/>
    <w:rsid w:val="00182607"/>
    <w:pPr>
      <w:keepNext/>
      <w:keepLines/>
      <w:outlineLvl w:val="0"/>
    </w:pPr>
    <w:rPr>
      <w:rFonts w:eastAsia="黑体"/>
      <w:bCs/>
      <w:kern w:val="44"/>
      <w:szCs w:val="44"/>
    </w:rPr>
  </w:style>
  <w:style w:type="paragraph" w:styleId="2">
    <w:name w:val="heading 2"/>
    <w:basedOn w:val="a"/>
    <w:next w:val="a"/>
    <w:link w:val="2Char"/>
    <w:qFormat/>
    <w:rsid w:val="00182607"/>
    <w:pPr>
      <w:outlineLvl w:val="1"/>
    </w:pPr>
    <w:rPr>
      <w:rFonts w:eastAsia="黑体"/>
      <w:bCs/>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182607"/>
    <w:rPr>
      <w:rFonts w:ascii="Times New Roman" w:eastAsia="黑体" w:hAnsi="Times New Roman" w:cs="Times New Roman"/>
      <w:bCs/>
      <w:kern w:val="44"/>
      <w:szCs w:val="44"/>
    </w:rPr>
  </w:style>
  <w:style w:type="character" w:customStyle="1" w:styleId="2Char">
    <w:name w:val="标题 2 Char"/>
    <w:basedOn w:val="a1"/>
    <w:link w:val="2"/>
    <w:rsid w:val="00182607"/>
    <w:rPr>
      <w:rFonts w:ascii="Times New Roman" w:eastAsia="黑体" w:hAnsi="Times New Roman" w:cs="Times New Roman"/>
      <w:bCs/>
      <w:szCs w:val="32"/>
    </w:rPr>
  </w:style>
  <w:style w:type="paragraph" w:styleId="a4">
    <w:name w:val="Body Text"/>
    <w:basedOn w:val="a"/>
    <w:link w:val="Char"/>
    <w:semiHidden/>
    <w:qFormat/>
    <w:rsid w:val="00182607"/>
    <w:rPr>
      <w:rFonts w:ascii="仿宋" w:eastAsia="仿宋" w:hAnsi="仿宋" w:cs="仿宋"/>
      <w:sz w:val="31"/>
      <w:szCs w:val="31"/>
      <w:lang w:eastAsia="en-US"/>
    </w:rPr>
  </w:style>
  <w:style w:type="character" w:customStyle="1" w:styleId="Char">
    <w:name w:val="正文文本 Char"/>
    <w:basedOn w:val="a1"/>
    <w:link w:val="a4"/>
    <w:semiHidden/>
    <w:rsid w:val="00182607"/>
    <w:rPr>
      <w:rFonts w:ascii="仿宋" w:eastAsia="仿宋" w:hAnsi="仿宋" w:cs="仿宋"/>
      <w:sz w:val="31"/>
      <w:szCs w:val="31"/>
      <w:lang w:eastAsia="en-US"/>
    </w:rPr>
  </w:style>
  <w:style w:type="paragraph" w:styleId="a5">
    <w:name w:val="footnote text"/>
    <w:basedOn w:val="a"/>
    <w:next w:val="a"/>
    <w:link w:val="Char0"/>
    <w:qFormat/>
    <w:rsid w:val="00182607"/>
    <w:pPr>
      <w:snapToGrid w:val="0"/>
      <w:jc w:val="left"/>
    </w:pPr>
    <w:rPr>
      <w:sz w:val="18"/>
      <w:szCs w:val="18"/>
    </w:rPr>
  </w:style>
  <w:style w:type="character" w:customStyle="1" w:styleId="Char0">
    <w:name w:val="脚注文本 Char"/>
    <w:basedOn w:val="a1"/>
    <w:link w:val="a5"/>
    <w:rsid w:val="00182607"/>
    <w:rPr>
      <w:rFonts w:ascii="Times New Roman" w:eastAsia="宋体" w:hAnsi="Times New Roman" w:cs="Times New Roman"/>
      <w:sz w:val="18"/>
      <w:szCs w:val="18"/>
    </w:rPr>
  </w:style>
  <w:style w:type="paragraph" w:styleId="a0">
    <w:name w:val="toa heading"/>
    <w:basedOn w:val="a"/>
    <w:next w:val="a"/>
    <w:uiPriority w:val="99"/>
    <w:semiHidden/>
    <w:unhideWhenUsed/>
    <w:rsid w:val="00182607"/>
    <w:pPr>
      <w:spacing w:before="120"/>
    </w:pPr>
    <w:rPr>
      <w:rFonts w:asciiTheme="majorHAnsi" w:hAnsiTheme="majorHAnsi" w:cstheme="majorBidi"/>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239</Words>
  <Characters>1367</Characters>
  <Application>Microsoft Office Word</Application>
  <DocSecurity>0</DocSecurity>
  <Lines>11</Lines>
  <Paragraphs>3</Paragraphs>
  <ScaleCrop>false</ScaleCrop>
  <Company>微软中国</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2024-05-30T07:18:00Z</dcterms:created>
  <dcterms:modified xsi:type="dcterms:W3CDTF">2024-05-30T07:19:00Z</dcterms:modified>
</cp:coreProperties>
</file>