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81" w:line="171" w:lineRule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8" w:afterLines="50" w:line="580" w:lineRule="exact"/>
        <w:ind w:left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7"/>
          <w:sz w:val="44"/>
          <w:szCs w:val="44"/>
        </w:rPr>
        <w:t>2023年度项目支出绩效自评表</w:t>
      </w:r>
    </w:p>
    <w:tbl>
      <w:tblPr>
        <w:tblStyle w:val="7"/>
        <w:tblW w:w="5044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98"/>
        <w:gridCol w:w="896"/>
        <w:gridCol w:w="1116"/>
        <w:gridCol w:w="939"/>
        <w:gridCol w:w="987"/>
        <w:gridCol w:w="1126"/>
        <w:gridCol w:w="594"/>
        <w:gridCol w:w="700"/>
        <w:gridCol w:w="132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22" w:hRule="atLeast"/>
        </w:trPr>
        <w:tc>
          <w:tcPr>
            <w:tcW w:w="1695" w:type="pct"/>
            <w:gridSpan w:val="3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项目支出名称</w:t>
            </w:r>
          </w:p>
        </w:tc>
        <w:tc>
          <w:tcPr>
            <w:tcW w:w="3304" w:type="pct"/>
            <w:gridSpan w:val="6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资产变性相关税费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523" w:type="pct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主管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部门</w:t>
            </w:r>
          </w:p>
        </w:tc>
        <w:tc>
          <w:tcPr>
            <w:tcW w:w="2294" w:type="pct"/>
            <w:gridSpan w:val="4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华容县国有资产管理中心</w:t>
            </w:r>
          </w:p>
        </w:tc>
        <w:tc>
          <w:tcPr>
            <w:tcW w:w="655" w:type="pct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实施单位</w:t>
            </w:r>
          </w:p>
        </w:tc>
        <w:tc>
          <w:tcPr>
            <w:tcW w:w="1526" w:type="pct"/>
            <w:gridSpan w:val="3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华容县国有资产管理中心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523" w:type="pct"/>
            <w:vMerge w:val="restart"/>
            <w:tcBorders>
              <w:bottom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项目资金（万元）</w:t>
            </w:r>
          </w:p>
        </w:tc>
        <w:tc>
          <w:tcPr>
            <w:tcW w:w="1172" w:type="pct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547" w:type="pct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年初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预算数</w:t>
            </w:r>
          </w:p>
        </w:tc>
        <w:tc>
          <w:tcPr>
            <w:tcW w:w="575" w:type="pct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全年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预算数</w:t>
            </w:r>
          </w:p>
        </w:tc>
        <w:tc>
          <w:tcPr>
            <w:tcW w:w="655" w:type="pct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全年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执行数</w:t>
            </w:r>
          </w:p>
        </w:tc>
        <w:tc>
          <w:tcPr>
            <w:tcW w:w="346" w:type="pct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分值</w:t>
            </w:r>
          </w:p>
        </w:tc>
        <w:tc>
          <w:tcPr>
            <w:tcW w:w="407" w:type="pct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执行率</w:t>
            </w:r>
          </w:p>
        </w:tc>
        <w:tc>
          <w:tcPr>
            <w:tcW w:w="772" w:type="pct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自评得分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523" w:type="pct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72" w:type="pct"/>
            <w:gridSpan w:val="2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年度资金总额</w:t>
            </w:r>
          </w:p>
        </w:tc>
        <w:tc>
          <w:tcPr>
            <w:tcW w:w="547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75" w:type="pct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9204.97</w:t>
            </w:r>
          </w:p>
        </w:tc>
        <w:tc>
          <w:tcPr>
            <w:tcW w:w="655" w:type="pct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9204.97</w:t>
            </w:r>
          </w:p>
        </w:tc>
        <w:tc>
          <w:tcPr>
            <w:tcW w:w="346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10</w:t>
            </w:r>
          </w:p>
        </w:tc>
        <w:tc>
          <w:tcPr>
            <w:tcW w:w="407" w:type="pct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72" w:type="pct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523" w:type="pct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72" w:type="pct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其中：当年财政拨款</w:t>
            </w:r>
          </w:p>
        </w:tc>
        <w:tc>
          <w:tcPr>
            <w:tcW w:w="547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75" w:type="pct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9204.97</w:t>
            </w:r>
          </w:p>
        </w:tc>
        <w:tc>
          <w:tcPr>
            <w:tcW w:w="655" w:type="pct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9204.97</w:t>
            </w:r>
          </w:p>
        </w:tc>
        <w:tc>
          <w:tcPr>
            <w:tcW w:w="346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07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7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523" w:type="pct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72" w:type="pct"/>
            <w:gridSpan w:val="2"/>
            <w:vAlign w:val="center"/>
          </w:tcPr>
          <w:p>
            <w:pPr>
              <w:ind w:left="0" w:leftChars="0" w:firstLine="619" w:firstLineChars="295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上年结转资金</w:t>
            </w:r>
          </w:p>
        </w:tc>
        <w:tc>
          <w:tcPr>
            <w:tcW w:w="547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75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55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46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07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7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523" w:type="pct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72" w:type="pct"/>
            <w:gridSpan w:val="2"/>
            <w:vAlign w:val="center"/>
          </w:tcPr>
          <w:p>
            <w:pPr>
              <w:ind w:left="0" w:leftChars="0" w:firstLine="619" w:firstLineChars="295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其他资金</w:t>
            </w:r>
          </w:p>
        </w:tc>
        <w:tc>
          <w:tcPr>
            <w:tcW w:w="547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75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55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46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07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7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523" w:type="pct"/>
            <w:vMerge w:val="restart"/>
            <w:tcBorders>
              <w:bottom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年度总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体</w:t>
            </w:r>
            <w:r>
              <w:rPr>
                <w:rFonts w:hint="eastAsia" w:ascii="黑体" w:hAnsi="黑体" w:eastAsia="黑体" w:cs="黑体"/>
                <w:sz w:val="21"/>
                <w:szCs w:val="21"/>
              </w:rPr>
              <w:t>目标</w:t>
            </w:r>
          </w:p>
        </w:tc>
        <w:tc>
          <w:tcPr>
            <w:tcW w:w="2294" w:type="pct"/>
            <w:gridSpan w:val="4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预期目标</w:t>
            </w:r>
          </w:p>
        </w:tc>
        <w:tc>
          <w:tcPr>
            <w:tcW w:w="2182" w:type="pct"/>
            <w:gridSpan w:val="4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实际完成情况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523" w:type="pct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294" w:type="pct"/>
            <w:gridSpan w:val="4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缴纳部分资产变性相关税费</w:t>
            </w:r>
          </w:p>
        </w:tc>
        <w:tc>
          <w:tcPr>
            <w:tcW w:w="2182" w:type="pct"/>
            <w:gridSpan w:val="4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及时缴纳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523" w:type="pct"/>
            <w:vMerge w:val="restart"/>
            <w:tcBorders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绩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效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指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标</w:t>
            </w:r>
          </w:p>
        </w:tc>
        <w:tc>
          <w:tcPr>
            <w:tcW w:w="522" w:type="pct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一级指标</w:t>
            </w:r>
          </w:p>
        </w:tc>
        <w:tc>
          <w:tcPr>
            <w:tcW w:w="649" w:type="pct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二级指标</w:t>
            </w:r>
          </w:p>
        </w:tc>
        <w:tc>
          <w:tcPr>
            <w:tcW w:w="547" w:type="pct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三级指标</w:t>
            </w:r>
          </w:p>
        </w:tc>
        <w:tc>
          <w:tcPr>
            <w:tcW w:w="575" w:type="pct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年度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指标值</w:t>
            </w:r>
          </w:p>
        </w:tc>
        <w:tc>
          <w:tcPr>
            <w:tcW w:w="655" w:type="pct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实际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完成值</w:t>
            </w:r>
          </w:p>
        </w:tc>
        <w:tc>
          <w:tcPr>
            <w:tcW w:w="346" w:type="pct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分值</w:t>
            </w:r>
          </w:p>
        </w:tc>
        <w:tc>
          <w:tcPr>
            <w:tcW w:w="407" w:type="pct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自评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得分</w:t>
            </w:r>
          </w:p>
        </w:tc>
        <w:tc>
          <w:tcPr>
            <w:tcW w:w="772" w:type="pct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偏差原因分析及改进措施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523" w:type="pct"/>
            <w:vMerge w:val="continue"/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  <w:textDirection w:val="tbRlV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522" w:type="pct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产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出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标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(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0分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649" w:type="pct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数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量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标</w:t>
            </w:r>
          </w:p>
        </w:tc>
        <w:tc>
          <w:tcPr>
            <w:tcW w:w="54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缴纳税费资产宗数</w:t>
            </w:r>
          </w:p>
        </w:tc>
        <w:tc>
          <w:tcPr>
            <w:tcW w:w="57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163</w:t>
            </w:r>
          </w:p>
        </w:tc>
        <w:tc>
          <w:tcPr>
            <w:tcW w:w="65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163</w:t>
            </w:r>
          </w:p>
        </w:tc>
        <w:tc>
          <w:tcPr>
            <w:tcW w:w="34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4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7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523" w:type="pct"/>
            <w:vMerge w:val="continue"/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  <w:textDirection w:val="tbRlV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9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4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7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5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4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7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523" w:type="pct"/>
            <w:vMerge w:val="continue"/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  <w:textDirection w:val="tbRlV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9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4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7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5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4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7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523" w:type="pct"/>
            <w:vMerge w:val="continue"/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  <w:textDirection w:val="tbRlV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9" w:type="pct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质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量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标</w:t>
            </w:r>
          </w:p>
        </w:tc>
        <w:tc>
          <w:tcPr>
            <w:tcW w:w="54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工作完成合格率</w:t>
            </w:r>
          </w:p>
        </w:tc>
        <w:tc>
          <w:tcPr>
            <w:tcW w:w="57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65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34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4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7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523" w:type="pct"/>
            <w:vMerge w:val="continue"/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  <w:textDirection w:val="tbRlV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9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4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7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5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4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7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523" w:type="pct"/>
            <w:vMerge w:val="continue"/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  <w:textDirection w:val="tbRlV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9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4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7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5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4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7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523" w:type="pct"/>
            <w:vMerge w:val="continue"/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  <w:textDirection w:val="tbRlV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9" w:type="pct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时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效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标</w:t>
            </w:r>
          </w:p>
        </w:tc>
        <w:tc>
          <w:tcPr>
            <w:tcW w:w="54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工作完成及时率</w:t>
            </w:r>
          </w:p>
        </w:tc>
        <w:tc>
          <w:tcPr>
            <w:tcW w:w="57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65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34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4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7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523" w:type="pct"/>
            <w:vMerge w:val="continue"/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  <w:textDirection w:val="tbRlV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9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4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7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5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4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7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523" w:type="pct"/>
            <w:vMerge w:val="continue"/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  <w:textDirection w:val="tbRlV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9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4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7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5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4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7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23" w:type="pct"/>
            <w:vMerge w:val="restart"/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绩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效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指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标</w:t>
            </w:r>
          </w:p>
        </w:tc>
        <w:tc>
          <w:tcPr>
            <w:tcW w:w="522" w:type="pct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效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益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标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（30分）</w:t>
            </w:r>
          </w:p>
        </w:tc>
        <w:tc>
          <w:tcPr>
            <w:tcW w:w="649" w:type="pct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经济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效益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指标</w:t>
            </w:r>
          </w:p>
        </w:tc>
        <w:tc>
          <w:tcPr>
            <w:tcW w:w="54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推进资源整合，盘活县域经济</w:t>
            </w:r>
          </w:p>
        </w:tc>
        <w:tc>
          <w:tcPr>
            <w:tcW w:w="57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65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34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4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7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23" w:type="pct"/>
            <w:vMerge w:val="continue"/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  <w:textDirection w:val="tbRlV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9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4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7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5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4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7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23" w:type="pct"/>
            <w:vMerge w:val="continue"/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  <w:textDirection w:val="tbRlV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9" w:type="pct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社会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效益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指标</w:t>
            </w:r>
          </w:p>
        </w:tc>
        <w:tc>
          <w:tcPr>
            <w:tcW w:w="54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防止国有资产流失</w:t>
            </w:r>
          </w:p>
        </w:tc>
        <w:tc>
          <w:tcPr>
            <w:tcW w:w="57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65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98</w:t>
            </w:r>
          </w:p>
        </w:tc>
        <w:tc>
          <w:tcPr>
            <w:tcW w:w="34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4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77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23" w:type="pct"/>
            <w:vMerge w:val="continue"/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  <w:textDirection w:val="tbRlV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9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4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7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5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4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7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23" w:type="pct"/>
            <w:vMerge w:val="continue"/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  <w:textDirection w:val="tbRlV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9" w:type="pct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生态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效益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指标</w:t>
            </w:r>
          </w:p>
        </w:tc>
        <w:tc>
          <w:tcPr>
            <w:tcW w:w="54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促进生态效益</w:t>
            </w:r>
          </w:p>
        </w:tc>
        <w:tc>
          <w:tcPr>
            <w:tcW w:w="57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65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34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4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7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23" w:type="pct"/>
            <w:vMerge w:val="continue"/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  <w:textDirection w:val="tbRlV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9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4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7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5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4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7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23" w:type="pct"/>
            <w:vMerge w:val="continue"/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  <w:textDirection w:val="tbRlV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9" w:type="pct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可持续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影响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指标</w:t>
            </w:r>
          </w:p>
        </w:tc>
        <w:tc>
          <w:tcPr>
            <w:tcW w:w="54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促进可持续发展</w:t>
            </w:r>
          </w:p>
        </w:tc>
        <w:tc>
          <w:tcPr>
            <w:tcW w:w="57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65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34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4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7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23" w:type="pct"/>
            <w:vMerge w:val="continue"/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  <w:textDirection w:val="tbRlV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9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4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7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5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4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7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23" w:type="pct"/>
            <w:vMerge w:val="continue"/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  <w:textDirection w:val="tbRlV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22" w:type="pct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满意度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指标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（10分）</w:t>
            </w:r>
          </w:p>
        </w:tc>
        <w:tc>
          <w:tcPr>
            <w:tcW w:w="649" w:type="pct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服务对象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满意度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指标</w:t>
            </w:r>
          </w:p>
        </w:tc>
        <w:tc>
          <w:tcPr>
            <w:tcW w:w="54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工作人员对部门的满意度</w:t>
            </w:r>
          </w:p>
        </w:tc>
        <w:tc>
          <w:tcPr>
            <w:tcW w:w="57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65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34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4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7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23" w:type="pct"/>
            <w:vMerge w:val="continue"/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  <w:textDirection w:val="tbRlV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9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4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7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5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4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7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23" w:type="pct"/>
            <w:vMerge w:val="continue"/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  <w:textDirection w:val="tbRlV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22" w:type="pct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成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本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指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标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（2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0分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）</w:t>
            </w:r>
          </w:p>
        </w:tc>
        <w:tc>
          <w:tcPr>
            <w:tcW w:w="6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经济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成本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指标</w:t>
            </w:r>
          </w:p>
        </w:tc>
        <w:tc>
          <w:tcPr>
            <w:tcW w:w="54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缴纳相关税费</w:t>
            </w:r>
          </w:p>
        </w:tc>
        <w:tc>
          <w:tcPr>
            <w:tcW w:w="57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9204.97</w:t>
            </w:r>
          </w:p>
        </w:tc>
        <w:tc>
          <w:tcPr>
            <w:tcW w:w="65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9204.97</w:t>
            </w:r>
          </w:p>
        </w:tc>
        <w:tc>
          <w:tcPr>
            <w:tcW w:w="34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4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7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23" w:type="pct"/>
            <w:vMerge w:val="continue"/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  <w:textDirection w:val="tbRlV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社会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成本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指标</w:t>
            </w:r>
          </w:p>
        </w:tc>
        <w:tc>
          <w:tcPr>
            <w:tcW w:w="54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盘活资产</w:t>
            </w:r>
          </w:p>
        </w:tc>
        <w:tc>
          <w:tcPr>
            <w:tcW w:w="57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65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34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4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7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23" w:type="pct"/>
            <w:vMerge w:val="continue"/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  <w:textDirection w:val="tbRlV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生态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环境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成本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指标</w:t>
            </w:r>
          </w:p>
        </w:tc>
        <w:tc>
          <w:tcPr>
            <w:tcW w:w="54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促进生态环境效益提升</w:t>
            </w:r>
          </w:p>
        </w:tc>
        <w:tc>
          <w:tcPr>
            <w:tcW w:w="57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65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34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4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7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3473" w:type="pct"/>
            <w:gridSpan w:val="6"/>
            <w:tcBorders>
              <w:top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总分</w:t>
            </w:r>
          </w:p>
        </w:tc>
        <w:tc>
          <w:tcPr>
            <w:tcW w:w="346" w:type="pc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100</w:t>
            </w:r>
          </w:p>
        </w:tc>
        <w:tc>
          <w:tcPr>
            <w:tcW w:w="407" w:type="pc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72" w:type="pct"/>
            <w:tcBorders>
              <w:top w:val="single" w:color="000000" w:sz="2" w:space="0"/>
              <w:lef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</w:tbl>
    <w:p>
      <w:pPr>
        <w:rPr>
          <w:rFonts w:hint="eastAsia"/>
        </w:rPr>
      </w:pPr>
      <w:r>
        <w:rPr>
          <w:rFonts w:hint="eastAsia"/>
        </w:rPr>
        <w:t>备注：每个一级项目支出一张表。如，业务工作经费，运行维护经费，其他事业发展类资金各一张表。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填表人：        填报日期：            联系电话：      单位负责人签字：</w:t>
      </w:r>
    </w:p>
    <w:p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p>
      <w:pPr>
        <w:pStyle w:val="2"/>
        <w:sectPr>
          <w:footerReference r:id="rId3" w:type="default"/>
          <w:pgSz w:w="11905" w:h="16838"/>
          <w:pgMar w:top="1984" w:right="1701" w:bottom="1984" w:left="1701" w:header="850" w:footer="158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0" w:num="1"/>
          <w:rtlGutter w:val="0"/>
          <w:docGrid w:type="lines" w:linePitch="314" w:charSpace="0"/>
        </w:sectPr>
      </w:pPr>
    </w:p>
    <w:p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before="1" w:line="174" w:lineRule="auto"/>
      <w:ind w:left="574"/>
      <w:rPr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3" name="文本框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 w:val="0"/>
                            <w:ind w:left="525" w:leftChars="250" w:right="525" w:rightChars="250"/>
                            <w:textAlignment w:val="auto"/>
                            <w:rPr>
                              <w:rFonts w:hint="default" w:ascii="Times New Roman" w:hAnsi="Times New Roman" w:eastAsia="华文仿宋" w:cs="Times New Roman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default" w:ascii="Times New Roman" w:hAnsi="Times New Roman" w:eastAsia="华文仿宋" w:cs="Times New Roman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eastAsia="华文仿宋" w:cs="Times New Roman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eastAsia="华文仿宋" w:cs="Times New Roman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eastAsia="华文仿宋" w:cs="Times New Roman"/>
                              <w:sz w:val="32"/>
                              <w:szCs w:val="32"/>
                            </w:rPr>
                            <w:t>12</w:t>
                          </w:r>
                          <w:r>
                            <w:rPr>
                              <w:rFonts w:hint="default" w:ascii="Times New Roman" w:hAnsi="Times New Roman" w:eastAsia="华文仿宋" w:cs="Times New Roman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LlZmf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keepNext w:val="0"/>
                      <w:keepLines w:val="0"/>
                      <w:pageBreakBefore w:val="0"/>
                      <w:widowControl w:val="0"/>
                      <w:kinsoku/>
                      <w:wordWrap/>
                      <w:overflowPunct/>
                      <w:topLinePunct w:val="0"/>
                      <w:bidi w:val="0"/>
                      <w:adjustRightInd/>
                      <w:snapToGrid w:val="0"/>
                      <w:ind w:left="525" w:leftChars="250" w:right="525" w:rightChars="250"/>
                      <w:textAlignment w:val="auto"/>
                      <w:rPr>
                        <w:rFonts w:hint="default" w:ascii="Times New Roman" w:hAnsi="Times New Roman" w:eastAsia="华文仿宋" w:cs="Times New Roman"/>
                        <w:sz w:val="32"/>
                        <w:szCs w:val="32"/>
                      </w:rPr>
                    </w:pPr>
                    <w:r>
                      <w:rPr>
                        <w:rFonts w:hint="default" w:ascii="Times New Roman" w:hAnsi="Times New Roman" w:eastAsia="华文仿宋" w:cs="Times New Roman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eastAsia="华文仿宋" w:cs="Times New Roman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eastAsia="华文仿宋" w:cs="Times New Roman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eastAsia="华文仿宋" w:cs="Times New Roman"/>
                        <w:sz w:val="32"/>
                        <w:szCs w:val="32"/>
                      </w:rPr>
                      <w:t>12</w:t>
                    </w:r>
                    <w:r>
                      <w:rPr>
                        <w:rFonts w:hint="default" w:ascii="Times New Roman" w:hAnsi="Times New Roman" w:eastAsia="华文仿宋" w:cs="Times New Roman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U2Y2ExM2Q5YzMxYzM2ZGY4NjliZTgxNjliNzVmMmYifQ=="/>
  </w:docVars>
  <w:rsids>
    <w:rsidRoot w:val="659177BF"/>
    <w:rsid w:val="20ED45C4"/>
    <w:rsid w:val="659177BF"/>
    <w:rsid w:val="7BEA6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next w:val="1"/>
    <w:autoRedefine/>
    <w:qFormat/>
    <w:uiPriority w:val="0"/>
    <w:pPr>
      <w:snapToGrid w:val="0"/>
      <w:jc w:val="left"/>
    </w:pPr>
    <w:rPr>
      <w:sz w:val="18"/>
      <w:szCs w:val="18"/>
    </w:rPr>
  </w:style>
  <w:style w:type="paragraph" w:styleId="3">
    <w:name w:val="Body Text"/>
    <w:basedOn w:val="1"/>
    <w:autoRedefine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4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customStyle="1" w:styleId="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15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2024-05-29T01:01:00Z</dcterms:created>
  <dc:creator>辣条夫人</dc:creator>
  <cp:lastModifiedBy>辣条夫人</cp:lastModifiedBy>
  <cp:lastPrinted>2024-05-29T03:01:00Z</cp:lastPrinted>
  <dcterms:modified xsi:type="dcterms:W3CDTF">2024-05-30T00:16:24Z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4E42B8824E0C4062A789ADDC16B58E76_11</vt:lpwstr>
  </property>
</Properties>
</file>