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7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57" w:lineRule="auto"/>
        <w:rPr>
          <w:rFonts w:ascii="Arial"/>
          <w:sz w:val="21"/>
        </w:rPr>
      </w:pPr>
    </w:p>
    <w:p>
      <w:pPr>
        <w:spacing w:before="140" w:line="238" w:lineRule="auto"/>
        <w:ind w:left="3231" w:right="359" w:hanging="279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-8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科力嘉精梳针织纱工程技术研究中心建设</w:t>
      </w:r>
      <w:r>
        <w:rPr>
          <w:rFonts w:ascii="宋体" w:hAnsi="宋体" w:eastAsia="宋体" w:cs="宋体"/>
          <w:spacing w:val="13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-7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绩效自评报告</w:t>
      </w:r>
    </w:p>
    <w:p>
      <w:pPr>
        <w:spacing w:line="324" w:lineRule="auto"/>
        <w:rPr>
          <w:rFonts w:ascii="Arial"/>
          <w:sz w:val="21"/>
        </w:rPr>
      </w:pPr>
    </w:p>
    <w:p>
      <w:pPr>
        <w:spacing w:line="325" w:lineRule="auto"/>
        <w:rPr>
          <w:rFonts w:ascii="Arial"/>
          <w:sz w:val="21"/>
        </w:rPr>
      </w:pPr>
    </w:p>
    <w:p>
      <w:pPr>
        <w:spacing w:before="101" w:line="228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一、基本情况</w:t>
      </w:r>
    </w:p>
    <w:p>
      <w:pPr>
        <w:pStyle w:val="2"/>
        <w:spacing w:before="199" w:line="222" w:lineRule="auto"/>
        <w:ind w:left="677"/>
        <w:outlineLvl w:val="0"/>
      </w:pPr>
      <w:r>
        <w:rPr>
          <w:rFonts w:ascii="Arial" w:hAnsi="Arial" w:eastAsia="Arial" w:cs="Arial"/>
          <w:b/>
          <w:bCs/>
          <w:spacing w:val="-1"/>
        </w:rPr>
        <w:t>1</w:t>
      </w:r>
      <w:r>
        <w:rPr>
          <w:rFonts w:ascii="Arial" w:hAnsi="Arial" w:eastAsia="Arial" w:cs="Arial"/>
          <w:b/>
          <w:bCs/>
          <w:spacing w:val="-46"/>
        </w:rPr>
        <w:t xml:space="preserve"> </w:t>
      </w:r>
      <w:r>
        <w:rPr>
          <w:spacing w:val="-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、项目背景</w:t>
      </w:r>
    </w:p>
    <w:p>
      <w:pPr>
        <w:pStyle w:val="2"/>
        <w:spacing w:before="158" w:line="372" w:lineRule="auto"/>
        <w:ind w:left="34" w:firstLine="682"/>
      </w:pPr>
      <w:r>
        <w:rPr>
          <w:spacing w:val="8"/>
        </w:rPr>
        <w:t>中国是纺织强国，棉纺织是我国纺织工业的主要行业，</w:t>
      </w:r>
      <w:r>
        <w:rPr>
          <w:spacing w:val="16"/>
        </w:rPr>
        <w:t xml:space="preserve"> </w:t>
      </w:r>
      <w:r>
        <w:rPr>
          <w:spacing w:val="10"/>
        </w:rPr>
        <w:t>其产值占纺织工业总产值的</w:t>
      </w:r>
      <w:r>
        <w:rPr>
          <w:spacing w:val="-48"/>
        </w:rPr>
        <w:t xml:space="preserve"> </w:t>
      </w:r>
      <w:r>
        <w:rPr>
          <w:spacing w:val="10"/>
        </w:rPr>
        <w:t>50%左右，而纱线是整个纺织工</w:t>
      </w:r>
      <w:r>
        <w:t xml:space="preserve"> </w:t>
      </w:r>
      <w:r>
        <w:rPr>
          <w:spacing w:val="5"/>
        </w:rPr>
        <w:t>业的基础，没有好的纱线做不出好的面料。</w:t>
      </w:r>
      <w:r>
        <w:rPr>
          <w:spacing w:val="-63"/>
        </w:rPr>
        <w:t xml:space="preserve"> </w:t>
      </w:r>
      <w:r>
        <w:rPr>
          <w:spacing w:val="5"/>
        </w:rPr>
        <w:t>目前，在我国超</w:t>
      </w:r>
      <w:r>
        <w:t xml:space="preserve"> </w:t>
      </w:r>
      <w:r>
        <w:rPr>
          <w:spacing w:val="1"/>
        </w:rPr>
        <w:t>过</w:t>
      </w:r>
      <w:r>
        <w:rPr>
          <w:spacing w:val="-45"/>
        </w:rPr>
        <w:t xml:space="preserve"> </w:t>
      </w:r>
      <w:r>
        <w:rPr>
          <w:spacing w:val="1"/>
        </w:rPr>
        <w:t>3732</w:t>
      </w:r>
      <w:r>
        <w:rPr>
          <w:spacing w:val="-51"/>
        </w:rPr>
        <w:t xml:space="preserve"> </w:t>
      </w:r>
      <w:r>
        <w:rPr>
          <w:spacing w:val="1"/>
        </w:rPr>
        <w:t>万吨的纱线产量中，</w:t>
      </w:r>
      <w:r>
        <w:rPr>
          <w:spacing w:val="-85"/>
        </w:rPr>
        <w:t xml:space="preserve"> </w:t>
      </w:r>
      <w:r>
        <w:rPr>
          <w:spacing w:val="1"/>
        </w:rPr>
        <w:t>占据高端市场的数量少之又少，</w:t>
      </w:r>
      <w:r>
        <w:t xml:space="preserve"> </w:t>
      </w:r>
      <w:r>
        <w:rPr>
          <w:spacing w:val="4"/>
        </w:rPr>
        <w:t>每年的产量不到</w:t>
      </w:r>
      <w:r>
        <w:rPr>
          <w:spacing w:val="-38"/>
        </w:rPr>
        <w:t xml:space="preserve"> </w:t>
      </w:r>
      <w:r>
        <w:rPr>
          <w:spacing w:val="4"/>
        </w:rPr>
        <w:t>170</w:t>
      </w:r>
      <w:r>
        <w:rPr>
          <w:spacing w:val="-51"/>
        </w:rPr>
        <w:t xml:space="preserve"> </w:t>
      </w:r>
      <w:r>
        <w:rPr>
          <w:spacing w:val="4"/>
        </w:rPr>
        <w:t>万吨，需求却将近</w:t>
      </w:r>
      <w:r>
        <w:rPr>
          <w:spacing w:val="-56"/>
        </w:rPr>
        <w:t xml:space="preserve"> </w:t>
      </w:r>
      <w:r>
        <w:rPr>
          <w:spacing w:val="4"/>
        </w:rPr>
        <w:t>500</w:t>
      </w:r>
      <w:r>
        <w:rPr>
          <w:spacing w:val="-53"/>
        </w:rPr>
        <w:t xml:space="preserve"> </w:t>
      </w:r>
      <w:r>
        <w:rPr>
          <w:spacing w:val="4"/>
        </w:rPr>
        <w:t>万吨，我国</w:t>
      </w:r>
      <w:r>
        <w:rPr>
          <w:spacing w:val="3"/>
        </w:rPr>
        <w:t>对高</w:t>
      </w:r>
      <w:r>
        <w:t xml:space="preserve"> </w:t>
      </w:r>
      <w:r>
        <w:rPr>
          <w:spacing w:val="8"/>
        </w:rPr>
        <w:t>档精梳纱的需求主要以进口为主，市场需求较大。提升纱线</w:t>
      </w:r>
      <w:r>
        <w:rPr>
          <w:spacing w:val="14"/>
        </w:rPr>
        <w:t xml:space="preserve"> </w:t>
      </w:r>
      <w:r>
        <w:rPr>
          <w:spacing w:val="8"/>
        </w:rPr>
        <w:t>档次成为国内纱线产品发展的必然方向。虽然纺织业是我国</w:t>
      </w:r>
      <w:r>
        <w:rPr>
          <w:spacing w:val="14"/>
        </w:rPr>
        <w:t xml:space="preserve"> </w:t>
      </w:r>
      <w:r>
        <w:rPr>
          <w:spacing w:val="21"/>
        </w:rPr>
        <w:t>的重要产业且在改革开放后历经几十年发展实现了快速成</w:t>
      </w:r>
      <w:r>
        <w:rPr>
          <w:spacing w:val="7"/>
        </w:rPr>
        <w:t xml:space="preserve"> </w:t>
      </w:r>
      <w:r>
        <w:rPr>
          <w:spacing w:val="8"/>
        </w:rPr>
        <w:t>长，但是新型纱线、高附加值纱线发展的技术落后依旧是不</w:t>
      </w:r>
      <w:r>
        <w:rPr>
          <w:spacing w:val="14"/>
        </w:rPr>
        <w:t xml:space="preserve"> </w:t>
      </w:r>
      <w:r>
        <w:rPr>
          <w:spacing w:val="8"/>
        </w:rPr>
        <w:t>争的事实和迫切需要关注的焦点，普遍面临生产质量一致性</w:t>
      </w:r>
      <w:r>
        <w:rPr>
          <w:spacing w:val="14"/>
        </w:rPr>
        <w:t xml:space="preserve"> </w:t>
      </w:r>
      <w:r>
        <w:rPr>
          <w:spacing w:val="8"/>
        </w:rPr>
        <w:t>难以保证、高效自动化工艺设备低效运转，设备更新迭代速</w:t>
      </w:r>
      <w:r>
        <w:rPr>
          <w:spacing w:val="14"/>
        </w:rPr>
        <w:t xml:space="preserve"> </w:t>
      </w:r>
      <w:r>
        <w:rPr>
          <w:spacing w:val="8"/>
        </w:rPr>
        <w:t>度慢，且技术缺乏创新问题、制造出来的产品附加值低、性</w:t>
      </w:r>
      <w:r>
        <w:rPr>
          <w:spacing w:val="17"/>
        </w:rPr>
        <w:t xml:space="preserve"> </w:t>
      </w:r>
      <w:r>
        <w:rPr>
          <w:spacing w:val="8"/>
        </w:rPr>
        <w:t>能不显等问题，无法满足市场对于织物舒适、美观、有益健</w:t>
      </w:r>
      <w:r>
        <w:rPr>
          <w:spacing w:val="17"/>
        </w:rPr>
        <w:t xml:space="preserve"> </w:t>
      </w:r>
      <w:r>
        <w:rPr>
          <w:spacing w:val="8"/>
        </w:rPr>
        <w:t>康等功能性方面的要求，与发达国家的技术相比仍然存在较</w:t>
      </w:r>
    </w:p>
    <w:p>
      <w:pPr>
        <w:pStyle w:val="2"/>
        <w:spacing w:line="229" w:lineRule="auto"/>
        <w:ind w:left="38"/>
      </w:pPr>
      <w:r>
        <w:rPr>
          <w:spacing w:val="1"/>
        </w:rPr>
        <w:t>大差距。</w:t>
      </w:r>
    </w:p>
    <w:p>
      <w:pPr>
        <w:pStyle w:val="2"/>
        <w:spacing w:before="239" w:line="227" w:lineRule="auto"/>
        <w:ind w:left="677"/>
      </w:pPr>
      <w:r>
        <w:rPr>
          <w:spacing w:val="8"/>
        </w:rPr>
        <w:t>本项目的提出，将实现企业内部不同层面生产系统的纵</w:t>
      </w:r>
    </w:p>
    <w:p>
      <w:pPr>
        <w:spacing w:line="227" w:lineRule="auto"/>
        <w:sectPr>
          <w:footerReference r:id="rId5" w:type="default"/>
          <w:pgSz w:w="11906" w:h="16839"/>
          <w:pgMar w:top="1431" w:right="1711" w:bottom="1159" w:left="1785" w:header="0" w:footer="941" w:gutter="0"/>
          <w:cols w:space="720" w:num="1"/>
        </w:sectPr>
      </w:pPr>
    </w:p>
    <w:p>
      <w:pPr>
        <w:pStyle w:val="2"/>
        <w:spacing w:before="159" w:line="372" w:lineRule="auto"/>
        <w:ind w:left="36" w:right="263" w:firstLine="39"/>
        <w:jc w:val="both"/>
      </w:pPr>
      <w:r>
        <w:rPr>
          <w:spacing w:val="7"/>
        </w:rPr>
        <w:t>向集成，即从产品研发、规划到生产、销售、物流及售后服</w:t>
      </w:r>
      <w:r>
        <w:t xml:space="preserve"> </w:t>
      </w:r>
      <w:r>
        <w:rPr>
          <w:spacing w:val="8"/>
        </w:rPr>
        <w:t>务的融合，实现智能生产，形成智能工厂。通过数据化的处</w:t>
      </w:r>
      <w:r>
        <w:rPr>
          <w:spacing w:val="12"/>
        </w:rPr>
        <w:t xml:space="preserve"> </w:t>
      </w:r>
      <w:r>
        <w:rPr>
          <w:spacing w:val="8"/>
        </w:rPr>
        <w:t>理，将生产中的智能机器、生产设备和各类信息相连，优化</w:t>
      </w:r>
      <w:r>
        <w:rPr>
          <w:spacing w:val="12"/>
        </w:rPr>
        <w:t xml:space="preserve"> </w:t>
      </w:r>
      <w:r>
        <w:rPr>
          <w:spacing w:val="8"/>
        </w:rPr>
        <w:t>供应链和生产周期管理，实现端对端的深度融合，成为纺织</w:t>
      </w:r>
      <w:r>
        <w:rPr>
          <w:spacing w:val="12"/>
        </w:rPr>
        <w:t xml:space="preserve"> </w:t>
      </w:r>
      <w:r>
        <w:rPr>
          <w:spacing w:val="6"/>
        </w:rPr>
        <w:t>行业推动生产模式向柔性化、智能化、精细化转变，</w:t>
      </w:r>
      <w:r>
        <w:rPr>
          <w:spacing w:val="-89"/>
        </w:rPr>
        <w:t xml:space="preserve"> </w:t>
      </w:r>
      <w:r>
        <w:rPr>
          <w:spacing w:val="6"/>
        </w:rPr>
        <w:t>由传统</w:t>
      </w:r>
    </w:p>
    <w:p>
      <w:pPr>
        <w:pStyle w:val="2"/>
        <w:spacing w:line="224" w:lineRule="auto"/>
        <w:ind w:left="53"/>
      </w:pPr>
      <w:r>
        <w:rPr>
          <w:spacing w:val="7"/>
        </w:rPr>
        <w:t>生产制造向服务型制造转变带来积极的推动作用。</w:t>
      </w:r>
    </w:p>
    <w:p>
      <w:pPr>
        <w:pStyle w:val="2"/>
        <w:spacing w:before="285" w:line="222" w:lineRule="auto"/>
        <w:ind w:left="669"/>
        <w:outlineLvl w:val="0"/>
      </w:pPr>
      <w:r>
        <w:rPr>
          <w:rFonts w:ascii="Arial" w:hAnsi="Arial" w:eastAsia="Arial" w:cs="Arial"/>
          <w:b/>
          <w:bCs/>
          <w:spacing w:val="5"/>
        </w:rPr>
        <w:t>2</w:t>
      </w:r>
      <w:r>
        <w:rPr>
          <w:rFonts w:ascii="Arial" w:hAnsi="Arial" w:eastAsia="Arial" w:cs="Arial"/>
          <w:b/>
          <w:bCs/>
          <w:spacing w:val="-43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、主要内容及实施情况</w:t>
      </w:r>
    </w:p>
    <w:p>
      <w:pPr>
        <w:pStyle w:val="2"/>
        <w:spacing w:before="168" w:line="372" w:lineRule="auto"/>
        <w:ind w:left="35" w:firstLine="642"/>
      </w:pPr>
      <w:r>
        <w:rPr>
          <w:spacing w:val="6"/>
        </w:rPr>
        <w:t>本项目以大幅提升生产效率及生产方式精细化、柔性化、</w:t>
      </w:r>
      <w:r>
        <w:rPr>
          <w:spacing w:val="5"/>
        </w:rPr>
        <w:t xml:space="preserve"> </w:t>
      </w:r>
      <w:r>
        <w:rPr>
          <w:spacing w:val="8"/>
        </w:rPr>
        <w:t>智能化水平为目标，突破高端精梳针织纱材料研制和智能制</w:t>
      </w:r>
    </w:p>
    <w:p>
      <w:pPr>
        <w:pStyle w:val="2"/>
        <w:spacing w:line="227" w:lineRule="auto"/>
        <w:ind w:left="34"/>
      </w:pPr>
      <w:r>
        <w:rPr>
          <w:spacing w:val="9"/>
        </w:rPr>
        <w:t>造产业化过程的关键技术问题，促进相关研</w:t>
      </w:r>
      <w:r>
        <w:rPr>
          <w:spacing w:val="8"/>
        </w:rPr>
        <w:t>究成果的交流、</w:t>
      </w:r>
    </w:p>
    <w:p>
      <w:pPr>
        <w:pStyle w:val="2"/>
        <w:spacing w:before="243" w:line="624" w:lineRule="exact"/>
        <w:ind w:left="38"/>
      </w:pPr>
      <w:r>
        <w:rPr>
          <w:spacing w:val="8"/>
          <w:position w:val="23"/>
        </w:rPr>
        <w:t>转化和推广应用，为我省纺织行业的跨越式发展提供核心技</w:t>
      </w:r>
    </w:p>
    <w:p>
      <w:pPr>
        <w:pStyle w:val="2"/>
        <w:spacing w:before="1" w:line="227" w:lineRule="auto"/>
        <w:ind w:left="36"/>
      </w:pPr>
      <w:r>
        <w:rPr>
          <w:spacing w:val="1"/>
        </w:rPr>
        <w:t>术支撑。</w:t>
      </w:r>
    </w:p>
    <w:p>
      <w:pPr>
        <w:pStyle w:val="2"/>
        <w:spacing w:before="241" w:line="228" w:lineRule="auto"/>
        <w:ind w:left="655"/>
      </w:pPr>
      <w:r>
        <w:rPr>
          <w:spacing w:val="-1"/>
        </w:rPr>
        <w:t>项目通过以下研究内容实现：</w:t>
      </w:r>
    </w:p>
    <w:p>
      <w:pPr>
        <w:pStyle w:val="2"/>
        <w:spacing w:before="242" w:line="227" w:lineRule="auto"/>
        <w:ind w:left="658"/>
      </w:pPr>
      <w:r>
        <w:rPr>
          <w:spacing w:val="-2"/>
        </w:rPr>
        <w:t>（1）棉纺纱精梳、细纱制备工艺</w:t>
      </w:r>
    </w:p>
    <w:p>
      <w:pPr>
        <w:pStyle w:val="2"/>
        <w:spacing w:before="239" w:line="372" w:lineRule="auto"/>
        <w:ind w:left="35" w:right="266" w:firstLine="647"/>
      </w:pPr>
      <w:r>
        <w:rPr>
          <w:spacing w:val="8"/>
        </w:rPr>
        <w:t>通过研制一种双粗纱喂入的纺纱工艺及纺纱装置，通过</w:t>
      </w:r>
      <w:r>
        <w:rPr>
          <w:spacing w:val="2"/>
        </w:rPr>
        <w:t xml:space="preserve"> </w:t>
      </w:r>
      <w:r>
        <w:rPr>
          <w:spacing w:val="20"/>
        </w:rPr>
        <w:t>将普梳纺纱方法中的梳并联工 序引入精梳纺纱方法,解决</w:t>
      </w:r>
      <w:r>
        <w:rPr>
          <w:spacing w:val="11"/>
        </w:rPr>
        <w:t xml:space="preserve"> </w:t>
      </w:r>
      <w:r>
        <w:rPr>
          <w:spacing w:val="8"/>
        </w:rPr>
        <w:t>粗纱喂入后间距不稳定而造成断头或单成分细纱的问题；同</w:t>
      </w:r>
      <w:r>
        <w:rPr>
          <w:spacing w:val="13"/>
        </w:rPr>
        <w:t xml:space="preserve"> </w:t>
      </w:r>
      <w:r>
        <w:rPr>
          <w:spacing w:val="8"/>
        </w:rPr>
        <w:t>时，研制一种双粗纱喂入的纺纱工艺及纺纱装置，避免纱线</w:t>
      </w:r>
      <w:r>
        <w:rPr>
          <w:spacing w:val="13"/>
        </w:rPr>
        <w:t xml:space="preserve"> </w:t>
      </w:r>
      <w:r>
        <w:rPr>
          <w:spacing w:val="21"/>
        </w:rPr>
        <w:t>在经过牵伸后缠绕或交叉而造成两种成分加捻后纹路不清</w:t>
      </w:r>
    </w:p>
    <w:p>
      <w:pPr>
        <w:pStyle w:val="2"/>
        <w:spacing w:before="2" w:line="224" w:lineRule="auto"/>
        <w:ind w:left="53"/>
      </w:pPr>
      <w:r>
        <w:rPr>
          <w:spacing w:val="6"/>
        </w:rPr>
        <w:t>晰和不稳定导致的断头问题。</w:t>
      </w:r>
    </w:p>
    <w:p>
      <w:pPr>
        <w:pStyle w:val="2"/>
        <w:spacing w:before="245" w:line="226" w:lineRule="auto"/>
        <w:ind w:left="658"/>
      </w:pPr>
      <w:r>
        <w:rPr>
          <w:spacing w:val="-1"/>
        </w:rPr>
        <w:t>（2）基础纤维高效柔性功能化制备技术</w:t>
      </w:r>
    </w:p>
    <w:p>
      <w:pPr>
        <w:pStyle w:val="2"/>
        <w:spacing w:before="245" w:line="226" w:lineRule="auto"/>
        <w:ind w:left="678"/>
      </w:pPr>
      <w:r>
        <w:rPr>
          <w:spacing w:val="22"/>
        </w:rPr>
        <w:t>采用双股芯纱纱线作为芯纱对传统包芯纱中的氨纶进</w:t>
      </w:r>
    </w:p>
    <w:p>
      <w:pPr>
        <w:spacing w:line="226" w:lineRule="auto"/>
        <w:sectPr>
          <w:footerReference r:id="rId6" w:type="default"/>
          <w:pgSz w:w="11906" w:h="16839"/>
          <w:pgMar w:top="1431" w:right="1536" w:bottom="1162" w:left="1785" w:header="0" w:footer="941" w:gutter="0"/>
          <w:cols w:space="720" w:num="1"/>
        </w:sectPr>
      </w:pPr>
    </w:p>
    <w:p>
      <w:pPr>
        <w:pStyle w:val="2"/>
        <w:spacing w:before="162" w:line="624" w:lineRule="exact"/>
        <w:ind w:left="37"/>
      </w:pPr>
      <w:r>
        <w:rPr>
          <w:spacing w:val="8"/>
          <w:position w:val="23"/>
        </w:rPr>
        <w:t>行替换，以得到一种不使用氨纶制得的包芯纱；同时，对纱</w:t>
      </w:r>
    </w:p>
    <w:p>
      <w:pPr>
        <w:pStyle w:val="2"/>
        <w:spacing w:before="1" w:line="224" w:lineRule="auto"/>
        <w:ind w:left="45"/>
      </w:pPr>
      <w:r>
        <w:rPr>
          <w:spacing w:val="8"/>
        </w:rPr>
        <w:t>线进行改性处理，提升其抗菌特性的持久性和稳定性。</w:t>
      </w:r>
    </w:p>
    <w:p>
      <w:pPr>
        <w:pStyle w:val="2"/>
        <w:spacing w:before="246" w:line="624" w:lineRule="exact"/>
        <w:ind w:left="658"/>
      </w:pPr>
      <w:r>
        <w:rPr>
          <w:spacing w:val="-1"/>
          <w:position w:val="23"/>
        </w:rPr>
        <w:t>（3）精梳纱全流程智能工业软硬件一体化系统的研发与</w:t>
      </w:r>
    </w:p>
    <w:p>
      <w:pPr>
        <w:pStyle w:val="2"/>
        <w:spacing w:before="1" w:line="227" w:lineRule="auto"/>
        <w:ind w:left="37"/>
      </w:pPr>
      <w:r>
        <w:rPr>
          <w:spacing w:val="-6"/>
        </w:rPr>
        <w:t>产业化</w:t>
      </w:r>
    </w:p>
    <w:p>
      <w:pPr>
        <w:pStyle w:val="2"/>
        <w:spacing w:before="237" w:line="372" w:lineRule="auto"/>
        <w:ind w:left="34" w:right="86" w:firstLine="644"/>
      </w:pPr>
      <w:r>
        <w:rPr>
          <w:spacing w:val="8"/>
        </w:rPr>
        <w:t>采用清梳联合机组、精梳系统、粗细联轨道系统、智能</w:t>
      </w:r>
      <w:r>
        <w:rPr>
          <w:spacing w:val="6"/>
        </w:rPr>
        <w:t xml:space="preserve"> </w:t>
      </w:r>
      <w:r>
        <w:rPr>
          <w:spacing w:val="7"/>
        </w:rPr>
        <w:t>物流系统（</w:t>
      </w:r>
      <w:r>
        <w:t>WMS</w:t>
      </w:r>
      <w:r>
        <w:rPr>
          <w:spacing w:val="-2"/>
        </w:rPr>
        <w:t>），</w:t>
      </w:r>
      <w:r>
        <w:rPr>
          <w:spacing w:val="7"/>
        </w:rPr>
        <w:t>联合产品包装自动化生产线，以</w:t>
      </w:r>
      <w:r>
        <w:rPr>
          <w:spacing w:val="-65"/>
        </w:rPr>
        <w:t xml:space="preserve"> </w:t>
      </w:r>
      <w:r>
        <w:t>ERP</w:t>
      </w:r>
      <w:r>
        <w:rPr>
          <w:spacing w:val="7"/>
        </w:rPr>
        <w:t>/</w:t>
      </w:r>
      <w:r>
        <w:t xml:space="preserve">MES </w:t>
      </w:r>
      <w:r>
        <w:rPr>
          <w:spacing w:val="8"/>
        </w:rPr>
        <w:t>等应用系统为核心，连接生产资料信息系统，通过综合运用</w:t>
      </w:r>
      <w:r>
        <w:rPr>
          <w:spacing w:val="17"/>
        </w:rPr>
        <w:t xml:space="preserve"> </w:t>
      </w:r>
      <w:r>
        <w:rPr>
          <w:spacing w:val="21"/>
        </w:rPr>
        <w:t>核心智能制造装备并突破关键短板装备对传统生产线进行</w:t>
      </w:r>
      <w:r>
        <w:rPr>
          <w:spacing w:val="7"/>
        </w:rPr>
        <w:t xml:space="preserve"> </w:t>
      </w:r>
      <w:r>
        <w:rPr>
          <w:spacing w:val="8"/>
        </w:rPr>
        <w:t>改造以及完善信息网络建设等手段，使用传感器、条码、射</w:t>
      </w:r>
      <w:r>
        <w:rPr>
          <w:spacing w:val="17"/>
        </w:rPr>
        <w:t xml:space="preserve"> </w:t>
      </w:r>
      <w:r>
        <w:rPr>
          <w:spacing w:val="5"/>
        </w:rPr>
        <w:t>频识别、工业机器人、</w:t>
      </w:r>
      <w:r>
        <w:rPr>
          <w:spacing w:val="-63"/>
        </w:rPr>
        <w:t xml:space="preserve"> </w:t>
      </w:r>
      <w:r>
        <w:rPr>
          <w:spacing w:val="5"/>
        </w:rPr>
        <w:t>自动导航和数据库等技术实现智能工</w:t>
      </w:r>
      <w:r>
        <w:t xml:space="preserve"> </w:t>
      </w:r>
      <w:r>
        <w:rPr>
          <w:spacing w:val="8"/>
        </w:rPr>
        <w:t>厂传输体系，实现内部物料的自动转移，减少人工使用，提</w:t>
      </w:r>
    </w:p>
    <w:p>
      <w:pPr>
        <w:pStyle w:val="2"/>
        <w:spacing w:before="1" w:line="227" w:lineRule="auto"/>
        <w:ind w:left="45"/>
      </w:pPr>
      <w:r>
        <w:rPr>
          <w:spacing w:val="7"/>
        </w:rPr>
        <w:t>高各层级的互联互通和数字化建设。</w:t>
      </w:r>
    </w:p>
    <w:p>
      <w:pPr>
        <w:pStyle w:val="2"/>
        <w:spacing w:before="279" w:line="222" w:lineRule="auto"/>
        <w:ind w:left="665"/>
        <w:outlineLvl w:val="0"/>
      </w:pPr>
      <w:r>
        <w:rPr>
          <w:rFonts w:ascii="Arial" w:hAnsi="Arial" w:eastAsia="Arial" w:cs="Arial"/>
          <w:b/>
          <w:bCs/>
          <w:spacing w:val="6"/>
        </w:rPr>
        <w:t>3</w:t>
      </w:r>
      <w:r>
        <w:rPr>
          <w:rFonts w:ascii="Arial" w:hAnsi="Arial" w:eastAsia="Arial" w:cs="Arial"/>
          <w:b/>
          <w:bCs/>
          <w:spacing w:val="-50"/>
        </w:rPr>
        <w:t xml:space="preserve"> </w:t>
      </w: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、资金投入和使用情况</w:t>
      </w:r>
    </w:p>
    <w:p>
      <w:pPr>
        <w:pStyle w:val="2"/>
        <w:spacing w:before="167" w:line="372" w:lineRule="auto"/>
        <w:ind w:left="31" w:right="88" w:firstLine="645"/>
      </w:pPr>
      <w:r>
        <w:rPr>
          <w:spacing w:val="6"/>
        </w:rPr>
        <w:t>本项目总预算费用为</w:t>
      </w:r>
      <w:r>
        <w:rPr>
          <w:spacing w:val="-53"/>
        </w:rPr>
        <w:t xml:space="preserve"> </w:t>
      </w:r>
      <w:r>
        <w:rPr>
          <w:spacing w:val="6"/>
        </w:rPr>
        <w:t>510</w:t>
      </w:r>
      <w:r>
        <w:rPr>
          <w:spacing w:val="-53"/>
        </w:rPr>
        <w:t xml:space="preserve"> </w:t>
      </w:r>
      <w:r>
        <w:rPr>
          <w:spacing w:val="6"/>
        </w:rPr>
        <w:t>万元，其中中央财政引导资金</w:t>
      </w:r>
      <w:r>
        <w:t xml:space="preserve"> </w:t>
      </w:r>
      <w:r>
        <w:rPr>
          <w:spacing w:val="2"/>
        </w:rPr>
        <w:t>50</w:t>
      </w:r>
      <w:r>
        <w:rPr>
          <w:spacing w:val="-35"/>
        </w:rPr>
        <w:t xml:space="preserve"> </w:t>
      </w:r>
      <w:r>
        <w:rPr>
          <w:spacing w:val="2"/>
        </w:rPr>
        <w:t>万元，</w:t>
      </w:r>
      <w:r>
        <w:rPr>
          <w:spacing w:val="-61"/>
        </w:rPr>
        <w:t xml:space="preserve"> </w:t>
      </w:r>
      <w:r>
        <w:rPr>
          <w:spacing w:val="2"/>
        </w:rPr>
        <w:t>自筹资金</w:t>
      </w:r>
      <w:r>
        <w:rPr>
          <w:spacing w:val="-58"/>
        </w:rPr>
        <w:t xml:space="preserve"> </w:t>
      </w:r>
      <w:r>
        <w:rPr>
          <w:spacing w:val="2"/>
        </w:rPr>
        <w:t>460</w:t>
      </w:r>
      <w:r>
        <w:rPr>
          <w:spacing w:val="-46"/>
        </w:rPr>
        <w:t xml:space="preserve"> </w:t>
      </w:r>
      <w:r>
        <w:rPr>
          <w:spacing w:val="2"/>
        </w:rPr>
        <w:t>万元。</w:t>
      </w:r>
      <w:r>
        <w:rPr>
          <w:spacing w:val="-65"/>
        </w:rPr>
        <w:t xml:space="preserve"> </w:t>
      </w:r>
      <w:r>
        <w:rPr>
          <w:spacing w:val="2"/>
        </w:rPr>
        <w:t>目前专项资金到位率</w:t>
      </w:r>
      <w:r>
        <w:rPr>
          <w:spacing w:val="-31"/>
        </w:rPr>
        <w:t xml:space="preserve"> </w:t>
      </w:r>
      <w:r>
        <w:rPr>
          <w:spacing w:val="2"/>
        </w:rPr>
        <w:t>100%，</w:t>
      </w:r>
      <w:r>
        <w:t xml:space="preserve"> </w:t>
      </w:r>
      <w:r>
        <w:rPr>
          <w:spacing w:val="18"/>
        </w:rPr>
        <w:t>自筹资金到位</w:t>
      </w:r>
      <w:r>
        <w:rPr>
          <w:spacing w:val="-43"/>
        </w:rPr>
        <w:t xml:space="preserve"> </w:t>
      </w:r>
      <w:r>
        <w:rPr>
          <w:spacing w:val="18"/>
        </w:rPr>
        <w:t>310</w:t>
      </w:r>
      <w:r>
        <w:rPr>
          <w:spacing w:val="-39"/>
        </w:rPr>
        <w:t xml:space="preserve"> </w:t>
      </w:r>
      <w:r>
        <w:rPr>
          <w:spacing w:val="18"/>
        </w:rPr>
        <w:t>万元，项目经费实际实际</w:t>
      </w:r>
      <w:r>
        <w:rPr>
          <w:spacing w:val="17"/>
        </w:rPr>
        <w:t>到位使用情况</w:t>
      </w:r>
      <w:r>
        <w:t xml:space="preserve"> </w:t>
      </w:r>
      <w:r>
        <w:rPr>
          <w:spacing w:val="8"/>
        </w:rPr>
        <w:t>100%。针对项目研发经费管理制定并严格执行《研发费用管</w:t>
      </w:r>
      <w:r>
        <w:rPr>
          <w:spacing w:val="1"/>
        </w:rPr>
        <w:t xml:space="preserve"> </w:t>
      </w:r>
      <w:r>
        <w:rPr>
          <w:spacing w:val="9"/>
        </w:rPr>
        <w:t>理制度》，项目财政专项资金和自筹资金分</w:t>
      </w:r>
      <w:r>
        <w:rPr>
          <w:spacing w:val="8"/>
        </w:rPr>
        <w:t>别以辅助账的形</w:t>
      </w:r>
    </w:p>
    <w:p>
      <w:pPr>
        <w:pStyle w:val="2"/>
        <w:spacing w:before="1" w:line="226" w:lineRule="auto"/>
        <w:ind w:left="42"/>
      </w:pPr>
      <w:r>
        <w:rPr>
          <w:spacing w:val="6"/>
        </w:rPr>
        <w:t>式单独核算，做到专款专用。</w:t>
      </w:r>
    </w:p>
    <w:p>
      <w:pPr>
        <w:spacing w:before="280" w:line="226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二、绩效目标及其设立依据</w:t>
      </w:r>
    </w:p>
    <w:p>
      <w:pPr>
        <w:pStyle w:val="2"/>
        <w:spacing w:before="163" w:line="624" w:lineRule="exact"/>
        <w:ind w:left="677"/>
      </w:pPr>
      <w:r>
        <w:rPr>
          <w:spacing w:val="9"/>
          <w:position w:val="23"/>
        </w:rPr>
        <w:t>本项目联合东华大学共同组建科力嘉精梳针织</w:t>
      </w:r>
      <w:r>
        <w:rPr>
          <w:spacing w:val="8"/>
          <w:position w:val="23"/>
        </w:rPr>
        <w:t>纱工程</w:t>
      </w:r>
    </w:p>
    <w:p>
      <w:pPr>
        <w:pStyle w:val="2"/>
        <w:spacing w:before="1" w:line="227" w:lineRule="auto"/>
        <w:jc w:val="right"/>
      </w:pPr>
      <w:r>
        <w:t>技术研究中心，建立以企业为主体、产学研结合的创新模式，</w:t>
      </w:r>
    </w:p>
    <w:p>
      <w:pPr>
        <w:spacing w:line="227" w:lineRule="auto"/>
        <w:sectPr>
          <w:footerReference r:id="rId7" w:type="default"/>
          <w:pgSz w:w="11906" w:h="16839"/>
          <w:pgMar w:top="1431" w:right="1711" w:bottom="1162" w:left="1785" w:header="0" w:footer="942" w:gutter="0"/>
          <w:cols w:space="720" w:num="1"/>
        </w:sectPr>
      </w:pPr>
    </w:p>
    <w:p>
      <w:pPr>
        <w:pStyle w:val="2"/>
        <w:spacing w:before="159" w:line="372" w:lineRule="auto"/>
        <w:ind w:left="134" w:right="51" w:hanging="1"/>
      </w:pPr>
      <w:r>
        <w:rPr>
          <w:spacing w:val="8"/>
        </w:rPr>
        <w:t>开展应用基础研究和前瞻性创新研究，项目完成时，将建成</w:t>
      </w:r>
      <w:r>
        <w:rPr>
          <w:spacing w:val="16"/>
        </w:rPr>
        <w:t xml:space="preserve"> </w:t>
      </w:r>
      <w:r>
        <w:rPr>
          <w:spacing w:val="8"/>
        </w:rPr>
        <w:t>在我省精梳针织纱行业内整合、集成国内科研成果，消化、</w:t>
      </w:r>
      <w:r>
        <w:rPr>
          <w:spacing w:val="14"/>
        </w:rPr>
        <w:t xml:space="preserve"> </w:t>
      </w:r>
      <w:r>
        <w:rPr>
          <w:spacing w:val="8"/>
        </w:rPr>
        <w:t>吸收国外先进技术，研究开发安全达标的产品，培养高级技</w:t>
      </w:r>
      <w:r>
        <w:rPr>
          <w:spacing w:val="12"/>
        </w:rPr>
        <w:t xml:space="preserve"> </w:t>
      </w:r>
      <w:r>
        <w:rPr>
          <w:spacing w:val="8"/>
        </w:rPr>
        <w:t>术和管理人才，精梳针织纱行业最新信息的省级工程技术研</w:t>
      </w:r>
      <w:r>
        <w:rPr>
          <w:spacing w:val="12"/>
        </w:rPr>
        <w:t xml:space="preserve"> </w:t>
      </w:r>
      <w:r>
        <w:rPr>
          <w:spacing w:val="2"/>
        </w:rPr>
        <w:t>究中心。改造智能化生产线</w:t>
      </w:r>
      <w:r>
        <w:rPr>
          <w:spacing w:val="-55"/>
        </w:rPr>
        <w:t xml:space="preserve"> </w:t>
      </w:r>
      <w:r>
        <w:rPr>
          <w:spacing w:val="2"/>
        </w:rPr>
        <w:t>3</w:t>
      </w:r>
      <w:r>
        <w:rPr>
          <w:spacing w:val="-50"/>
        </w:rPr>
        <w:t xml:space="preserve"> </w:t>
      </w:r>
      <w:r>
        <w:rPr>
          <w:spacing w:val="2"/>
        </w:rPr>
        <w:t>条，新增产能</w:t>
      </w:r>
      <w:r>
        <w:rPr>
          <w:spacing w:val="-62"/>
        </w:rPr>
        <w:t xml:space="preserve"> </w:t>
      </w:r>
      <w:r>
        <w:rPr>
          <w:spacing w:val="2"/>
        </w:rPr>
        <w:t>6</w:t>
      </w:r>
      <w:r>
        <w:rPr>
          <w:spacing w:val="-43"/>
        </w:rPr>
        <w:t xml:space="preserve"> </w:t>
      </w:r>
      <w:r>
        <w:rPr>
          <w:spacing w:val="2"/>
        </w:rPr>
        <w:t>吨，</w:t>
      </w:r>
      <w:r>
        <w:rPr>
          <w:spacing w:val="-87"/>
        </w:rPr>
        <w:t xml:space="preserve"> </w:t>
      </w:r>
      <w:r>
        <w:rPr>
          <w:spacing w:val="2"/>
        </w:rPr>
        <w:t>申请国家</w:t>
      </w:r>
      <w:r>
        <w:t xml:space="preserve"> </w:t>
      </w:r>
      <w:r>
        <w:rPr>
          <w:spacing w:val="2"/>
        </w:rPr>
        <w:t>专利</w:t>
      </w:r>
      <w:r>
        <w:rPr>
          <w:spacing w:val="-34"/>
        </w:rPr>
        <w:t xml:space="preserve"> </w:t>
      </w:r>
      <w:r>
        <w:rPr>
          <w:spacing w:val="2"/>
        </w:rPr>
        <w:t>12</w:t>
      </w:r>
      <w:r>
        <w:rPr>
          <w:spacing w:val="-52"/>
        </w:rPr>
        <w:t xml:space="preserve"> </w:t>
      </w:r>
      <w:r>
        <w:rPr>
          <w:spacing w:val="2"/>
        </w:rPr>
        <w:t>项；引进和培养专技人员</w:t>
      </w:r>
      <w:r>
        <w:rPr>
          <w:spacing w:val="-38"/>
        </w:rPr>
        <w:t xml:space="preserve"> </w:t>
      </w:r>
      <w:r>
        <w:rPr>
          <w:spacing w:val="2"/>
        </w:rPr>
        <w:t>10</w:t>
      </w:r>
      <w:r>
        <w:rPr>
          <w:spacing w:val="-51"/>
        </w:rPr>
        <w:t xml:space="preserve"> </w:t>
      </w:r>
      <w:r>
        <w:rPr>
          <w:spacing w:val="2"/>
        </w:rPr>
        <w:t>人；转化科技成果</w:t>
      </w:r>
      <w:r>
        <w:rPr>
          <w:spacing w:val="-38"/>
        </w:rPr>
        <w:t xml:space="preserve"> </w:t>
      </w:r>
      <w:r>
        <w:rPr>
          <w:spacing w:val="2"/>
        </w:rPr>
        <w:t>18</w:t>
      </w:r>
    </w:p>
    <w:p>
      <w:pPr>
        <w:pStyle w:val="2"/>
        <w:spacing w:line="226" w:lineRule="auto"/>
        <w:ind w:left="135"/>
      </w:pPr>
      <w:r>
        <w:rPr>
          <w:spacing w:val="4"/>
        </w:rPr>
        <w:t>项，实现新增直接经济效益</w:t>
      </w:r>
      <w:r>
        <w:rPr>
          <w:spacing w:val="-34"/>
        </w:rPr>
        <w:t xml:space="preserve"> </w:t>
      </w:r>
      <w:r>
        <w:rPr>
          <w:spacing w:val="4"/>
        </w:rPr>
        <w:t>1</w:t>
      </w:r>
      <w:r>
        <w:rPr>
          <w:spacing w:val="-50"/>
        </w:rPr>
        <w:t xml:space="preserve"> </w:t>
      </w:r>
      <w:r>
        <w:rPr>
          <w:spacing w:val="4"/>
        </w:rPr>
        <w:t>亿元，新增税收</w:t>
      </w:r>
      <w:r>
        <w:rPr>
          <w:spacing w:val="-63"/>
        </w:rPr>
        <w:t xml:space="preserve"> </w:t>
      </w:r>
      <w:r>
        <w:rPr>
          <w:spacing w:val="4"/>
        </w:rPr>
        <w:t>400</w:t>
      </w:r>
      <w:r>
        <w:rPr>
          <w:spacing w:val="-53"/>
        </w:rPr>
        <w:t xml:space="preserve"> </w:t>
      </w:r>
      <w:r>
        <w:rPr>
          <w:spacing w:val="4"/>
        </w:rPr>
        <w:t>万元。</w:t>
      </w:r>
    </w:p>
    <w:p>
      <w:pPr>
        <w:pStyle w:val="2"/>
        <w:spacing w:before="243" w:line="228" w:lineRule="auto"/>
        <w:ind w:left="775"/>
      </w:pPr>
      <w:r>
        <w:rPr>
          <w:spacing w:val="7"/>
        </w:rPr>
        <w:t>项目完成时技术指标如下：</w:t>
      </w:r>
    </w:p>
    <w:p>
      <w:pPr>
        <w:pStyle w:val="2"/>
        <w:spacing w:before="241" w:line="624" w:lineRule="exact"/>
        <w:ind w:left="779"/>
      </w:pPr>
      <w:r>
        <w:rPr>
          <w:spacing w:val="6"/>
          <w:position w:val="23"/>
        </w:rPr>
        <w:t>（1）生产效率：18500</w:t>
      </w:r>
      <w:r>
        <w:rPr>
          <w:position w:val="23"/>
        </w:rPr>
        <w:t>rpm</w:t>
      </w:r>
      <w:r>
        <w:rPr>
          <w:spacing w:val="6"/>
          <w:position w:val="23"/>
        </w:rPr>
        <w:t>（提高</w:t>
      </w:r>
      <w:r>
        <w:rPr>
          <w:spacing w:val="-57"/>
          <w:position w:val="23"/>
        </w:rPr>
        <w:t xml:space="preserve"> </w:t>
      </w:r>
      <w:r>
        <w:rPr>
          <w:spacing w:val="6"/>
          <w:position w:val="23"/>
        </w:rPr>
        <w:t>30%</w:t>
      </w:r>
      <w:r>
        <w:rPr>
          <w:position w:val="23"/>
        </w:rPr>
        <w:t>）；</w:t>
      </w:r>
    </w:p>
    <w:p>
      <w:pPr>
        <w:pStyle w:val="2"/>
        <w:spacing w:before="1" w:line="227" w:lineRule="auto"/>
        <w:ind w:left="779"/>
      </w:pPr>
      <w:r>
        <w:rPr>
          <w:spacing w:val="2"/>
        </w:rPr>
        <w:t>（2）万锭用工由</w:t>
      </w:r>
      <w:r>
        <w:rPr>
          <w:spacing w:val="-63"/>
        </w:rPr>
        <w:t xml:space="preserve"> </w:t>
      </w:r>
      <w:r>
        <w:rPr>
          <w:spacing w:val="2"/>
        </w:rPr>
        <w:t>80</w:t>
      </w:r>
      <w:r>
        <w:rPr>
          <w:spacing w:val="-48"/>
        </w:rPr>
        <w:t xml:space="preserve"> </w:t>
      </w:r>
      <w:r>
        <w:rPr>
          <w:spacing w:val="2"/>
        </w:rPr>
        <w:t>人减少至</w:t>
      </w:r>
      <w:r>
        <w:rPr>
          <w:spacing w:val="-61"/>
        </w:rPr>
        <w:t xml:space="preserve"> </w:t>
      </w:r>
      <w:r>
        <w:rPr>
          <w:spacing w:val="2"/>
        </w:rPr>
        <w:t>26</w:t>
      </w:r>
      <w:r>
        <w:rPr>
          <w:spacing w:val="-48"/>
        </w:rPr>
        <w:t xml:space="preserve"> </w:t>
      </w:r>
      <w:r>
        <w:rPr>
          <w:spacing w:val="2"/>
        </w:rPr>
        <w:t>人；</w:t>
      </w:r>
    </w:p>
    <w:p>
      <w:pPr>
        <w:pStyle w:val="2"/>
        <w:spacing w:before="241" w:line="624" w:lineRule="exact"/>
        <w:ind w:left="779"/>
      </w:pPr>
      <w:r>
        <w:rPr>
          <w:spacing w:val="6"/>
          <w:position w:val="22"/>
        </w:rPr>
        <w:t>（3）杂纱回丝率：0.75%（产品不良率降低</w:t>
      </w:r>
      <w:r>
        <w:rPr>
          <w:spacing w:val="-58"/>
          <w:position w:val="22"/>
        </w:rPr>
        <w:t xml:space="preserve"> </w:t>
      </w:r>
      <w:r>
        <w:rPr>
          <w:spacing w:val="6"/>
          <w:position w:val="22"/>
        </w:rPr>
        <w:t>25%</w:t>
      </w:r>
      <w:r>
        <w:rPr>
          <w:spacing w:val="5"/>
          <w:position w:val="22"/>
        </w:rPr>
        <w:t>）；</w:t>
      </w:r>
    </w:p>
    <w:p>
      <w:pPr>
        <w:pStyle w:val="2"/>
        <w:spacing w:before="1" w:line="221" w:lineRule="auto"/>
        <w:ind w:left="779"/>
      </w:pPr>
      <w:r>
        <w:rPr>
          <w:spacing w:val="6"/>
        </w:rPr>
        <w:t>（4）细纱平均锭速：18500</w:t>
      </w:r>
      <w:r>
        <w:t>rpm</w:t>
      </w:r>
      <w:r>
        <w:rPr>
          <w:spacing w:val="6"/>
        </w:rPr>
        <w:t>；</w:t>
      </w:r>
    </w:p>
    <w:p>
      <w:pPr>
        <w:pStyle w:val="2"/>
        <w:spacing w:before="253" w:line="226" w:lineRule="auto"/>
        <w:ind w:left="779"/>
      </w:pPr>
      <w:r>
        <w:rPr>
          <w:spacing w:val="5"/>
        </w:rPr>
        <w:t>（5）断头维持：3-5</w:t>
      </w:r>
      <w:r>
        <w:rPr>
          <w:spacing w:val="-53"/>
        </w:rPr>
        <w:t xml:space="preserve"> </w:t>
      </w:r>
      <w:r>
        <w:rPr>
          <w:spacing w:val="5"/>
        </w:rPr>
        <w:t>个/千锭时；</w:t>
      </w:r>
    </w:p>
    <w:p>
      <w:pPr>
        <w:pStyle w:val="2"/>
        <w:spacing w:before="243" w:line="624" w:lineRule="exact"/>
        <w:ind w:left="779"/>
      </w:pPr>
      <w:r>
        <w:rPr>
          <w:spacing w:val="6"/>
          <w:position w:val="23"/>
        </w:rPr>
        <w:t>（6）产值能耗：0.219</w:t>
      </w:r>
      <w:r>
        <w:rPr>
          <w:position w:val="23"/>
        </w:rPr>
        <w:t>tce</w:t>
      </w:r>
      <w:r>
        <w:rPr>
          <w:spacing w:val="6"/>
          <w:position w:val="23"/>
        </w:rPr>
        <w:t>（运营成本降低</w:t>
      </w:r>
      <w:r>
        <w:rPr>
          <w:spacing w:val="-57"/>
          <w:position w:val="23"/>
        </w:rPr>
        <w:t xml:space="preserve"> </w:t>
      </w:r>
      <w:r>
        <w:rPr>
          <w:spacing w:val="6"/>
          <w:position w:val="23"/>
        </w:rPr>
        <w:t>20%</w:t>
      </w:r>
      <w:r>
        <w:rPr>
          <w:spacing w:val="8"/>
          <w:position w:val="23"/>
        </w:rPr>
        <w:t>）；</w:t>
      </w:r>
    </w:p>
    <w:p>
      <w:pPr>
        <w:pStyle w:val="2"/>
        <w:spacing w:before="1" w:line="227" w:lineRule="auto"/>
        <w:ind w:left="779"/>
      </w:pPr>
      <w:r>
        <w:rPr>
          <w:spacing w:val="5"/>
        </w:rPr>
        <w:t>（7）产品研制周期缩短</w:t>
      </w:r>
      <w:r>
        <w:rPr>
          <w:spacing w:val="-52"/>
        </w:rPr>
        <w:t xml:space="preserve"> </w:t>
      </w:r>
      <w:r>
        <w:rPr>
          <w:spacing w:val="5"/>
        </w:rPr>
        <w:t>53%</w:t>
      </w:r>
    </w:p>
    <w:p>
      <w:pPr>
        <w:pStyle w:val="2"/>
        <w:spacing w:before="290" w:line="220" w:lineRule="auto"/>
        <w:ind w:left="767"/>
        <w:outlineLvl w:val="0"/>
      </w:pPr>
      <w:r>
        <w:rPr>
          <w:rFonts w:ascii="Arial" w:hAnsi="Arial" w:eastAsia="Arial" w:cs="Arial"/>
          <w:b/>
          <w:bCs/>
          <w:spacing w:val="7"/>
        </w:rPr>
        <w:t>2</w:t>
      </w:r>
      <w:r>
        <w:rPr>
          <w:rFonts w:ascii="Arial" w:hAnsi="Arial" w:eastAsia="Arial" w:cs="Arial"/>
          <w:b/>
          <w:bCs/>
          <w:spacing w:val="-35"/>
        </w:rPr>
        <w:t xml:space="preserve"> </w:t>
      </w:r>
      <w:r>
        <w:rPr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、项目绩效考核总体目标及阶段性目标</w:t>
      </w:r>
    </w:p>
    <w:p>
      <w:pPr>
        <w:spacing w:line="180" w:lineRule="exact"/>
      </w:pPr>
    </w:p>
    <w:tbl>
      <w:tblPr>
        <w:tblStyle w:val="5"/>
        <w:tblW w:w="84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229"/>
        <w:gridCol w:w="2519"/>
        <w:gridCol w:w="1474"/>
        <w:gridCol w:w="1216"/>
        <w:gridCol w:w="11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857" w:type="dxa"/>
            <w:vAlign w:val="top"/>
          </w:tcPr>
          <w:p>
            <w:pPr>
              <w:pStyle w:val="6"/>
              <w:spacing w:before="138" w:line="179" w:lineRule="exact"/>
              <w:ind w:right="4"/>
              <w:jc w:val="right"/>
            </w:pPr>
            <w:r>
              <w:rPr>
                <w:position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</w:p>
          <w:p>
            <w:pPr>
              <w:pStyle w:val="6"/>
              <w:spacing w:before="36"/>
              <w:ind w:left="203"/>
            </w:pPr>
            <w:r>
              <w:rPr>
                <w:spacing w:val="-10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级指</w:t>
            </w:r>
          </w:p>
          <w:p>
            <w:pPr>
              <w:pStyle w:val="6"/>
              <w:spacing w:line="206" w:lineRule="auto"/>
              <w:ind w:left="319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</w:p>
        </w:tc>
        <w:tc>
          <w:tcPr>
            <w:tcW w:w="1229" w:type="dxa"/>
            <w:vAlign w:val="top"/>
          </w:tcPr>
          <w:p>
            <w:pPr>
              <w:pStyle w:val="6"/>
              <w:spacing w:before="198" w:line="231" w:lineRule="auto"/>
              <w:ind w:left="387" w:right="132" w:firstLine="247"/>
            </w:pPr>
            <w:r>
              <w:rPr>
                <w:spacing w:val="-1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二级</w:t>
            </w:r>
            <w:r>
              <w:t xml:space="preserve"> </w:t>
            </w:r>
            <w:r>
              <w:rPr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指标</w:t>
            </w:r>
          </w:p>
        </w:tc>
        <w:tc>
          <w:tcPr>
            <w:tcW w:w="2519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1039"/>
            </w:pP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三级指标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198" w:line="232" w:lineRule="auto"/>
              <w:ind w:left="510" w:right="131" w:firstLine="125"/>
            </w:pPr>
            <w:r>
              <w:rPr>
                <w:spacing w:val="-7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立项时</w:t>
            </w:r>
            <w:r>
              <w:t xml:space="preserve"> </w:t>
            </w:r>
            <w:r>
              <w:rPr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状态</w:t>
            </w:r>
          </w:p>
        </w:tc>
        <w:tc>
          <w:tcPr>
            <w:tcW w:w="1216" w:type="dxa"/>
            <w:vAlign w:val="top"/>
          </w:tcPr>
          <w:p>
            <w:pPr>
              <w:pStyle w:val="6"/>
              <w:spacing w:before="42" w:line="231" w:lineRule="auto"/>
              <w:ind w:left="147" w:right="121" w:firstLine="485"/>
            </w:pPr>
            <w:r>
              <w:rPr>
                <w:spacing w:val="-1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第一</w:t>
            </w:r>
            <w:r>
              <w:t xml:space="preserve"> </w:t>
            </w:r>
            <w:r>
              <w:rPr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年目标状</w:t>
            </w:r>
          </w:p>
          <w:p>
            <w:pPr>
              <w:pStyle w:val="6"/>
              <w:spacing w:before="23" w:line="206" w:lineRule="auto"/>
              <w:ind w:left="512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态</w:t>
            </w:r>
          </w:p>
        </w:tc>
        <w:tc>
          <w:tcPr>
            <w:tcW w:w="1170" w:type="dxa"/>
            <w:vAlign w:val="top"/>
          </w:tcPr>
          <w:p>
            <w:pPr>
              <w:pStyle w:val="6"/>
              <w:tabs>
                <w:tab w:val="left" w:pos="485"/>
              </w:tabs>
              <w:spacing w:before="40" w:line="229" w:lineRule="auto"/>
              <w:ind w:left="241" w:right="221" w:firstLine="480"/>
            </w:pPr>
            <w:r>
              <w:rPr>
                <w:spacing w:val="-21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t xml:space="preserve"> </w:t>
            </w: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成时状</w:t>
            </w:r>
            <w: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4" w:lineRule="auto"/>
              <w:ind w:left="224" w:right="24" w:firstLine="380"/>
            </w:pPr>
            <w:r>
              <w:rPr>
                <w:spacing w:val="-18"/>
              </w:rPr>
              <w:t>产</w:t>
            </w:r>
            <w:r>
              <w:t xml:space="preserve"> </w:t>
            </w:r>
            <w:r>
              <w:rPr>
                <w:spacing w:val="-21"/>
              </w:rPr>
              <w:t>出指</w:t>
            </w:r>
            <w:r>
              <w:t xml:space="preserve">  </w:t>
            </w:r>
            <w:r>
              <w:rPr>
                <w:spacing w:val="31"/>
                <w:w w:val="120"/>
              </w:rPr>
              <w:t>标</w:t>
            </w:r>
          </w:p>
        </w:tc>
        <w:tc>
          <w:tcPr>
            <w:tcW w:w="1229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1" w:lineRule="auto"/>
              <w:ind w:left="387" w:right="132" w:firstLine="239"/>
            </w:pPr>
            <w:r>
              <w:rPr>
                <w:spacing w:val="-8"/>
              </w:rPr>
              <w:t>数量</w:t>
            </w:r>
            <w:r>
              <w:t xml:space="preserve"> </w:t>
            </w:r>
            <w:r>
              <w:rPr>
                <w:spacing w:val="-8"/>
              </w:rPr>
              <w:t>指标</w:t>
            </w:r>
          </w:p>
        </w:tc>
        <w:tc>
          <w:tcPr>
            <w:tcW w:w="2519" w:type="dxa"/>
            <w:vAlign w:val="top"/>
          </w:tcPr>
          <w:p>
            <w:pPr>
              <w:pStyle w:val="6"/>
              <w:spacing w:before="38" w:line="223" w:lineRule="auto"/>
              <w:ind w:left="1155" w:right="177" w:hanging="480"/>
            </w:pPr>
            <w:r>
              <w:rPr>
                <w:spacing w:val="-3"/>
              </w:rPr>
              <w:t>转化科技成果数</w:t>
            </w:r>
            <w:r>
              <w:rPr>
                <w:spacing w:val="1"/>
              </w:rPr>
              <w:t xml:space="preserve"> </w:t>
            </w:r>
            <w:r>
              <w:t>量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236" w:line="180" w:lineRule="auto"/>
              <w:ind w:left="862"/>
            </w:pPr>
            <w:r>
              <w:rPr>
                <w:spacing w:val="-4"/>
              </w:rPr>
              <w:t>43</w:t>
            </w:r>
          </w:p>
        </w:tc>
        <w:tc>
          <w:tcPr>
            <w:tcW w:w="1216" w:type="dxa"/>
            <w:vAlign w:val="top"/>
          </w:tcPr>
          <w:p>
            <w:pPr>
              <w:pStyle w:val="6"/>
              <w:spacing w:before="236" w:line="180" w:lineRule="auto"/>
              <w:ind w:left="734"/>
            </w:pPr>
            <w:r>
              <w:rPr>
                <w:spacing w:val="-4"/>
              </w:rPr>
              <w:t>44</w:t>
            </w:r>
          </w:p>
        </w:tc>
        <w:tc>
          <w:tcPr>
            <w:tcW w:w="1170" w:type="dxa"/>
            <w:vAlign w:val="top"/>
          </w:tcPr>
          <w:p>
            <w:pPr>
              <w:pStyle w:val="6"/>
              <w:spacing w:before="236" w:line="180" w:lineRule="auto"/>
              <w:ind w:left="709"/>
            </w:pPr>
            <w:r>
              <w:rPr>
                <w:spacing w:val="-4"/>
              </w:rPr>
              <w:t>44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>
            <w:pPr>
              <w:pStyle w:val="6"/>
              <w:spacing w:before="38" w:line="223" w:lineRule="auto"/>
              <w:ind w:left="1066" w:right="177" w:hanging="360"/>
            </w:pPr>
            <w:r>
              <w:rPr>
                <w:spacing w:val="-8"/>
              </w:rPr>
              <w:t>申请及授权专利</w:t>
            </w:r>
            <w:r>
              <w:rPr>
                <w:spacing w:val="5"/>
              </w:rPr>
              <w:t xml:space="preserve"> </w:t>
            </w:r>
            <w:r>
              <w:rPr>
                <w:spacing w:val="-17"/>
              </w:rPr>
              <w:t>(项)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236" w:line="180" w:lineRule="auto"/>
              <w:ind w:left="862"/>
            </w:pPr>
            <w:r>
              <w:rPr>
                <w:spacing w:val="-4"/>
              </w:rPr>
              <w:t>43</w:t>
            </w:r>
          </w:p>
        </w:tc>
        <w:tc>
          <w:tcPr>
            <w:tcW w:w="1216" w:type="dxa"/>
            <w:vAlign w:val="top"/>
          </w:tcPr>
          <w:p>
            <w:pPr>
              <w:pStyle w:val="6"/>
              <w:spacing w:before="236" w:line="180" w:lineRule="auto"/>
              <w:ind w:left="734"/>
            </w:pPr>
            <w:r>
              <w:rPr>
                <w:spacing w:val="-4"/>
              </w:rPr>
              <w:t>49</w:t>
            </w:r>
          </w:p>
        </w:tc>
        <w:tc>
          <w:tcPr>
            <w:tcW w:w="1170" w:type="dxa"/>
            <w:vAlign w:val="top"/>
          </w:tcPr>
          <w:p>
            <w:pPr>
              <w:pStyle w:val="6"/>
              <w:spacing w:before="238" w:line="179" w:lineRule="auto"/>
              <w:ind w:left="714"/>
            </w:pPr>
            <w:r>
              <w:rPr>
                <w:spacing w:val="-7"/>
              </w:rPr>
              <w:t>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>
            <w:pPr>
              <w:pStyle w:val="6"/>
              <w:spacing w:before="38" w:line="232" w:lineRule="auto"/>
              <w:ind w:left="1032" w:right="177" w:hanging="360"/>
            </w:pPr>
            <w:r>
              <w:rPr>
                <w:spacing w:val="-3"/>
              </w:rPr>
              <w:t>支持高新技术企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业数</w:t>
            </w:r>
          </w:p>
          <w:p>
            <w:pPr>
              <w:pStyle w:val="6"/>
              <w:spacing w:before="21" w:line="205" w:lineRule="auto"/>
              <w:ind w:left="1396"/>
            </w:pPr>
            <w:r>
              <w:t>量</w:t>
            </w:r>
          </w:p>
        </w:tc>
        <w:tc>
          <w:tcPr>
            <w:tcW w:w="1474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940"/>
            </w:pPr>
            <w:r>
              <w:t>1</w:t>
            </w:r>
          </w:p>
        </w:tc>
        <w:tc>
          <w:tcPr>
            <w:tcW w:w="1216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734"/>
            </w:pPr>
            <w:r>
              <w:rPr>
                <w:spacing w:val="-4"/>
              </w:rPr>
              <w:t>44</w:t>
            </w:r>
          </w:p>
        </w:tc>
        <w:tc>
          <w:tcPr>
            <w:tcW w:w="1170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787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>
            <w:pPr>
              <w:pStyle w:val="6"/>
              <w:spacing w:before="43" w:line="222" w:lineRule="auto"/>
              <w:ind w:left="1032" w:right="177" w:hanging="360"/>
            </w:pPr>
            <w:r>
              <w:rPr>
                <w:spacing w:val="-3"/>
              </w:rPr>
              <w:t>支持科技型中小</w:t>
            </w:r>
            <w:r>
              <w:rPr>
                <w:spacing w:val="4"/>
              </w:rPr>
              <w:t xml:space="preserve"> </w:t>
            </w:r>
            <w:r>
              <w:rPr>
                <w:spacing w:val="-9"/>
              </w:rPr>
              <w:t>企业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239" w:line="181" w:lineRule="auto"/>
              <w:ind w:left="940"/>
            </w:pPr>
            <w:r>
              <w:t>1</w:t>
            </w:r>
          </w:p>
        </w:tc>
        <w:tc>
          <w:tcPr>
            <w:tcW w:w="1216" w:type="dxa"/>
            <w:vAlign w:val="top"/>
          </w:tcPr>
          <w:p>
            <w:pPr>
              <w:pStyle w:val="6"/>
              <w:spacing w:before="239" w:line="181" w:lineRule="auto"/>
              <w:ind w:left="813"/>
            </w:pPr>
            <w:r>
              <w:t>1</w:t>
            </w:r>
          </w:p>
        </w:tc>
        <w:tc>
          <w:tcPr>
            <w:tcW w:w="1170" w:type="dxa"/>
            <w:vAlign w:val="top"/>
          </w:tcPr>
          <w:p>
            <w:pPr>
              <w:pStyle w:val="6"/>
              <w:spacing w:before="239" w:line="181" w:lineRule="auto"/>
              <w:ind w:left="787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748" w:bottom="1159" w:left="1687" w:header="0" w:footer="941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4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229"/>
        <w:gridCol w:w="2519"/>
        <w:gridCol w:w="1474"/>
        <w:gridCol w:w="1216"/>
        <w:gridCol w:w="11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>
            <w:pPr>
              <w:pStyle w:val="6"/>
              <w:spacing w:before="41" w:line="207" w:lineRule="auto"/>
              <w:ind w:left="1272"/>
            </w:pPr>
            <w:r>
              <w:rPr>
                <w:spacing w:val="-8"/>
              </w:rPr>
              <w:t>数量</w:t>
            </w:r>
          </w:p>
        </w:tc>
        <w:tc>
          <w:tcPr>
            <w:tcW w:w="1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>
            <w:pPr>
              <w:pStyle w:val="6"/>
              <w:spacing w:before="38" w:line="223" w:lineRule="auto"/>
              <w:ind w:left="387" w:right="132" w:firstLine="257"/>
            </w:pPr>
            <w:r>
              <w:rPr>
                <w:spacing w:val="-17"/>
              </w:rPr>
              <w:t>时效</w:t>
            </w:r>
            <w:r>
              <w:t xml:space="preserve"> </w:t>
            </w:r>
            <w:r>
              <w:rPr>
                <w:spacing w:val="-8"/>
              </w:rPr>
              <w:t>指标</w:t>
            </w:r>
          </w:p>
        </w:tc>
        <w:tc>
          <w:tcPr>
            <w:tcW w:w="2519" w:type="dxa"/>
            <w:vAlign w:val="top"/>
          </w:tcPr>
          <w:p>
            <w:pPr>
              <w:pStyle w:val="6"/>
              <w:spacing w:before="37" w:line="223" w:lineRule="auto"/>
              <w:ind w:left="685"/>
            </w:pPr>
            <w:r>
              <w:rPr>
                <w:spacing w:val="-5"/>
              </w:rPr>
              <w:t>资金拨付及时率</w:t>
            </w:r>
          </w:p>
          <w:p>
            <w:pPr>
              <w:pStyle w:val="6"/>
              <w:spacing w:before="21" w:line="207" w:lineRule="auto"/>
              <w:ind w:left="1217"/>
            </w:pPr>
            <w:r>
              <w:rPr>
                <w:spacing w:val="-7"/>
              </w:rPr>
              <w:t>（%）</w:t>
            </w:r>
          </w:p>
        </w:tc>
        <w:tc>
          <w:tcPr>
            <w:tcW w:w="1474" w:type="dxa"/>
            <w:vAlign w:val="top"/>
          </w:tcPr>
          <w:p>
            <w:pPr>
              <w:tabs>
                <w:tab w:val="left" w:pos="1034"/>
              </w:tabs>
              <w:spacing w:before="118" w:line="241" w:lineRule="exact"/>
              <w:ind w:left="921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1216" w:type="dxa"/>
            <w:vAlign w:val="top"/>
          </w:tcPr>
          <w:p>
            <w:pPr>
              <w:pStyle w:val="6"/>
              <w:spacing w:before="233" w:line="181" w:lineRule="auto"/>
              <w:ind w:left="693"/>
            </w:pPr>
            <w:r>
              <w:rPr>
                <w:spacing w:val="-9"/>
              </w:rPr>
              <w:t>100</w:t>
            </w:r>
          </w:p>
        </w:tc>
        <w:tc>
          <w:tcPr>
            <w:tcW w:w="1170" w:type="dxa"/>
            <w:vAlign w:val="top"/>
          </w:tcPr>
          <w:p>
            <w:pPr>
              <w:pStyle w:val="6"/>
              <w:spacing w:before="233" w:line="181" w:lineRule="auto"/>
              <w:ind w:left="667"/>
            </w:pPr>
            <w:r>
              <w:rPr>
                <w:spacing w:val="-9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4" w:lineRule="auto"/>
              <w:ind w:left="203" w:right="24" w:firstLine="404"/>
            </w:pPr>
            <w:r>
              <w:rPr>
                <w:spacing w:val="-20"/>
              </w:rPr>
              <w:t>效</w:t>
            </w:r>
            <w:r>
              <w:t xml:space="preserve"> </w:t>
            </w:r>
            <w:r>
              <w:rPr>
                <w:spacing w:val="-10"/>
              </w:rPr>
              <w:t>益指</w:t>
            </w:r>
            <w:r>
              <w:t xml:space="preserve">  </w:t>
            </w:r>
            <w:r>
              <w:rPr>
                <w:spacing w:val="41"/>
                <w:w w:val="125"/>
              </w:rPr>
              <w:t>标</w:t>
            </w:r>
          </w:p>
        </w:tc>
        <w:tc>
          <w:tcPr>
            <w:tcW w:w="12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99" w:line="231" w:lineRule="auto"/>
              <w:ind w:left="387" w:right="132" w:firstLine="240"/>
            </w:pPr>
            <w:r>
              <w:rPr>
                <w:spacing w:val="-8"/>
              </w:rPr>
              <w:t>经济</w:t>
            </w:r>
            <w:r>
              <w:t xml:space="preserve"> </w:t>
            </w:r>
            <w:r>
              <w:rPr>
                <w:spacing w:val="-8"/>
              </w:rPr>
              <w:t>指标</w:t>
            </w:r>
          </w:p>
        </w:tc>
        <w:tc>
          <w:tcPr>
            <w:tcW w:w="2519" w:type="dxa"/>
            <w:vAlign w:val="top"/>
          </w:tcPr>
          <w:p>
            <w:pPr>
              <w:pStyle w:val="6"/>
              <w:spacing w:before="37" w:line="207" w:lineRule="auto"/>
              <w:ind w:left="673"/>
            </w:pPr>
            <w:r>
              <w:rPr>
                <w:spacing w:val="-3"/>
              </w:rPr>
              <w:t>技术合同成交额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79" w:line="175" w:lineRule="auto"/>
              <w:ind w:left="925"/>
            </w:pPr>
            <w:r>
              <w:t>0</w:t>
            </w:r>
          </w:p>
        </w:tc>
        <w:tc>
          <w:tcPr>
            <w:tcW w:w="1216" w:type="dxa"/>
            <w:vAlign w:val="top"/>
          </w:tcPr>
          <w:p>
            <w:pPr>
              <w:pStyle w:val="6"/>
              <w:spacing w:before="79" w:line="175" w:lineRule="auto"/>
              <w:ind w:left="740"/>
            </w:pPr>
            <w:r>
              <w:rPr>
                <w:spacing w:val="-7"/>
              </w:rPr>
              <w:t>50</w:t>
            </w:r>
          </w:p>
        </w:tc>
        <w:tc>
          <w:tcPr>
            <w:tcW w:w="1170" w:type="dxa"/>
            <w:vAlign w:val="top"/>
          </w:tcPr>
          <w:p>
            <w:pPr>
              <w:pStyle w:val="6"/>
              <w:spacing w:before="79" w:line="175" w:lineRule="auto"/>
              <w:ind w:left="714"/>
            </w:pPr>
            <w:r>
              <w:rPr>
                <w:spacing w:val="-7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>
            <w:pPr>
              <w:pStyle w:val="6"/>
              <w:spacing w:before="194" w:line="222" w:lineRule="auto"/>
              <w:ind w:left="793"/>
            </w:pPr>
            <w:r>
              <w:rPr>
                <w:spacing w:val="-3"/>
              </w:rPr>
              <w:t>项目新增产值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77" w:line="208" w:lineRule="auto"/>
              <w:ind w:left="628" w:right="134" w:hanging="6"/>
            </w:pPr>
            <w:r>
              <w:rPr>
                <w:spacing w:val="-2"/>
              </w:rPr>
              <w:t>44316.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76</w:t>
            </w:r>
          </w:p>
        </w:tc>
        <w:tc>
          <w:tcPr>
            <w:tcW w:w="1216" w:type="dxa"/>
            <w:vAlign w:val="top"/>
          </w:tcPr>
          <w:p>
            <w:pPr>
              <w:pStyle w:val="6"/>
              <w:spacing w:before="79" w:line="180" w:lineRule="auto"/>
              <w:ind w:left="620"/>
            </w:pPr>
            <w:r>
              <w:rPr>
                <w:spacing w:val="-4"/>
              </w:rPr>
              <w:t>5000</w:t>
            </w:r>
          </w:p>
          <w:p>
            <w:pPr>
              <w:pStyle w:val="6"/>
              <w:spacing w:before="78" w:line="174" w:lineRule="auto"/>
              <w:ind w:left="557"/>
            </w:pPr>
            <w:r>
              <w:t>0</w:t>
            </w:r>
          </w:p>
        </w:tc>
        <w:tc>
          <w:tcPr>
            <w:tcW w:w="1170" w:type="dxa"/>
            <w:vAlign w:val="top"/>
          </w:tcPr>
          <w:p>
            <w:pPr>
              <w:pStyle w:val="6"/>
              <w:spacing w:before="79" w:line="180" w:lineRule="auto"/>
              <w:ind w:left="654"/>
            </w:pPr>
            <w:r>
              <w:rPr>
                <w:spacing w:val="-5"/>
              </w:rPr>
              <w:t>543</w:t>
            </w:r>
          </w:p>
          <w:p>
            <w:pPr>
              <w:pStyle w:val="6"/>
              <w:spacing w:before="78" w:line="174" w:lineRule="auto"/>
              <w:ind w:left="471"/>
            </w:pPr>
            <w:r>
              <w:rPr>
                <w:spacing w:val="-6"/>
              </w:rPr>
              <w:t>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2" w:lineRule="auto"/>
              <w:ind w:left="391" w:right="132" w:firstLine="236"/>
            </w:pPr>
            <w:r>
              <w:rPr>
                <w:spacing w:val="-8"/>
              </w:rPr>
              <w:t>社会</w:t>
            </w:r>
            <w:r>
              <w:t xml:space="preserve"> </w:t>
            </w:r>
            <w:r>
              <w:rPr>
                <w:spacing w:val="-10"/>
              </w:rPr>
              <w:t>效益</w:t>
            </w:r>
          </w:p>
        </w:tc>
        <w:tc>
          <w:tcPr>
            <w:tcW w:w="2519" w:type="dxa"/>
            <w:vAlign w:val="top"/>
          </w:tcPr>
          <w:p>
            <w:pPr>
              <w:pStyle w:val="6"/>
              <w:spacing w:before="40" w:line="222" w:lineRule="auto"/>
              <w:ind w:left="672" w:right="177" w:firstLine="1"/>
            </w:pPr>
            <w:r>
              <w:rPr>
                <w:spacing w:val="-3"/>
              </w:rPr>
              <w:t>培训从事技术创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新服务人员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238" w:line="180" w:lineRule="auto"/>
              <w:ind w:left="925"/>
            </w:pPr>
            <w:r>
              <w:t>0</w:t>
            </w:r>
          </w:p>
        </w:tc>
        <w:tc>
          <w:tcPr>
            <w:tcW w:w="1216" w:type="dxa"/>
            <w:vAlign w:val="top"/>
          </w:tcPr>
          <w:p>
            <w:pPr>
              <w:pStyle w:val="6"/>
              <w:spacing w:before="238" w:line="180" w:lineRule="auto"/>
              <w:ind w:left="798"/>
            </w:pPr>
            <w:r>
              <w:t>2</w:t>
            </w:r>
          </w:p>
        </w:tc>
        <w:tc>
          <w:tcPr>
            <w:tcW w:w="1170" w:type="dxa"/>
            <w:vAlign w:val="top"/>
          </w:tcPr>
          <w:p>
            <w:pPr>
              <w:pStyle w:val="6"/>
              <w:spacing w:before="238" w:line="180" w:lineRule="auto"/>
              <w:ind w:left="774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>
            <w:pPr>
              <w:pStyle w:val="6"/>
              <w:spacing w:before="40" w:line="222" w:lineRule="auto"/>
              <w:ind w:left="1158" w:right="177" w:hanging="484"/>
            </w:pPr>
            <w:r>
              <w:rPr>
                <w:spacing w:val="-3"/>
              </w:rPr>
              <w:t>提供技术咨询服</w:t>
            </w:r>
            <w:r>
              <w:rPr>
                <w:spacing w:val="2"/>
              </w:rPr>
              <w:t xml:space="preserve"> </w:t>
            </w:r>
            <w:r>
              <w:t>务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238" w:line="180" w:lineRule="auto"/>
              <w:ind w:left="925"/>
            </w:pPr>
            <w:r>
              <w:t>0</w:t>
            </w:r>
          </w:p>
        </w:tc>
        <w:tc>
          <w:tcPr>
            <w:tcW w:w="1216" w:type="dxa"/>
            <w:vAlign w:val="top"/>
          </w:tcPr>
          <w:p>
            <w:pPr>
              <w:pStyle w:val="6"/>
              <w:spacing w:before="238" w:line="180" w:lineRule="auto"/>
              <w:ind w:left="800"/>
            </w:pPr>
            <w:r>
              <w:t>3</w:t>
            </w:r>
          </w:p>
        </w:tc>
        <w:tc>
          <w:tcPr>
            <w:tcW w:w="1170" w:type="dxa"/>
            <w:vAlign w:val="top"/>
          </w:tcPr>
          <w:p>
            <w:pPr>
              <w:pStyle w:val="6"/>
              <w:spacing w:before="239" w:line="180" w:lineRule="auto"/>
              <w:ind w:left="769"/>
            </w:pPr>
            <w: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857" w:type="dxa"/>
            <w:vAlign w:val="top"/>
          </w:tcPr>
          <w:p>
            <w:pPr>
              <w:pStyle w:val="6"/>
              <w:spacing w:before="41" w:line="229" w:lineRule="auto"/>
              <w:ind w:left="200" w:right="24" w:firstLine="404"/>
            </w:pPr>
            <w:r>
              <w:rPr>
                <w:spacing w:val="-17"/>
              </w:rPr>
              <w:t>满</w:t>
            </w:r>
            <w:r>
              <w:t xml:space="preserve"> </w:t>
            </w:r>
            <w:r>
              <w:rPr>
                <w:spacing w:val="-8"/>
              </w:rPr>
              <w:t>意度</w:t>
            </w:r>
            <w:r>
              <w:t xml:space="preserve">  </w:t>
            </w:r>
            <w:r>
              <w:rPr>
                <w:spacing w:val="-8"/>
              </w:rPr>
              <w:t>指标</w:t>
            </w:r>
          </w:p>
        </w:tc>
        <w:tc>
          <w:tcPr>
            <w:tcW w:w="1229" w:type="dxa"/>
            <w:vAlign w:val="top"/>
          </w:tcPr>
          <w:p>
            <w:pPr>
              <w:pStyle w:val="6"/>
              <w:spacing w:before="41" w:line="229" w:lineRule="auto"/>
              <w:ind w:left="149" w:right="132" w:firstLine="477"/>
              <w:jc w:val="both"/>
            </w:pPr>
            <w:r>
              <w:rPr>
                <w:spacing w:val="-8"/>
              </w:rPr>
              <w:t>服务</w:t>
            </w:r>
            <w:r>
              <w:t xml:space="preserve"> </w:t>
            </w:r>
            <w:r>
              <w:rPr>
                <w:spacing w:val="-12"/>
              </w:rPr>
              <w:t>对象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满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意度指标</w:t>
            </w:r>
          </w:p>
        </w:tc>
        <w:tc>
          <w:tcPr>
            <w:tcW w:w="2519" w:type="dxa"/>
            <w:vAlign w:val="top"/>
          </w:tcPr>
          <w:p>
            <w:pPr>
              <w:pStyle w:val="6"/>
              <w:spacing w:before="196" w:line="231" w:lineRule="auto"/>
              <w:ind w:left="852" w:right="177" w:hanging="180"/>
            </w:pPr>
            <w:r>
              <w:rPr>
                <w:spacing w:val="-3"/>
              </w:rPr>
              <w:t>被服务对象满意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度（%）</w:t>
            </w:r>
          </w:p>
        </w:tc>
        <w:tc>
          <w:tcPr>
            <w:tcW w:w="1474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820"/>
            </w:pPr>
            <w:r>
              <w:rPr>
                <w:spacing w:val="-9"/>
              </w:rPr>
              <w:t>100</w:t>
            </w:r>
          </w:p>
        </w:tc>
        <w:tc>
          <w:tcPr>
            <w:tcW w:w="1216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693"/>
            </w:pPr>
            <w:r>
              <w:rPr>
                <w:spacing w:val="-9"/>
              </w:rPr>
              <w:t>100</w:t>
            </w:r>
          </w:p>
        </w:tc>
        <w:tc>
          <w:tcPr>
            <w:tcW w:w="1170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667"/>
            </w:pPr>
            <w:r>
              <w:rPr>
                <w:spacing w:val="-9"/>
              </w:rPr>
              <w:t>100</w:t>
            </w:r>
          </w:p>
        </w:tc>
      </w:tr>
    </w:tbl>
    <w:p>
      <w:pPr>
        <w:spacing w:line="400" w:lineRule="auto"/>
        <w:rPr>
          <w:rFonts w:ascii="Arial"/>
          <w:sz w:val="21"/>
        </w:rPr>
      </w:pPr>
    </w:p>
    <w:p>
      <w:pPr>
        <w:spacing w:before="101" w:line="227" w:lineRule="auto"/>
        <w:ind w:left="7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三、管理措施及组织实施情况</w:t>
      </w:r>
    </w:p>
    <w:p>
      <w:pPr>
        <w:pStyle w:val="2"/>
        <w:spacing w:before="159" w:line="372" w:lineRule="auto"/>
        <w:ind w:left="135" w:right="51" w:firstLine="640"/>
      </w:pPr>
      <w:r>
        <w:rPr>
          <w:spacing w:val="22"/>
        </w:rPr>
        <w:t>本项目成立了组织实施小组和项目专家组的双轨制的</w:t>
      </w:r>
      <w:r>
        <w:rPr>
          <w:spacing w:val="5"/>
        </w:rPr>
        <w:t xml:space="preserve"> </w:t>
      </w:r>
      <w:r>
        <w:rPr>
          <w:spacing w:val="8"/>
        </w:rPr>
        <w:t>组织模式，产学研联合东华大学共同完成组建工程技术研究</w:t>
      </w:r>
      <w:r>
        <w:rPr>
          <w:spacing w:val="14"/>
        </w:rPr>
        <w:t xml:space="preserve"> </w:t>
      </w:r>
      <w:r>
        <w:rPr>
          <w:spacing w:val="8"/>
        </w:rPr>
        <w:t>中心，在项目实施过程中进行技术指导和支持，现已形成了</w:t>
      </w:r>
    </w:p>
    <w:p>
      <w:pPr>
        <w:pStyle w:val="2"/>
        <w:spacing w:before="1" w:line="227" w:lineRule="auto"/>
        <w:ind w:left="152"/>
      </w:pPr>
      <w:r>
        <w:rPr>
          <w:spacing w:val="7"/>
        </w:rPr>
        <w:t>多项核心知识产权，为项目开发奠定了良好的基础。</w:t>
      </w:r>
    </w:p>
    <w:p>
      <w:pPr>
        <w:pStyle w:val="2"/>
        <w:spacing w:before="237" w:line="372" w:lineRule="auto"/>
        <w:ind w:left="132" w:right="49" w:firstLine="679"/>
      </w:pPr>
      <w:r>
        <w:rPr>
          <w:spacing w:val="7"/>
        </w:rPr>
        <w:t>同时为有效推进项目的顺利实施，公司制定了《</w:t>
      </w:r>
      <w:r>
        <w:rPr>
          <w:spacing w:val="6"/>
        </w:rPr>
        <w:t>创新创</w:t>
      </w:r>
      <w:r>
        <w:t xml:space="preserve"> </w:t>
      </w:r>
      <w:r>
        <w:rPr>
          <w:spacing w:val="8"/>
        </w:rPr>
        <w:t>业平台管理办法》《知识产权管理规定》《研发费用管理办</w:t>
      </w:r>
      <w:r>
        <w:rPr>
          <w:spacing w:val="17"/>
        </w:rPr>
        <w:t xml:space="preserve"> </w:t>
      </w:r>
      <w:r>
        <w:rPr>
          <w:spacing w:val="8"/>
        </w:rPr>
        <w:t>法及核算制度》《产学研合作管理制度》《人才引进管理类</w:t>
      </w:r>
      <w:r>
        <w:rPr>
          <w:spacing w:val="17"/>
        </w:rPr>
        <w:t xml:space="preserve"> </w:t>
      </w:r>
      <w:r>
        <w:rPr>
          <w:spacing w:val="8"/>
        </w:rPr>
        <w:t>办法》《科研成果转化组织实施及激励奖励制度》《研发人</w:t>
      </w:r>
      <w:r>
        <w:rPr>
          <w:spacing w:val="17"/>
        </w:rPr>
        <w:t xml:space="preserve"> </w:t>
      </w:r>
      <w:r>
        <w:rPr>
          <w:spacing w:val="8"/>
        </w:rPr>
        <w:t>员绩效考核与管理制度》等一系列管理制度。使技术中心从</w:t>
      </w:r>
      <w:r>
        <w:rPr>
          <w:spacing w:val="17"/>
        </w:rPr>
        <w:t xml:space="preserve"> </w:t>
      </w:r>
      <w:r>
        <w:rPr>
          <w:spacing w:val="9"/>
        </w:rPr>
        <w:t>研发项目立项、策划、实施、监控、验收、</w:t>
      </w:r>
      <w:r>
        <w:rPr>
          <w:spacing w:val="8"/>
        </w:rPr>
        <w:t>评估、激励等各</w:t>
      </w:r>
    </w:p>
    <w:p>
      <w:pPr>
        <w:pStyle w:val="2"/>
        <w:spacing w:line="227" w:lineRule="auto"/>
        <w:ind w:left="135"/>
      </w:pPr>
      <w:r>
        <w:rPr>
          <w:spacing w:val="7"/>
        </w:rPr>
        <w:t>个环节形成了系统的管理制度。</w:t>
      </w:r>
    </w:p>
    <w:p>
      <w:pPr>
        <w:spacing w:before="279" w:line="226" w:lineRule="auto"/>
        <w:ind w:left="78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四、绩效目标完成情况分析</w:t>
      </w:r>
    </w:p>
    <w:p>
      <w:pPr>
        <w:spacing w:before="201" w:line="231" w:lineRule="auto"/>
        <w:ind w:left="79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（一）资金投入情况分析</w:t>
      </w:r>
    </w:p>
    <w:p>
      <w:pPr>
        <w:spacing w:line="298" w:lineRule="auto"/>
        <w:rPr>
          <w:rFonts w:ascii="Arial"/>
          <w:sz w:val="21"/>
        </w:rPr>
      </w:pPr>
    </w:p>
    <w:p>
      <w:pPr>
        <w:pStyle w:val="2"/>
        <w:spacing w:before="101" w:line="228" w:lineRule="auto"/>
        <w:ind w:left="3498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资金投入情况表</w:t>
      </w:r>
    </w:p>
    <w:p>
      <w:pPr>
        <w:spacing w:line="228" w:lineRule="auto"/>
        <w:sectPr>
          <w:footerReference r:id="rId9" w:type="default"/>
          <w:pgSz w:w="11906" w:h="16839"/>
          <w:pgMar w:top="1431" w:right="1748" w:bottom="1159" w:left="1687" w:header="0" w:footer="942" w:gutter="0"/>
          <w:cols w:space="720" w:num="1"/>
        </w:sectPr>
      </w:pPr>
    </w:p>
    <w:p>
      <w:pPr>
        <w:spacing w:before="147"/>
      </w:pPr>
    </w:p>
    <w:tbl>
      <w:tblPr>
        <w:tblStyle w:val="5"/>
        <w:tblW w:w="86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39"/>
        <w:gridCol w:w="2267"/>
        <w:gridCol w:w="1871"/>
        <w:gridCol w:w="19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>
            <w:pPr>
              <w:pStyle w:val="6"/>
              <w:spacing w:before="186" w:line="218" w:lineRule="auto"/>
              <w:ind w:left="721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全年预算数</w:t>
            </w:r>
          </w:p>
          <w:p>
            <w:pPr>
              <w:pStyle w:val="6"/>
              <w:spacing w:line="224" w:lineRule="auto"/>
              <w:ind w:left="1259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(A)</w:t>
            </w:r>
          </w:p>
        </w:tc>
        <w:tc>
          <w:tcPr>
            <w:tcW w:w="1871" w:type="dxa"/>
            <w:vAlign w:val="top"/>
          </w:tcPr>
          <w:p>
            <w:pPr>
              <w:pStyle w:val="6"/>
              <w:spacing w:before="20" w:line="218" w:lineRule="auto"/>
              <w:ind w:left="670"/>
              <w:rPr>
                <w:sz w:val="28"/>
                <w:szCs w:val="28"/>
              </w:rPr>
            </w:pPr>
            <w:r>
              <w:rPr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全年执行</w:t>
            </w:r>
          </w:p>
          <w:p>
            <w:pPr>
              <w:pStyle w:val="6"/>
              <w:spacing w:line="218" w:lineRule="auto"/>
              <w:ind w:left="806"/>
              <w:rPr>
                <w:sz w:val="28"/>
                <w:szCs w:val="28"/>
              </w:rPr>
            </w:pPr>
            <w:r>
              <w:rPr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</w:t>
            </w:r>
          </w:p>
          <w:p>
            <w:pPr>
              <w:pStyle w:val="6"/>
              <w:spacing w:before="1" w:line="203" w:lineRule="auto"/>
              <w:ind w:left="1064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(B)</w:t>
            </w:r>
          </w:p>
        </w:tc>
        <w:tc>
          <w:tcPr>
            <w:tcW w:w="1975" w:type="dxa"/>
            <w:vAlign w:val="top"/>
          </w:tcPr>
          <w:p>
            <w:pPr>
              <w:pStyle w:val="6"/>
              <w:spacing w:before="46" w:line="194" w:lineRule="auto"/>
              <w:ind w:left="903" w:right="13" w:hanging="316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预算执行率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13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(B/A×</w:t>
            </w:r>
          </w:p>
          <w:p>
            <w:pPr>
              <w:pStyle w:val="6"/>
              <w:spacing w:line="224" w:lineRule="auto"/>
              <w:ind w:left="671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100%)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39" w:type="dxa"/>
            <w:vAlign w:val="top"/>
          </w:tcPr>
          <w:p>
            <w:pPr>
              <w:pStyle w:val="6"/>
              <w:spacing w:before="189" w:line="223" w:lineRule="auto"/>
              <w:ind w:right="11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年度资金总额：</w:t>
            </w:r>
          </w:p>
        </w:tc>
        <w:tc>
          <w:tcPr>
            <w:tcW w:w="2267" w:type="dxa"/>
            <w:vAlign w:val="top"/>
          </w:tcPr>
          <w:p>
            <w:pPr>
              <w:pStyle w:val="6"/>
              <w:spacing w:before="246" w:line="181" w:lineRule="auto"/>
              <w:ind w:left="1216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360</w:t>
            </w:r>
          </w:p>
        </w:tc>
        <w:tc>
          <w:tcPr>
            <w:tcW w:w="1871" w:type="dxa"/>
            <w:vAlign w:val="top"/>
          </w:tcPr>
          <w:p>
            <w:pPr>
              <w:pStyle w:val="6"/>
              <w:spacing w:before="246" w:line="181" w:lineRule="auto"/>
              <w:ind w:left="1017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360</w:t>
            </w:r>
          </w:p>
        </w:tc>
        <w:tc>
          <w:tcPr>
            <w:tcW w:w="1975" w:type="dxa"/>
            <w:vAlign w:val="top"/>
          </w:tcPr>
          <w:p>
            <w:pPr>
              <w:pStyle w:val="6"/>
              <w:spacing w:before="246" w:line="181" w:lineRule="auto"/>
              <w:ind w:left="1084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539" w:type="dxa"/>
            <w:vAlign w:val="top"/>
          </w:tcPr>
          <w:p>
            <w:pPr>
              <w:pStyle w:val="6"/>
              <w:spacing w:before="19" w:line="211" w:lineRule="auto"/>
              <w:ind w:left="1021" w:right="13" w:hanging="429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其中：中央财政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资金</w:t>
            </w:r>
          </w:p>
        </w:tc>
        <w:tc>
          <w:tcPr>
            <w:tcW w:w="2267" w:type="dxa"/>
            <w:vAlign w:val="top"/>
          </w:tcPr>
          <w:p>
            <w:pPr>
              <w:pStyle w:val="6"/>
              <w:spacing w:before="242" w:line="181" w:lineRule="auto"/>
              <w:ind w:left="1285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50</w:t>
            </w:r>
          </w:p>
        </w:tc>
        <w:tc>
          <w:tcPr>
            <w:tcW w:w="1871" w:type="dxa"/>
            <w:vAlign w:val="top"/>
          </w:tcPr>
          <w:p>
            <w:pPr>
              <w:pStyle w:val="6"/>
              <w:spacing w:before="242" w:line="181" w:lineRule="auto"/>
              <w:ind w:left="1087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50</w:t>
            </w:r>
          </w:p>
        </w:tc>
        <w:tc>
          <w:tcPr>
            <w:tcW w:w="1975" w:type="dxa"/>
            <w:vAlign w:val="top"/>
          </w:tcPr>
          <w:p>
            <w:pPr>
              <w:pStyle w:val="6"/>
              <w:spacing w:before="242" w:line="181" w:lineRule="auto"/>
              <w:ind w:left="1084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539" w:type="dxa"/>
            <w:vAlign w:val="top"/>
          </w:tcPr>
          <w:p>
            <w:pPr>
              <w:pStyle w:val="6"/>
              <w:spacing w:before="133" w:line="224" w:lineRule="auto"/>
              <w:ind w:left="73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地方财政资金</w:t>
            </w:r>
          </w:p>
        </w:tc>
        <w:tc>
          <w:tcPr>
            <w:tcW w:w="2267" w:type="dxa"/>
            <w:vAlign w:val="top"/>
          </w:tcPr>
          <w:p>
            <w:pPr>
              <w:pStyle w:val="6"/>
              <w:spacing w:before="189" w:line="181" w:lineRule="auto"/>
              <w:ind w:left="13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71" w:type="dxa"/>
            <w:vAlign w:val="top"/>
          </w:tcPr>
          <w:p>
            <w:pPr>
              <w:pStyle w:val="6"/>
              <w:spacing w:before="189" w:line="181" w:lineRule="auto"/>
              <w:ind w:left="1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75" w:type="dxa"/>
            <w:vAlign w:val="top"/>
          </w:tcPr>
          <w:p>
            <w:pPr>
              <w:pStyle w:val="6"/>
              <w:spacing w:before="189" w:line="181" w:lineRule="auto"/>
              <w:ind w:left="12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2539" w:type="dxa"/>
            <w:vAlign w:val="top"/>
          </w:tcPr>
          <w:p>
            <w:pPr>
              <w:pStyle w:val="6"/>
              <w:spacing w:before="187" w:line="223" w:lineRule="auto"/>
              <w:ind w:left="735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企业自有资金</w:t>
            </w:r>
          </w:p>
        </w:tc>
        <w:tc>
          <w:tcPr>
            <w:tcW w:w="2267" w:type="dxa"/>
            <w:vAlign w:val="top"/>
          </w:tcPr>
          <w:p>
            <w:pPr>
              <w:pStyle w:val="6"/>
              <w:spacing w:before="244" w:line="181" w:lineRule="auto"/>
              <w:ind w:left="1216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310</w:t>
            </w:r>
          </w:p>
        </w:tc>
        <w:tc>
          <w:tcPr>
            <w:tcW w:w="1871" w:type="dxa"/>
            <w:vAlign w:val="top"/>
          </w:tcPr>
          <w:p>
            <w:pPr>
              <w:pStyle w:val="6"/>
              <w:spacing w:before="244" w:line="181" w:lineRule="auto"/>
              <w:ind w:left="1017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310</w:t>
            </w:r>
          </w:p>
        </w:tc>
        <w:tc>
          <w:tcPr>
            <w:tcW w:w="1975" w:type="dxa"/>
            <w:vAlign w:val="top"/>
          </w:tcPr>
          <w:p>
            <w:pPr>
              <w:pStyle w:val="6"/>
              <w:spacing w:before="244" w:line="181" w:lineRule="auto"/>
              <w:ind w:left="1084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100</w:t>
            </w:r>
          </w:p>
        </w:tc>
      </w:tr>
    </w:tbl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pStyle w:val="2"/>
        <w:spacing w:before="100" w:line="372" w:lineRule="auto"/>
        <w:ind w:left="203" w:right="175" w:firstLine="635"/>
      </w:pPr>
      <w:r>
        <w:rPr>
          <w:spacing w:val="8"/>
        </w:rPr>
        <w:t>本项目在财务上采用独立核算，单独建账的方式，为此</w:t>
      </w:r>
      <w:r>
        <w:rPr>
          <w:spacing w:val="7"/>
        </w:rPr>
        <w:t xml:space="preserve"> </w:t>
      </w:r>
      <w:r>
        <w:rPr>
          <w:spacing w:val="8"/>
        </w:rPr>
        <w:t>公司制定了《专项资金管理制度》《差旅费报销制度》《研</w:t>
      </w:r>
      <w:r>
        <w:rPr>
          <w:spacing w:val="9"/>
        </w:rPr>
        <w:t xml:space="preserve"> </w:t>
      </w:r>
      <w:r>
        <w:rPr>
          <w:spacing w:val="8"/>
        </w:rPr>
        <w:t>发辅助账管理制度》《科力嘉公司资金审批管理制度》《财</w:t>
      </w:r>
      <w:r>
        <w:rPr>
          <w:spacing w:val="9"/>
        </w:rPr>
        <w:t xml:space="preserve"> </w:t>
      </w:r>
      <w:r>
        <w:rPr>
          <w:spacing w:val="8"/>
        </w:rPr>
        <w:t>务收支审批程序》《应收账款管理制度》等管理制度，对项</w:t>
      </w:r>
      <w:r>
        <w:rPr>
          <w:spacing w:val="9"/>
        </w:rPr>
        <w:t xml:space="preserve"> </w:t>
      </w:r>
      <w:r>
        <w:rPr>
          <w:spacing w:val="8"/>
        </w:rPr>
        <w:t>目经费的安排及使用，项目经费的预算申报及核批，项目经</w:t>
      </w:r>
      <w:r>
        <w:rPr>
          <w:spacing w:val="9"/>
        </w:rPr>
        <w:t xml:space="preserve"> </w:t>
      </w:r>
      <w:r>
        <w:rPr>
          <w:spacing w:val="8"/>
        </w:rPr>
        <w:t>费的执行与评估，项目经费决算及问效等作出了明确规定。</w:t>
      </w:r>
      <w:r>
        <w:rPr>
          <w:spacing w:val="9"/>
        </w:rPr>
        <w:t xml:space="preserve"> </w:t>
      </w:r>
      <w:r>
        <w:rPr>
          <w:spacing w:val="8"/>
        </w:rPr>
        <w:t>公司还成立了监督小组，严格按《研发经费财务核算管理制</w:t>
      </w:r>
    </w:p>
    <w:p>
      <w:pPr>
        <w:pStyle w:val="2"/>
        <w:spacing w:line="226" w:lineRule="auto"/>
        <w:ind w:left="196"/>
      </w:pPr>
      <w:r>
        <w:rPr>
          <w:spacing w:val="4"/>
        </w:rPr>
        <w:t>度》来执行。</w:t>
      </w:r>
    </w:p>
    <w:p>
      <w:pPr>
        <w:spacing w:before="282" w:line="578" w:lineRule="exact"/>
        <w:ind w:left="85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position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（二）总体绩效目标完成情况分析（对照总体</w:t>
      </w:r>
      <w:r>
        <w:rPr>
          <w:rFonts w:ascii="楷体" w:hAnsi="楷体" w:eastAsia="楷体" w:cs="楷体"/>
          <w:spacing w:val="7"/>
          <w:position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目标分析</w:t>
      </w:r>
    </w:p>
    <w:p>
      <w:pPr>
        <w:spacing w:before="1" w:line="230" w:lineRule="auto"/>
        <w:ind w:left="19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全年实际完成情况）</w:t>
      </w:r>
    </w:p>
    <w:p>
      <w:pPr>
        <w:pStyle w:val="2"/>
        <w:spacing w:before="190" w:line="346" w:lineRule="auto"/>
        <w:ind w:left="195" w:right="174" w:firstLine="643"/>
        <w:jc w:val="both"/>
      </w:pPr>
      <w:r>
        <w:rPr>
          <w:spacing w:val="-2"/>
        </w:rPr>
        <w:t>本项目截止至</w:t>
      </w:r>
      <w:r>
        <w:rPr>
          <w:spacing w:val="-39"/>
        </w:rPr>
        <w:t xml:space="preserve"> </w:t>
      </w:r>
      <w:r>
        <w:rPr>
          <w:spacing w:val="-2"/>
        </w:rPr>
        <w:t>2023</w:t>
      </w:r>
      <w:r>
        <w:rPr>
          <w:spacing w:val="-39"/>
        </w:rPr>
        <w:t xml:space="preserve"> </w:t>
      </w:r>
      <w:r>
        <w:rPr>
          <w:spacing w:val="-2"/>
        </w:rPr>
        <w:t>年</w:t>
      </w:r>
      <w:r>
        <w:rPr>
          <w:spacing w:val="-32"/>
        </w:rPr>
        <w:t xml:space="preserve"> </w:t>
      </w:r>
      <w:r>
        <w:rPr>
          <w:spacing w:val="-2"/>
        </w:rPr>
        <w:t>12</w:t>
      </w:r>
      <w:r>
        <w:rPr>
          <w:spacing w:val="-33"/>
        </w:rPr>
        <w:t xml:space="preserve"> </w:t>
      </w:r>
      <w:r>
        <w:rPr>
          <w:spacing w:val="-2"/>
        </w:rPr>
        <w:t>月</w:t>
      </w:r>
      <w:r>
        <w:rPr>
          <w:spacing w:val="-49"/>
        </w:rPr>
        <w:t xml:space="preserve"> </w:t>
      </w:r>
      <w:r>
        <w:rPr>
          <w:spacing w:val="-2"/>
        </w:rPr>
        <w:t>31 日，</w:t>
      </w:r>
      <w:r>
        <w:rPr>
          <w:spacing w:val="-76"/>
        </w:rPr>
        <w:t xml:space="preserve"> </w:t>
      </w:r>
      <w:r>
        <w:rPr>
          <w:spacing w:val="-2"/>
        </w:rPr>
        <w:t>已完成</w:t>
      </w:r>
      <w:r>
        <w:rPr>
          <w:spacing w:val="-54"/>
        </w:rPr>
        <w:t xml:space="preserve"> </w:t>
      </w:r>
      <w:r>
        <w:rPr>
          <w:spacing w:val="-2"/>
        </w:rPr>
        <w:t>8</w:t>
      </w:r>
      <w:r>
        <w:rPr>
          <w:spacing w:val="-45"/>
        </w:rPr>
        <w:t xml:space="preserve"> </w:t>
      </w:r>
      <w:r>
        <w:rPr>
          <w:spacing w:val="-2"/>
        </w:rPr>
        <w:t>项产出指</w:t>
      </w:r>
      <w:r>
        <w:t xml:space="preserve"> </w:t>
      </w:r>
      <w:r>
        <w:rPr>
          <w:spacing w:val="-6"/>
        </w:rPr>
        <w:t>标，综合完成率</w:t>
      </w:r>
      <w:r>
        <w:rPr>
          <w:spacing w:val="-63"/>
        </w:rPr>
        <w:t xml:space="preserve"> </w:t>
      </w:r>
      <w:r>
        <w:rPr>
          <w:spacing w:val="-6"/>
        </w:rPr>
        <w:t>9457.13%，项目实施进度</w:t>
      </w:r>
      <w:r>
        <w:rPr>
          <w:spacing w:val="-57"/>
        </w:rPr>
        <w:t xml:space="preserve"> </w:t>
      </w:r>
      <w:r>
        <w:rPr>
          <w:spacing w:val="-7"/>
        </w:rPr>
        <w:t>70%。公司已于</w:t>
      </w:r>
      <w:r>
        <w:rPr>
          <w:spacing w:val="-58"/>
        </w:rPr>
        <w:t xml:space="preserve"> </w:t>
      </w:r>
      <w:r>
        <w:rPr>
          <w:spacing w:val="-7"/>
        </w:rPr>
        <w:t>2023</w:t>
      </w:r>
      <w:r>
        <w:t xml:space="preserve"> </w:t>
      </w:r>
      <w:r>
        <w:rPr>
          <w:spacing w:val="7"/>
        </w:rPr>
        <w:t>年</w:t>
      </w:r>
      <w:r>
        <w:rPr>
          <w:spacing w:val="-32"/>
        </w:rPr>
        <w:t xml:space="preserve"> </w:t>
      </w:r>
      <w:r>
        <w:rPr>
          <w:spacing w:val="7"/>
        </w:rPr>
        <w:t>12</w:t>
      </w:r>
      <w:r>
        <w:rPr>
          <w:spacing w:val="-34"/>
        </w:rPr>
        <w:t xml:space="preserve"> </w:t>
      </w:r>
      <w:r>
        <w:rPr>
          <w:spacing w:val="7"/>
        </w:rPr>
        <w:t>月</w:t>
      </w:r>
      <w:r>
        <w:rPr>
          <w:spacing w:val="-56"/>
        </w:rPr>
        <w:t xml:space="preserve"> </w:t>
      </w:r>
      <w:r>
        <w:rPr>
          <w:spacing w:val="7"/>
        </w:rPr>
        <w:t>8 日经湖南省科学技术厅认定为湖南省精梳针织纱</w:t>
      </w:r>
      <w:r>
        <w:t xml:space="preserve"> </w:t>
      </w:r>
      <w:r>
        <w:rPr>
          <w:spacing w:val="5"/>
        </w:rPr>
        <w:t>工程技术研究中心，2023</w:t>
      </w:r>
      <w:r>
        <w:rPr>
          <w:spacing w:val="-28"/>
        </w:rPr>
        <w:t xml:space="preserve"> </w:t>
      </w:r>
      <w:r>
        <w:rPr>
          <w:spacing w:val="5"/>
        </w:rPr>
        <w:t>年营收</w:t>
      </w:r>
      <w:r>
        <w:rPr>
          <w:spacing w:val="-57"/>
        </w:rPr>
        <w:t xml:space="preserve"> </w:t>
      </w:r>
      <w:r>
        <w:rPr>
          <w:spacing w:val="5"/>
        </w:rPr>
        <w:t>62179</w:t>
      </w:r>
      <w:r>
        <w:rPr>
          <w:spacing w:val="-48"/>
        </w:rPr>
        <w:t xml:space="preserve"> </w:t>
      </w:r>
      <w:r>
        <w:rPr>
          <w:spacing w:val="5"/>
        </w:rPr>
        <w:t>万元，利税</w:t>
      </w:r>
      <w:r>
        <w:rPr>
          <w:spacing w:val="-61"/>
        </w:rPr>
        <w:t xml:space="preserve"> </w:t>
      </w:r>
      <w:r>
        <w:rPr>
          <w:spacing w:val="5"/>
        </w:rPr>
        <w:t>4000</w:t>
      </w:r>
      <w:r>
        <w:rPr>
          <w:spacing w:val="-49"/>
        </w:rPr>
        <w:t xml:space="preserve"> </w:t>
      </w:r>
      <w:r>
        <w:rPr>
          <w:spacing w:val="5"/>
        </w:rPr>
        <w:t>万</w:t>
      </w:r>
    </w:p>
    <w:p>
      <w:pPr>
        <w:pStyle w:val="2"/>
        <w:spacing w:before="1" w:line="227" w:lineRule="auto"/>
        <w:ind w:left="201"/>
      </w:pPr>
      <w:r>
        <w:rPr>
          <w:spacing w:val="11"/>
        </w:rPr>
        <w:t>元，新增就业人员</w:t>
      </w:r>
      <w:r>
        <w:rPr>
          <w:spacing w:val="-26"/>
        </w:rPr>
        <w:t xml:space="preserve"> </w:t>
      </w:r>
      <w:r>
        <w:rPr>
          <w:spacing w:val="11"/>
        </w:rPr>
        <w:t>10</w:t>
      </w:r>
      <w:r>
        <w:rPr>
          <w:spacing w:val="-44"/>
        </w:rPr>
        <w:t xml:space="preserve"> </w:t>
      </w:r>
      <w:r>
        <w:rPr>
          <w:spacing w:val="11"/>
        </w:rPr>
        <w:t>人。精梳紧密纺、赛络纺无结头精梳</w:t>
      </w:r>
    </w:p>
    <w:p>
      <w:pPr>
        <w:spacing w:line="227" w:lineRule="auto"/>
        <w:sectPr>
          <w:footerReference r:id="rId10" w:type="default"/>
          <w:pgSz w:w="11906" w:h="16839"/>
          <w:pgMar w:top="1431" w:right="1624" w:bottom="1162" w:left="1624" w:header="0" w:footer="942" w:gutter="0"/>
          <w:cols w:space="720" w:num="1"/>
        </w:sectPr>
      </w:pPr>
    </w:p>
    <w:p>
      <w:pPr>
        <w:pStyle w:val="2"/>
        <w:spacing w:before="198" w:line="581" w:lineRule="exact"/>
        <w:ind w:left="132"/>
      </w:pPr>
      <w:r>
        <w:rPr>
          <w:spacing w:val="8"/>
          <w:position w:val="19"/>
        </w:rPr>
        <w:t>针织纱产品各项性能及技术指标均已达标，可针对客户提供</w:t>
      </w:r>
    </w:p>
    <w:p>
      <w:pPr>
        <w:pStyle w:val="2"/>
        <w:spacing w:line="227" w:lineRule="auto"/>
        <w:ind w:left="140"/>
      </w:pPr>
      <w:r>
        <w:rPr>
          <w:spacing w:val="5"/>
        </w:rPr>
        <w:t>定制化服务，实现量产，客户满意度</w:t>
      </w:r>
      <w:r>
        <w:rPr>
          <w:spacing w:val="-29"/>
        </w:rPr>
        <w:t xml:space="preserve"> </w:t>
      </w:r>
      <w:r>
        <w:rPr>
          <w:spacing w:val="5"/>
        </w:rPr>
        <w:t>100%。</w:t>
      </w:r>
    </w:p>
    <w:p>
      <w:pPr>
        <w:spacing w:before="199" w:line="231" w:lineRule="auto"/>
        <w:ind w:left="79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（三）绩效指标完成情况分析</w:t>
      </w:r>
    </w:p>
    <w:tbl>
      <w:tblPr>
        <w:tblStyle w:val="5"/>
        <w:tblW w:w="88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874"/>
        <w:gridCol w:w="2237"/>
        <w:gridCol w:w="1379"/>
        <w:gridCol w:w="1067"/>
        <w:gridCol w:w="1014"/>
        <w:gridCol w:w="15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733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>
              <w:pict>
                <v:shape id="_x0000_s1026" o:spid="_x0000_s1026" o:spt="202" type="#_x0000_t202" style="position:absolute;left:0pt;margin-left:29.55pt;margin-top:6.15pt;height:11pt;width:13.05pt;mso-position-horizontal-relative:page;mso-position-vertical-relative:page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179" w:lineRule="exact"/>
                          <w:jc w:val="right"/>
                        </w:pPr>
                        <w:r>
                          <w:rPr>
                            <w:position w:val="-4"/>
                          </w:rPr>
                          <w:t>一</w:t>
                        </w:r>
                      </w:p>
                    </w:txbxContent>
                  </v:textbox>
                </v:shape>
              </w:pict>
            </w:r>
          </w:p>
          <w:p>
            <w:pPr>
              <w:pStyle w:val="6"/>
              <w:spacing w:before="78" w:line="224" w:lineRule="auto"/>
              <w:ind w:left="259" w:right="123" w:hanging="116"/>
            </w:pPr>
            <w:r>
              <w:rPr>
                <w:spacing w:val="-10"/>
              </w:rPr>
              <w:t>级指</w:t>
            </w:r>
            <w:r>
              <w:t xml:space="preserve"> 标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2" w:line="216" w:lineRule="auto"/>
              <w:ind w:left="211" w:right="44" w:firstLine="395"/>
            </w:pPr>
            <w:r>
              <w:rPr>
                <w:spacing w:val="-24"/>
              </w:rPr>
              <w:t>二</w:t>
            </w:r>
            <w:r>
              <w:t xml:space="preserve"> </w:t>
            </w:r>
            <w:r>
              <w:rPr>
                <w:spacing w:val="-10"/>
              </w:rPr>
              <w:t>级指</w:t>
            </w:r>
            <w:r>
              <w:t xml:space="preserve">  </w:t>
            </w:r>
            <w:r>
              <w:rPr>
                <w:spacing w:val="41"/>
                <w:w w:val="125"/>
              </w:rPr>
              <w:t>标</w:t>
            </w:r>
          </w:p>
        </w:tc>
        <w:tc>
          <w:tcPr>
            <w:tcW w:w="2237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896"/>
            </w:pPr>
            <w:r>
              <w:rPr>
                <w:spacing w:val="-6"/>
              </w:rPr>
              <w:t>三级指标</w:t>
            </w:r>
          </w:p>
        </w:tc>
        <w:tc>
          <w:tcPr>
            <w:tcW w:w="1379" w:type="dxa"/>
            <w:vAlign w:val="top"/>
          </w:tcPr>
          <w:p>
            <w:pPr>
              <w:pStyle w:val="6"/>
              <w:spacing w:before="83" w:line="180" w:lineRule="auto"/>
              <w:ind w:left="698"/>
            </w:pPr>
            <w:r>
              <w:rPr>
                <w:spacing w:val="-3"/>
              </w:rPr>
              <w:t>2023</w:t>
            </w:r>
          </w:p>
          <w:p>
            <w:pPr>
              <w:pStyle w:val="6"/>
              <w:spacing w:before="35" w:line="224" w:lineRule="auto"/>
              <w:ind w:left="461" w:right="207" w:hanging="234"/>
            </w:pPr>
            <w:r>
              <w:rPr>
                <w:spacing w:val="-6"/>
              </w:rPr>
              <w:t>年绩效指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标值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41" w:line="229" w:lineRule="auto"/>
              <w:ind w:left="191" w:right="170" w:firstLine="480"/>
            </w:pPr>
            <w:r>
              <w:rPr>
                <w:spacing w:val="-21"/>
              </w:rPr>
              <w:t>完</w:t>
            </w:r>
            <w:r>
              <w:t xml:space="preserve"> </w:t>
            </w:r>
            <w:r>
              <w:rPr>
                <w:spacing w:val="-7"/>
              </w:rPr>
              <w:t>成指标</w:t>
            </w:r>
            <w:r>
              <w:t xml:space="preserve"> </w:t>
            </w:r>
            <w:r>
              <w:rPr>
                <w:spacing w:val="90"/>
                <w:w w:val="154"/>
              </w:rPr>
              <w:t>值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tabs>
                <w:tab w:val="left" w:pos="410"/>
              </w:tabs>
              <w:spacing w:before="41" w:line="229" w:lineRule="auto"/>
              <w:ind w:left="161" w:right="142" w:firstLine="480"/>
            </w:pPr>
            <w:r>
              <w:rPr>
                <w:spacing w:val="-16"/>
              </w:rPr>
              <w:t>指</w:t>
            </w:r>
            <w:r>
              <w:t xml:space="preserve"> </w:t>
            </w:r>
            <w:r>
              <w:rPr>
                <w:spacing w:val="-6"/>
              </w:rPr>
              <w:t>标完成</w:t>
            </w:r>
            <w:r>
              <w:rPr>
                <w:spacing w:val="1"/>
              </w:rPr>
              <w:t xml:space="preserve"> </w:t>
            </w:r>
            <w:r>
              <w:tab/>
            </w:r>
            <w:r>
              <w:t>率</w:t>
            </w:r>
          </w:p>
        </w:tc>
        <w:tc>
          <w:tcPr>
            <w:tcW w:w="1521" w:type="dxa"/>
            <w:vAlign w:val="top"/>
          </w:tcPr>
          <w:p>
            <w:pPr>
              <w:pStyle w:val="6"/>
              <w:spacing w:before="196" w:line="232" w:lineRule="auto"/>
              <w:ind w:left="538" w:right="158" w:firstLine="117"/>
            </w:pPr>
            <w:r>
              <w:rPr>
                <w:spacing w:val="-6"/>
              </w:rPr>
              <w:t>未完成</w:t>
            </w:r>
            <w:r>
              <w:t xml:space="preserve"> </w:t>
            </w:r>
            <w:r>
              <w:rPr>
                <w:spacing w:val="-11"/>
              </w:rPr>
              <w:t>原因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2" w:lineRule="auto"/>
              <w:ind w:left="164" w:firstLine="374"/>
            </w:pPr>
            <w:r>
              <w:rPr>
                <w:spacing w:val="-32"/>
                <w:w w:val="91"/>
              </w:rPr>
              <w:t>产</w:t>
            </w:r>
            <w:r>
              <w:rPr>
                <w:spacing w:val="1"/>
              </w:rPr>
              <w:t xml:space="preserve"> </w:t>
            </w:r>
            <w:r>
              <w:rPr>
                <w:spacing w:val="-36"/>
              </w:rPr>
              <w:t>出指</w:t>
            </w:r>
          </w:p>
          <w:p>
            <w:pPr>
              <w:pStyle w:val="6"/>
              <w:spacing w:before="22" w:line="222" w:lineRule="auto"/>
              <w:ind w:left="259"/>
            </w:pPr>
            <w:r>
              <w:t>标</w:t>
            </w:r>
          </w:p>
        </w:tc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4" w:lineRule="auto"/>
              <w:ind w:left="212" w:right="44" w:firstLine="386"/>
            </w:pPr>
            <w:r>
              <w:rPr>
                <w:spacing w:val="-16"/>
              </w:rPr>
              <w:t>数</w:t>
            </w:r>
            <w:r>
              <w:t xml:space="preserve"> </w:t>
            </w:r>
            <w:r>
              <w:rPr>
                <w:spacing w:val="-10"/>
              </w:rPr>
              <w:t>量指</w:t>
            </w:r>
            <w:r>
              <w:t xml:space="preserve">  </w:t>
            </w:r>
            <w:r>
              <w:rPr>
                <w:spacing w:val="40"/>
                <w:w w:val="125"/>
              </w:rPr>
              <w:t>标</w:t>
            </w:r>
          </w:p>
        </w:tc>
        <w:tc>
          <w:tcPr>
            <w:tcW w:w="2237" w:type="dxa"/>
            <w:vAlign w:val="top"/>
          </w:tcPr>
          <w:p>
            <w:pPr>
              <w:pStyle w:val="6"/>
              <w:spacing w:before="36" w:line="224" w:lineRule="auto"/>
              <w:ind w:left="169" w:right="157" w:firstLine="480"/>
            </w:pPr>
            <w:r>
              <w:rPr>
                <w:spacing w:val="-3"/>
              </w:rPr>
              <w:t>新增科研仪器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设备数量(台、套)</w:t>
            </w:r>
          </w:p>
        </w:tc>
        <w:tc>
          <w:tcPr>
            <w:tcW w:w="1379" w:type="dxa"/>
            <w:vAlign w:val="top"/>
          </w:tcPr>
          <w:p>
            <w:pPr>
              <w:pStyle w:val="6"/>
              <w:spacing w:before="235" w:line="180" w:lineRule="auto"/>
              <w:ind w:left="877"/>
            </w:pPr>
            <w:r>
              <w:t>0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235" w:line="180" w:lineRule="auto"/>
              <w:ind w:left="723"/>
            </w:pPr>
            <w:r>
              <w:t>2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78" w:line="208" w:lineRule="auto"/>
              <w:ind w:left="396" w:right="142" w:firstLine="255"/>
            </w:pPr>
            <w:r>
              <w:rPr>
                <w:spacing w:val="-14"/>
              </w:rPr>
              <w:t>10</w:t>
            </w:r>
            <w:r>
              <w:t xml:space="preserve"> </w:t>
            </w:r>
            <w:r>
              <w:rPr>
                <w:spacing w:val="-6"/>
              </w:rPr>
              <w:t>0%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1" w:lineRule="auto"/>
              <w:ind w:left="769" w:right="157" w:hanging="85"/>
            </w:pPr>
            <w:r>
              <w:rPr>
                <w:spacing w:val="-9"/>
              </w:rPr>
              <w:t>申请及授权专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利(项)</w:t>
            </w:r>
          </w:p>
        </w:tc>
        <w:tc>
          <w:tcPr>
            <w:tcW w:w="1379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814"/>
            </w:pPr>
            <w:r>
              <w:rPr>
                <w:spacing w:val="-4"/>
              </w:rPr>
              <w:t>49</w:t>
            </w:r>
          </w:p>
        </w:tc>
        <w:tc>
          <w:tcPr>
            <w:tcW w:w="1067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659"/>
            </w:pPr>
            <w:r>
              <w:rPr>
                <w:spacing w:val="-4"/>
              </w:rPr>
              <w:t>48</w:t>
            </w:r>
          </w:p>
        </w:tc>
        <w:tc>
          <w:tcPr>
            <w:tcW w:w="101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4" w:lineRule="auto"/>
              <w:ind w:left="282" w:right="142" w:firstLine="353"/>
            </w:pPr>
            <w:r>
              <w:rPr>
                <w:spacing w:val="-5"/>
              </w:rPr>
              <w:t>97</w:t>
            </w:r>
            <w:r>
              <w:t xml:space="preserve"> </w:t>
            </w:r>
            <w:r>
              <w:rPr>
                <w:spacing w:val="-4"/>
              </w:rPr>
              <w:t>.96%</w:t>
            </w:r>
          </w:p>
        </w:tc>
        <w:tc>
          <w:tcPr>
            <w:tcW w:w="1521" w:type="dxa"/>
            <w:vAlign w:val="top"/>
          </w:tcPr>
          <w:p>
            <w:pPr>
              <w:pStyle w:val="6"/>
              <w:spacing w:before="36" w:line="234" w:lineRule="auto"/>
              <w:ind w:left="147" w:right="149" w:firstLine="530"/>
              <w:jc w:val="both"/>
            </w:pPr>
            <w:r>
              <w:rPr>
                <w:spacing w:val="-14"/>
              </w:rPr>
              <w:t>因公司</w:t>
            </w:r>
            <w:r>
              <w:t xml:space="preserve"> </w:t>
            </w:r>
            <w:r>
              <w:rPr>
                <w:spacing w:val="2"/>
              </w:rPr>
              <w:t>专利布局原</w:t>
            </w:r>
            <w:r>
              <w:t xml:space="preserve"> </w:t>
            </w:r>
            <w:r>
              <w:rPr>
                <w:spacing w:val="-9"/>
              </w:rPr>
              <w:t>因，将于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24</w:t>
            </w:r>
          </w:p>
          <w:p>
            <w:pPr>
              <w:pStyle w:val="6"/>
              <w:spacing w:before="23" w:line="207" w:lineRule="auto"/>
              <w:ind w:left="418"/>
            </w:pPr>
            <w:r>
              <w:rPr>
                <w:spacing w:val="-7"/>
              </w:rPr>
              <w:t>年完成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pStyle w:val="6"/>
              <w:spacing w:before="36" w:line="224" w:lineRule="auto"/>
              <w:ind w:left="529" w:right="157" w:firstLine="123"/>
            </w:pPr>
            <w:r>
              <w:rPr>
                <w:spacing w:val="-4"/>
              </w:rPr>
              <w:t>转化科技成果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数量（项）</w:t>
            </w:r>
          </w:p>
        </w:tc>
        <w:tc>
          <w:tcPr>
            <w:tcW w:w="1379" w:type="dxa"/>
            <w:vAlign w:val="top"/>
          </w:tcPr>
          <w:p>
            <w:pPr>
              <w:pStyle w:val="6"/>
              <w:spacing w:before="235" w:line="180" w:lineRule="auto"/>
              <w:ind w:left="814"/>
            </w:pPr>
            <w:r>
              <w:rPr>
                <w:spacing w:val="-4"/>
              </w:rPr>
              <w:t>44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235" w:line="180" w:lineRule="auto"/>
              <w:ind w:left="659"/>
            </w:pPr>
            <w:r>
              <w:rPr>
                <w:spacing w:val="-4"/>
              </w:rPr>
              <w:t>44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78" w:line="208" w:lineRule="auto"/>
              <w:ind w:left="396" w:right="142" w:firstLine="255"/>
            </w:pPr>
            <w:r>
              <w:rPr>
                <w:spacing w:val="-14"/>
              </w:rPr>
              <w:t>10</w:t>
            </w:r>
            <w:r>
              <w:t xml:space="preserve"> </w:t>
            </w:r>
            <w:r>
              <w:rPr>
                <w:spacing w:val="-6"/>
              </w:rPr>
              <w:t>0%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pStyle w:val="6"/>
              <w:spacing w:before="39" w:line="223" w:lineRule="auto"/>
              <w:ind w:left="530" w:right="157" w:firstLine="119"/>
            </w:pPr>
            <w:r>
              <w:rPr>
                <w:spacing w:val="-3"/>
              </w:rPr>
              <w:t>新增技术创新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平台（个）</w:t>
            </w:r>
          </w:p>
        </w:tc>
        <w:tc>
          <w:tcPr>
            <w:tcW w:w="1379" w:type="dxa"/>
            <w:vAlign w:val="top"/>
          </w:tcPr>
          <w:p>
            <w:pPr>
              <w:pStyle w:val="6"/>
              <w:spacing w:before="237" w:line="180" w:lineRule="auto"/>
              <w:ind w:left="877"/>
            </w:pPr>
            <w:r>
              <w:t>0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236" w:line="181" w:lineRule="auto"/>
              <w:ind w:left="738"/>
            </w:pPr>
            <w:r>
              <w:t>1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80" w:line="207" w:lineRule="auto"/>
              <w:ind w:left="396" w:right="142" w:firstLine="255"/>
            </w:pPr>
            <w:r>
              <w:rPr>
                <w:spacing w:val="-14"/>
              </w:rPr>
              <w:t>10</w:t>
            </w:r>
            <w:r>
              <w:t xml:space="preserve"> </w:t>
            </w:r>
            <w:r>
              <w:rPr>
                <w:spacing w:val="-6"/>
              </w:rPr>
              <w:t>0%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pStyle w:val="6"/>
              <w:spacing w:before="40" w:line="228" w:lineRule="auto"/>
              <w:ind w:left="212" w:right="44" w:firstLine="393"/>
            </w:pPr>
            <w:r>
              <w:rPr>
                <w:spacing w:val="-22"/>
              </w:rPr>
              <w:t>质</w:t>
            </w:r>
            <w:r>
              <w:t xml:space="preserve"> </w:t>
            </w:r>
            <w:r>
              <w:rPr>
                <w:spacing w:val="-10"/>
              </w:rPr>
              <w:t>量指</w:t>
            </w:r>
            <w:r>
              <w:t xml:space="preserve">  </w:t>
            </w:r>
            <w:r>
              <w:rPr>
                <w:spacing w:val="40"/>
                <w:w w:val="125"/>
              </w:rPr>
              <w:t>标</w:t>
            </w:r>
          </w:p>
        </w:tc>
        <w:tc>
          <w:tcPr>
            <w:tcW w:w="2237" w:type="dxa"/>
            <w:vAlign w:val="top"/>
          </w:tcPr>
          <w:p>
            <w:pPr>
              <w:pStyle w:val="6"/>
              <w:spacing w:before="195" w:line="231" w:lineRule="auto"/>
              <w:ind w:left="469" w:right="157" w:firstLine="181"/>
            </w:pPr>
            <w:r>
              <w:rPr>
                <w:spacing w:val="-3"/>
              </w:rPr>
              <w:t>科研仪器设备</w:t>
            </w:r>
            <w:r>
              <w:t xml:space="preserve"> </w:t>
            </w:r>
            <w:r>
              <w:rPr>
                <w:spacing w:val="-3"/>
              </w:rPr>
              <w:t>利用率（%）</w:t>
            </w:r>
          </w:p>
        </w:tc>
        <w:tc>
          <w:tcPr>
            <w:tcW w:w="1379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816"/>
            </w:pPr>
            <w:r>
              <w:rPr>
                <w:spacing w:val="-5"/>
              </w:rPr>
              <w:t>85</w:t>
            </w:r>
          </w:p>
        </w:tc>
        <w:tc>
          <w:tcPr>
            <w:tcW w:w="1067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661"/>
            </w:pPr>
            <w:r>
              <w:rPr>
                <w:spacing w:val="-5"/>
              </w:rPr>
              <w:t>88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235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7" w:line="180" w:lineRule="auto"/>
              <w:ind w:left="459"/>
            </w:pPr>
            <w:r>
              <w:t>3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pStyle w:val="6"/>
              <w:spacing w:before="37" w:line="229" w:lineRule="auto"/>
              <w:ind w:left="212" w:right="44" w:firstLine="404"/>
            </w:pPr>
            <w:r>
              <w:rPr>
                <w:spacing w:val="-29"/>
                <w:w w:val="98"/>
              </w:rPr>
              <w:t>时</w:t>
            </w:r>
            <w:r>
              <w:t xml:space="preserve"> </w:t>
            </w:r>
            <w:r>
              <w:rPr>
                <w:spacing w:val="-10"/>
              </w:rPr>
              <w:t>效指</w:t>
            </w:r>
            <w:r>
              <w:t xml:space="preserve">  </w:t>
            </w:r>
            <w:r>
              <w:rPr>
                <w:spacing w:val="40"/>
                <w:w w:val="125"/>
              </w:rPr>
              <w:t>标</w:t>
            </w:r>
          </w:p>
        </w:tc>
        <w:tc>
          <w:tcPr>
            <w:tcW w:w="2237" w:type="dxa"/>
            <w:vAlign w:val="top"/>
          </w:tcPr>
          <w:p>
            <w:pPr>
              <w:pStyle w:val="6"/>
              <w:spacing w:before="39" w:line="223" w:lineRule="auto"/>
              <w:ind w:left="662"/>
            </w:pPr>
            <w:r>
              <w:rPr>
                <w:spacing w:val="-5"/>
              </w:rPr>
              <w:t>资金拨付及时</w:t>
            </w:r>
          </w:p>
          <w:p>
            <w:pPr>
              <w:pStyle w:val="6"/>
              <w:spacing w:before="22" w:line="223" w:lineRule="auto"/>
              <w:ind w:left="1017"/>
            </w:pPr>
            <w:r>
              <w:t>率</w:t>
            </w:r>
          </w:p>
          <w:p>
            <w:pPr>
              <w:pStyle w:val="6"/>
              <w:spacing w:before="21" w:line="206" w:lineRule="auto"/>
              <w:ind w:left="1075"/>
            </w:pPr>
            <w:r>
              <w:rPr>
                <w:spacing w:val="-7"/>
              </w:rPr>
              <w:t>（%）</w:t>
            </w:r>
          </w:p>
        </w:tc>
        <w:tc>
          <w:tcPr>
            <w:tcW w:w="137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773"/>
            </w:pPr>
            <w:r>
              <w:rPr>
                <w:spacing w:val="-9"/>
              </w:rPr>
              <w:t>100</w:t>
            </w:r>
          </w:p>
        </w:tc>
        <w:tc>
          <w:tcPr>
            <w:tcW w:w="1067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618"/>
            </w:pPr>
            <w:r>
              <w:rPr>
                <w:spacing w:val="-9"/>
              </w:rPr>
              <w:t>100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236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8" w:line="180" w:lineRule="auto"/>
              <w:ind w:left="456"/>
            </w:pPr>
            <w:r>
              <w:t>0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2" w:lineRule="auto"/>
              <w:ind w:left="143" w:firstLine="396"/>
            </w:pPr>
            <w:r>
              <w:rPr>
                <w:spacing w:val="-26"/>
                <w:w w:val="89"/>
              </w:rPr>
              <w:t>效</w:t>
            </w:r>
            <w:r>
              <w:t xml:space="preserve"> </w:t>
            </w:r>
            <w:r>
              <w:rPr>
                <w:spacing w:val="-26"/>
              </w:rPr>
              <w:t>益指</w:t>
            </w:r>
          </w:p>
          <w:p>
            <w:pPr>
              <w:pStyle w:val="6"/>
              <w:spacing w:before="22" w:line="222" w:lineRule="auto"/>
              <w:ind w:left="259"/>
            </w:pPr>
            <w:r>
              <w:t>标</w:t>
            </w:r>
          </w:p>
        </w:tc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6" w:lineRule="auto"/>
              <w:ind w:left="210" w:right="44" w:firstLine="389"/>
            </w:pPr>
            <w:r>
              <w:rPr>
                <w:spacing w:val="-16"/>
              </w:rPr>
              <w:t>经</w:t>
            </w:r>
            <w:r>
              <w:t xml:space="preserve"> </w:t>
            </w:r>
            <w:r>
              <w:rPr>
                <w:spacing w:val="-9"/>
              </w:rPr>
              <w:t>济效</w:t>
            </w:r>
            <w:r>
              <w:t xml:space="preserve">  </w:t>
            </w:r>
            <w:r>
              <w:rPr>
                <w:spacing w:val="-9"/>
              </w:rPr>
              <w:t>益指</w:t>
            </w:r>
            <w:r>
              <w:t xml:space="preserve">  </w:t>
            </w:r>
            <w:r>
              <w:rPr>
                <w:spacing w:val="42"/>
                <w:w w:val="125"/>
              </w:rPr>
              <w:t>标</w:t>
            </w:r>
          </w:p>
        </w:tc>
        <w:tc>
          <w:tcPr>
            <w:tcW w:w="2237" w:type="dxa"/>
            <w:vAlign w:val="top"/>
          </w:tcPr>
          <w:p>
            <w:pPr>
              <w:pStyle w:val="6"/>
              <w:spacing w:before="39" w:line="231" w:lineRule="auto"/>
              <w:ind w:left="179" w:right="157" w:firstLine="482"/>
            </w:pPr>
            <w:r>
              <w:rPr>
                <w:spacing w:val="-5"/>
              </w:rPr>
              <w:t>带动社会投入</w:t>
            </w:r>
            <w:r>
              <w:t xml:space="preserve"> </w:t>
            </w:r>
            <w:r>
              <w:rPr>
                <w:spacing w:val="-4"/>
              </w:rPr>
              <w:t>与引导资金投入比</w:t>
            </w:r>
          </w:p>
          <w:p>
            <w:pPr>
              <w:pStyle w:val="6"/>
              <w:spacing w:before="23" w:line="205" w:lineRule="auto"/>
              <w:ind w:left="835"/>
            </w:pPr>
            <w:r>
              <w:rPr>
                <w:spacing w:val="-7"/>
              </w:rPr>
              <w:t>（%）</w:t>
            </w:r>
          </w:p>
        </w:tc>
        <w:tc>
          <w:tcPr>
            <w:tcW w:w="1379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877"/>
            </w:pPr>
            <w:r>
              <w:t>0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237" w:line="180" w:lineRule="auto"/>
              <w:ind w:left="603"/>
            </w:pPr>
            <w:r>
              <w:rPr>
                <w:spacing w:val="-4"/>
              </w:rPr>
              <w:t>200</w:t>
            </w:r>
          </w:p>
          <w:p>
            <w:pPr>
              <w:pStyle w:val="6"/>
              <w:spacing w:before="78" w:line="180" w:lineRule="auto"/>
              <w:ind w:left="482"/>
            </w:pPr>
            <w:r>
              <w:t>0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235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8" w:line="180" w:lineRule="auto"/>
              <w:ind w:left="456"/>
            </w:pPr>
            <w:r>
              <w:t>0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pStyle w:val="6"/>
              <w:spacing w:before="39" w:line="223" w:lineRule="auto"/>
              <w:ind w:left="302" w:right="157" w:firstLine="347"/>
            </w:pPr>
            <w:r>
              <w:rPr>
                <w:spacing w:val="-3"/>
              </w:rPr>
              <w:t>促进科技投融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资金额（万元）</w:t>
            </w:r>
          </w:p>
        </w:tc>
        <w:tc>
          <w:tcPr>
            <w:tcW w:w="1379" w:type="dxa"/>
            <w:vAlign w:val="top"/>
          </w:tcPr>
          <w:p>
            <w:pPr>
              <w:pStyle w:val="6"/>
              <w:spacing w:before="237" w:line="180" w:lineRule="auto"/>
              <w:ind w:left="877"/>
            </w:pPr>
            <w:r>
              <w:t>0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237" w:line="180" w:lineRule="auto"/>
              <w:ind w:left="605"/>
            </w:pPr>
            <w:r>
              <w:rPr>
                <w:spacing w:val="-5"/>
              </w:rPr>
              <w:t>500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80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8" w:line="173" w:lineRule="auto"/>
              <w:ind w:left="456"/>
            </w:pPr>
            <w:r>
              <w:t>0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pStyle w:val="6"/>
              <w:spacing w:before="40" w:line="231" w:lineRule="auto"/>
              <w:ind w:left="289" w:right="157" w:firstLine="360"/>
            </w:pPr>
            <w:r>
              <w:rPr>
                <w:spacing w:val="-3"/>
              </w:rPr>
              <w:t>支持和服务高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新技术企业数量</w:t>
            </w:r>
          </w:p>
          <w:p>
            <w:pPr>
              <w:pStyle w:val="6"/>
              <w:spacing w:before="22" w:line="206" w:lineRule="auto"/>
              <w:ind w:left="775"/>
            </w:pPr>
            <w:r>
              <w:rPr>
                <w:spacing w:val="-7"/>
              </w:rPr>
              <w:t>（家）</w:t>
            </w:r>
          </w:p>
        </w:tc>
        <w:tc>
          <w:tcPr>
            <w:tcW w:w="137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893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738"/>
            </w:pPr>
            <w:r>
              <w:t>1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236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7" w:line="180" w:lineRule="auto"/>
              <w:ind w:left="456"/>
            </w:pPr>
            <w:r>
              <w:t>0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pStyle w:val="6"/>
              <w:spacing w:before="42" w:line="231" w:lineRule="auto"/>
              <w:ind w:left="171" w:right="157" w:firstLine="479"/>
            </w:pPr>
            <w:r>
              <w:rPr>
                <w:spacing w:val="-3"/>
              </w:rPr>
              <w:t>支持和服务科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技型中小企业数量</w:t>
            </w:r>
          </w:p>
          <w:p>
            <w:pPr>
              <w:pStyle w:val="6"/>
              <w:spacing w:before="23" w:line="203" w:lineRule="auto"/>
              <w:ind w:left="775"/>
            </w:pPr>
            <w:r>
              <w:rPr>
                <w:spacing w:val="-7"/>
              </w:rPr>
              <w:t>（家）</w:t>
            </w:r>
          </w:p>
        </w:tc>
        <w:tc>
          <w:tcPr>
            <w:tcW w:w="1379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893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738"/>
            </w:pPr>
            <w:r>
              <w:t>1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238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8" w:line="180" w:lineRule="auto"/>
              <w:ind w:left="456"/>
            </w:pPr>
            <w:r>
              <w:t>0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pStyle w:val="6"/>
              <w:spacing w:before="41" w:line="222" w:lineRule="auto"/>
              <w:ind w:left="294" w:right="157" w:firstLine="355"/>
            </w:pPr>
            <w:r>
              <w:rPr>
                <w:spacing w:val="-3"/>
              </w:rPr>
              <w:t>促进技术合同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成交额（万元）</w:t>
            </w:r>
          </w:p>
        </w:tc>
        <w:tc>
          <w:tcPr>
            <w:tcW w:w="1379" w:type="dxa"/>
            <w:vAlign w:val="top"/>
          </w:tcPr>
          <w:p>
            <w:pPr>
              <w:pStyle w:val="6"/>
              <w:spacing w:before="239" w:line="180" w:lineRule="auto"/>
              <w:ind w:left="820"/>
            </w:pPr>
            <w:r>
              <w:rPr>
                <w:spacing w:val="-7"/>
              </w:rPr>
              <w:t>50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239" w:line="180" w:lineRule="auto"/>
              <w:ind w:left="665"/>
            </w:pPr>
            <w:r>
              <w:rPr>
                <w:spacing w:val="-7"/>
              </w:rPr>
              <w:t>50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82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7" w:line="172" w:lineRule="auto"/>
              <w:ind w:left="456"/>
            </w:pPr>
            <w:r>
              <w:t>0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pStyle w:val="6"/>
              <w:spacing w:before="41" w:line="222" w:lineRule="auto"/>
              <w:ind w:left="893" w:right="157" w:hanging="244"/>
            </w:pPr>
            <w:r>
              <w:rPr>
                <w:spacing w:val="-3"/>
              </w:rPr>
              <w:t>新增产值（万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元）</w:t>
            </w:r>
          </w:p>
        </w:tc>
        <w:tc>
          <w:tcPr>
            <w:tcW w:w="1379" w:type="dxa"/>
            <w:vAlign w:val="top"/>
          </w:tcPr>
          <w:p>
            <w:pPr>
              <w:pStyle w:val="6"/>
              <w:spacing w:before="239" w:line="180" w:lineRule="auto"/>
              <w:ind w:left="640"/>
            </w:pPr>
            <w:r>
              <w:rPr>
                <w:spacing w:val="-3"/>
              </w:rPr>
              <w:t>50000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83" w:line="180" w:lineRule="auto"/>
              <w:ind w:left="605"/>
            </w:pPr>
            <w:r>
              <w:rPr>
                <w:spacing w:val="-5"/>
              </w:rPr>
              <w:t>525</w:t>
            </w:r>
          </w:p>
          <w:p>
            <w:pPr>
              <w:pStyle w:val="6"/>
              <w:spacing w:before="77" w:line="172" w:lineRule="auto"/>
              <w:ind w:left="423"/>
            </w:pPr>
            <w:r>
              <w:rPr>
                <w:spacing w:val="-6"/>
              </w:rPr>
              <w:t>26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83" w:line="206" w:lineRule="auto"/>
              <w:ind w:left="339" w:right="142" w:firstLine="312"/>
            </w:pPr>
            <w:r>
              <w:rPr>
                <w:spacing w:val="-14"/>
              </w:rPr>
              <w:t>10</w:t>
            </w:r>
            <w:r>
              <w:t xml:space="preserve"> </w:t>
            </w:r>
            <w:r>
              <w:rPr>
                <w:spacing w:val="-5"/>
              </w:rPr>
              <w:t>5.5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pStyle w:val="6"/>
              <w:spacing w:before="41" w:line="222" w:lineRule="auto"/>
              <w:ind w:left="893" w:right="157" w:hanging="244"/>
            </w:pPr>
            <w:r>
              <w:rPr>
                <w:spacing w:val="-3"/>
              </w:rPr>
              <w:t>新增利税（万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元）</w:t>
            </w:r>
          </w:p>
        </w:tc>
        <w:tc>
          <w:tcPr>
            <w:tcW w:w="1379" w:type="dxa"/>
            <w:vAlign w:val="top"/>
          </w:tcPr>
          <w:p>
            <w:pPr>
              <w:pStyle w:val="6"/>
              <w:spacing w:before="239" w:line="180" w:lineRule="auto"/>
              <w:ind w:left="758"/>
            </w:pPr>
            <w:r>
              <w:rPr>
                <w:spacing w:val="-4"/>
              </w:rPr>
              <w:t>200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239" w:line="180" w:lineRule="auto"/>
              <w:ind w:left="603"/>
            </w:pPr>
            <w:r>
              <w:rPr>
                <w:spacing w:val="-4"/>
              </w:rPr>
              <w:t>205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80" w:line="207" w:lineRule="auto"/>
              <w:ind w:left="337" w:right="142" w:firstLine="314"/>
            </w:pPr>
            <w:r>
              <w:rPr>
                <w:spacing w:val="-14"/>
              </w:rPr>
              <w:t>10</w:t>
            </w:r>
            <w:r>
              <w:t xml:space="preserve"> </w:t>
            </w:r>
            <w:r>
              <w:rPr>
                <w:spacing w:val="-4"/>
              </w:rPr>
              <w:t>2.5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pStyle w:val="6"/>
              <w:spacing w:before="41" w:line="223" w:lineRule="auto"/>
              <w:ind w:left="216" w:right="44" w:firstLine="383"/>
            </w:pPr>
            <w:r>
              <w:rPr>
                <w:spacing w:val="-16"/>
              </w:rPr>
              <w:t>社</w:t>
            </w:r>
            <w:r>
              <w:t xml:space="preserve"> </w:t>
            </w:r>
            <w:r>
              <w:rPr>
                <w:spacing w:val="-12"/>
              </w:rPr>
              <w:t>会效</w:t>
            </w:r>
          </w:p>
        </w:tc>
        <w:tc>
          <w:tcPr>
            <w:tcW w:w="2237" w:type="dxa"/>
            <w:vAlign w:val="top"/>
          </w:tcPr>
          <w:p>
            <w:pPr>
              <w:pStyle w:val="6"/>
              <w:spacing w:before="41" w:line="223" w:lineRule="auto"/>
              <w:ind w:left="243" w:right="157" w:firstLine="408"/>
            </w:pPr>
            <w:r>
              <w:rPr>
                <w:spacing w:val="-3"/>
              </w:rPr>
              <w:t>提供社会技术</w:t>
            </w:r>
            <w:r>
              <w:t xml:space="preserve"> </w:t>
            </w:r>
            <w:r>
              <w:rPr>
                <w:spacing w:val="-4"/>
              </w:rPr>
              <w:t>咨询/技术服务数</w:t>
            </w:r>
          </w:p>
        </w:tc>
        <w:tc>
          <w:tcPr>
            <w:tcW w:w="1379" w:type="dxa"/>
            <w:vAlign w:val="top"/>
          </w:tcPr>
          <w:p>
            <w:pPr>
              <w:pStyle w:val="6"/>
              <w:spacing w:before="238" w:line="180" w:lineRule="auto"/>
              <w:ind w:left="880"/>
            </w:pPr>
            <w:r>
              <w:t>3</w:t>
            </w:r>
          </w:p>
        </w:tc>
        <w:tc>
          <w:tcPr>
            <w:tcW w:w="1067" w:type="dxa"/>
            <w:vAlign w:val="top"/>
          </w:tcPr>
          <w:p>
            <w:pPr>
              <w:pStyle w:val="6"/>
              <w:spacing w:before="238" w:line="180" w:lineRule="auto"/>
              <w:ind w:left="725"/>
            </w:pPr>
            <w:r>
              <w:t>3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81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8" w:line="174" w:lineRule="auto"/>
              <w:ind w:left="456"/>
            </w:pPr>
            <w:r>
              <w:t>0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9"/>
          <w:pgMar w:top="1431" w:right="1388" w:bottom="1159" w:left="1687" w:header="0" w:footer="941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8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874"/>
        <w:gridCol w:w="2237"/>
        <w:gridCol w:w="1379"/>
        <w:gridCol w:w="1067"/>
        <w:gridCol w:w="1014"/>
        <w:gridCol w:w="15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41"/>
              <w:ind w:left="211"/>
            </w:pPr>
            <w:r>
              <w:rPr>
                <w:spacing w:val="-10"/>
              </w:rPr>
              <w:t>益指</w:t>
            </w:r>
          </w:p>
          <w:p>
            <w:pPr>
              <w:pStyle w:val="6"/>
              <w:spacing w:line="222" w:lineRule="auto"/>
              <w:ind w:left="328"/>
            </w:pPr>
            <w:r>
              <w:t>标</w:t>
            </w:r>
          </w:p>
        </w:tc>
        <w:tc>
          <w:tcPr>
            <w:tcW w:w="2237" w:type="dxa"/>
            <w:vAlign w:val="top"/>
          </w:tcPr>
          <w:p>
            <w:pPr>
              <w:pStyle w:val="6"/>
              <w:spacing w:before="41" w:line="207" w:lineRule="auto"/>
              <w:ind w:left="534"/>
            </w:pPr>
            <w:r>
              <w:rPr>
                <w:spacing w:val="-4"/>
              </w:rPr>
              <w:t>量（人次）</w:t>
            </w:r>
          </w:p>
        </w:tc>
        <w:tc>
          <w:tcPr>
            <w:tcW w:w="1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7" w:type="dxa"/>
            <w:vAlign w:val="top"/>
          </w:tcPr>
          <w:p>
            <w:pPr>
              <w:pStyle w:val="6"/>
              <w:spacing w:before="37" w:line="231" w:lineRule="auto"/>
              <w:ind w:left="172" w:right="157" w:firstLine="479"/>
            </w:pPr>
            <w:r>
              <w:rPr>
                <w:spacing w:val="-3"/>
              </w:rPr>
              <w:t>培训从事技术</w:t>
            </w:r>
            <w:r>
              <w:t xml:space="preserve"> </w:t>
            </w:r>
            <w:r>
              <w:rPr>
                <w:spacing w:val="-3"/>
              </w:rPr>
              <w:t>创新服务人员数量</w:t>
            </w:r>
          </w:p>
          <w:p>
            <w:pPr>
              <w:pStyle w:val="6"/>
              <w:spacing w:before="22" w:line="206" w:lineRule="auto"/>
              <w:ind w:left="655"/>
            </w:pPr>
            <w:r>
              <w:rPr>
                <w:spacing w:val="-6"/>
              </w:rPr>
              <w:t>（人次）</w:t>
            </w:r>
          </w:p>
        </w:tc>
        <w:tc>
          <w:tcPr>
            <w:tcW w:w="1379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878"/>
            </w:pPr>
            <w:r>
              <w:t>2</w:t>
            </w:r>
          </w:p>
        </w:tc>
        <w:tc>
          <w:tcPr>
            <w:tcW w:w="1067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723"/>
            </w:pPr>
            <w:r>
              <w:t>2</w:t>
            </w:r>
          </w:p>
        </w:tc>
        <w:tc>
          <w:tcPr>
            <w:tcW w:w="1014" w:type="dxa"/>
            <w:vAlign w:val="top"/>
          </w:tcPr>
          <w:p>
            <w:pPr>
              <w:pStyle w:val="6"/>
              <w:spacing w:before="233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7" w:line="180" w:lineRule="auto"/>
              <w:ind w:left="456"/>
            </w:pPr>
            <w:r>
              <w:t>0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733" w:type="dxa"/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2" w:lineRule="auto"/>
              <w:ind w:left="149" w:firstLine="387"/>
            </w:pPr>
            <w:r>
              <w:rPr>
                <w:spacing w:val="-29"/>
                <w:w w:val="91"/>
              </w:rPr>
              <w:t>满</w:t>
            </w:r>
            <w:r>
              <w:t xml:space="preserve"> </w:t>
            </w:r>
            <w:r>
              <w:rPr>
                <w:spacing w:val="-29"/>
              </w:rPr>
              <w:t>意度</w:t>
            </w:r>
          </w:p>
          <w:p>
            <w:pPr>
              <w:pStyle w:val="6"/>
              <w:spacing w:before="22" w:line="222" w:lineRule="auto"/>
              <w:ind w:left="140"/>
            </w:pPr>
            <w:r>
              <w:rPr>
                <w:spacing w:val="-8"/>
              </w:rPr>
              <w:t>指标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39" w:line="222" w:lineRule="auto"/>
              <w:ind w:right="29"/>
              <w:jc w:val="right"/>
            </w:pPr>
            <w:r>
              <w:t>服</w:t>
            </w:r>
          </w:p>
          <w:p>
            <w:pPr>
              <w:pStyle w:val="6"/>
              <w:spacing w:before="20"/>
              <w:ind w:left="215"/>
            </w:pPr>
            <w:r>
              <w:rPr>
                <w:spacing w:val="-12"/>
              </w:rPr>
              <w:t>务对</w:t>
            </w:r>
          </w:p>
          <w:p>
            <w:pPr>
              <w:pStyle w:val="6"/>
              <w:spacing w:line="223" w:lineRule="auto"/>
              <w:ind w:left="333"/>
            </w:pPr>
            <w:r>
              <w:t>象</w:t>
            </w:r>
          </w:p>
          <w:p>
            <w:pPr>
              <w:pStyle w:val="6"/>
              <w:spacing w:before="22" w:line="222" w:lineRule="auto"/>
              <w:ind w:left="209"/>
            </w:pPr>
            <w:r>
              <w:rPr>
                <w:spacing w:val="-9"/>
              </w:rPr>
              <w:t>满意</w:t>
            </w:r>
          </w:p>
          <w:p>
            <w:pPr>
              <w:pStyle w:val="6"/>
              <w:spacing w:before="23" w:line="223" w:lineRule="auto"/>
              <w:ind w:left="209"/>
            </w:pPr>
            <w:r>
              <w:rPr>
                <w:spacing w:val="-8"/>
              </w:rPr>
              <w:t>度指</w:t>
            </w:r>
          </w:p>
          <w:p>
            <w:pPr>
              <w:pStyle w:val="6"/>
              <w:spacing w:before="20" w:line="208" w:lineRule="auto"/>
              <w:ind w:left="328"/>
            </w:pPr>
            <w:r>
              <w:t>标</w:t>
            </w:r>
          </w:p>
        </w:tc>
        <w:tc>
          <w:tcPr>
            <w:tcW w:w="2237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2" w:lineRule="auto"/>
              <w:ind w:left="599" w:right="157" w:firstLine="50"/>
            </w:pPr>
            <w:r>
              <w:rPr>
                <w:spacing w:val="-3"/>
              </w:rPr>
              <w:t>被服务对象满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意度（%）</w:t>
            </w:r>
          </w:p>
        </w:tc>
        <w:tc>
          <w:tcPr>
            <w:tcW w:w="1379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773"/>
            </w:pPr>
            <w:r>
              <w:rPr>
                <w:spacing w:val="-9"/>
              </w:rPr>
              <w:t>100</w:t>
            </w:r>
          </w:p>
        </w:tc>
        <w:tc>
          <w:tcPr>
            <w:tcW w:w="1067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618"/>
            </w:pPr>
            <w:r>
              <w:rPr>
                <w:spacing w:val="-9"/>
              </w:rPr>
              <w:t>100</w:t>
            </w:r>
          </w:p>
        </w:tc>
        <w:tc>
          <w:tcPr>
            <w:tcW w:w="1014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652"/>
            </w:pPr>
            <w:r>
              <w:rPr>
                <w:spacing w:val="-14"/>
              </w:rPr>
              <w:t>10</w:t>
            </w:r>
          </w:p>
          <w:p>
            <w:pPr>
              <w:pStyle w:val="6"/>
              <w:spacing w:before="78" w:line="180" w:lineRule="auto"/>
              <w:ind w:left="456"/>
            </w:pPr>
            <w:r>
              <w:t>0</w:t>
            </w:r>
          </w:p>
        </w:tc>
        <w:tc>
          <w:tcPr>
            <w:tcW w:w="15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91" w:line="226" w:lineRule="auto"/>
        <w:ind w:left="7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五、偏离绩效目标的原因和下一步改进措施</w:t>
      </w:r>
    </w:p>
    <w:p>
      <w:pPr>
        <w:pStyle w:val="2"/>
        <w:spacing w:before="200" w:line="579" w:lineRule="exact"/>
        <w:ind w:left="768"/>
      </w:pPr>
      <w:r>
        <w:rPr>
          <w:spacing w:val="4"/>
          <w:position w:val="19"/>
        </w:rPr>
        <w:t>2023</w:t>
      </w:r>
      <w:r>
        <w:rPr>
          <w:spacing w:val="-34"/>
          <w:position w:val="19"/>
        </w:rPr>
        <w:t xml:space="preserve"> </w:t>
      </w:r>
      <w:r>
        <w:rPr>
          <w:spacing w:val="4"/>
          <w:position w:val="19"/>
        </w:rPr>
        <w:t>年公司数量指标中申请及授权专利数量未完成，原</w:t>
      </w:r>
    </w:p>
    <w:p>
      <w:pPr>
        <w:pStyle w:val="2"/>
        <w:spacing w:before="1" w:line="227" w:lineRule="auto"/>
        <w:ind w:left="166"/>
      </w:pPr>
      <w:r>
        <w:rPr>
          <w:spacing w:val="-6"/>
        </w:rPr>
        <w:t>因如下：</w:t>
      </w:r>
    </w:p>
    <w:p>
      <w:pPr>
        <w:pStyle w:val="2"/>
        <w:spacing w:before="198" w:line="581" w:lineRule="exact"/>
        <w:ind w:left="807"/>
      </w:pPr>
      <w:r>
        <w:rPr>
          <w:spacing w:val="2"/>
          <w:position w:val="19"/>
        </w:rPr>
        <w:t>因公司专利布局原因，23</w:t>
      </w:r>
      <w:r>
        <w:rPr>
          <w:spacing w:val="-37"/>
          <w:position w:val="19"/>
        </w:rPr>
        <w:t xml:space="preserve"> </w:t>
      </w:r>
      <w:r>
        <w:rPr>
          <w:spacing w:val="2"/>
          <w:position w:val="19"/>
        </w:rPr>
        <w:t>年已申请、授权专利数未达到</w:t>
      </w:r>
    </w:p>
    <w:p>
      <w:pPr>
        <w:pStyle w:val="2"/>
        <w:spacing w:line="227" w:lineRule="auto"/>
        <w:ind w:left="138"/>
      </w:pPr>
      <w:r>
        <w:rPr>
          <w:spacing w:val="5"/>
        </w:rPr>
        <w:t>绩效考核指标数值，将于</w:t>
      </w:r>
      <w:r>
        <w:rPr>
          <w:spacing w:val="-57"/>
        </w:rPr>
        <w:t xml:space="preserve"> </w:t>
      </w:r>
      <w:r>
        <w:rPr>
          <w:spacing w:val="5"/>
        </w:rPr>
        <w:t>24</w:t>
      </w:r>
      <w:r>
        <w:rPr>
          <w:spacing w:val="-47"/>
        </w:rPr>
        <w:t xml:space="preserve"> </w:t>
      </w:r>
      <w:r>
        <w:rPr>
          <w:spacing w:val="5"/>
        </w:rPr>
        <w:t>年完成指标。</w:t>
      </w:r>
    </w:p>
    <w:p>
      <w:pPr>
        <w:spacing w:before="197" w:line="580" w:lineRule="exact"/>
        <w:ind w:left="7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position w:val="19"/>
          <w:sz w:val="31"/>
          <w:szCs w:val="31"/>
        </w:rPr>
        <w:t>六、其他需要说明的问题（中央巡视、各级审计和财政</w:t>
      </w:r>
    </w:p>
    <w:p>
      <w:pPr>
        <w:spacing w:line="226" w:lineRule="auto"/>
        <w:ind w:left="12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监督中发现的问题及其所涉及的金额）</w:t>
      </w:r>
    </w:p>
    <w:p>
      <w:pPr>
        <w:pStyle w:val="2"/>
        <w:spacing w:before="200" w:line="231" w:lineRule="auto"/>
        <w:ind w:left="778"/>
      </w:pPr>
      <w:r>
        <w:rPr>
          <w:spacing w:val="-8"/>
        </w:rPr>
        <w:t>无。</w:t>
      </w:r>
    </w:p>
    <w:sectPr>
      <w:footerReference r:id="rId12" w:type="default"/>
      <w:pgSz w:w="11906" w:h="16839"/>
      <w:pgMar w:top="1431" w:right="1388" w:bottom="1162" w:left="1687" w:header="0" w:footer="94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7844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z w:val="24"/>
        <w:szCs w:val="24"/>
      </w:rPr>
      <w:t>-</w:t>
    </w:r>
    <w:r>
      <w:rPr>
        <w:rFonts w:ascii="Arial" w:hAnsi="Arial" w:eastAsia="Arial" w:cs="Arial"/>
        <w:spacing w:val="18"/>
        <w:sz w:val="24"/>
        <w:szCs w:val="24"/>
      </w:rPr>
      <w:t xml:space="preserve"> </w:t>
    </w:r>
    <w:r>
      <w:rPr>
        <w:rFonts w:ascii="Arial" w:hAnsi="Arial" w:eastAsia="Arial" w:cs="Arial"/>
        <w:sz w:val="24"/>
        <w:szCs w:val="24"/>
      </w:rPr>
      <w:t>1</w:t>
    </w:r>
    <w:r>
      <w:rPr>
        <w:rFonts w:ascii="Arial" w:hAnsi="Arial" w:eastAsia="Arial" w:cs="Arial"/>
        <w:spacing w:val="25"/>
        <w:sz w:val="24"/>
        <w:szCs w:val="24"/>
      </w:rPr>
      <w:t xml:space="preserve"> </w:t>
    </w:r>
    <w:r>
      <w:rPr>
        <w:rFonts w:ascii="Arial" w:hAnsi="Arial" w:eastAsia="Arial" w:cs="Arial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7844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2"/>
        <w:sz w:val="24"/>
        <w:szCs w:val="24"/>
      </w:rPr>
      <w:t>-</w:t>
    </w:r>
    <w:r>
      <w:rPr>
        <w:rFonts w:ascii="Arial" w:hAnsi="Arial" w:eastAsia="Arial" w:cs="Arial"/>
        <w:spacing w:val="12"/>
        <w:sz w:val="24"/>
        <w:szCs w:val="24"/>
      </w:rPr>
      <w:t xml:space="preserve"> </w:t>
    </w:r>
    <w:r>
      <w:rPr>
        <w:rFonts w:ascii="Arial" w:hAnsi="Arial" w:eastAsia="Arial" w:cs="Arial"/>
        <w:spacing w:val="2"/>
        <w:sz w:val="24"/>
        <w:szCs w:val="24"/>
      </w:rPr>
      <w:t>2</w:t>
    </w:r>
    <w:r>
      <w:rPr>
        <w:rFonts w:ascii="Arial" w:hAnsi="Arial" w:eastAsia="Arial" w:cs="Arial"/>
        <w:spacing w:val="25"/>
        <w:sz w:val="24"/>
        <w:szCs w:val="24"/>
      </w:rPr>
      <w:t xml:space="preserve"> </w:t>
    </w:r>
    <w:r>
      <w:rPr>
        <w:rFonts w:ascii="Arial" w:hAnsi="Arial" w:eastAsia="Arial" w:cs="Arial"/>
        <w:spacing w:val="2"/>
        <w:sz w:val="24"/>
        <w:szCs w:val="24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left="7844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3"/>
        <w:sz w:val="24"/>
        <w:szCs w:val="24"/>
      </w:rPr>
      <w:t>-</w:t>
    </w:r>
    <w:r>
      <w:rPr>
        <w:rFonts w:ascii="Arial" w:hAnsi="Arial" w:eastAsia="Arial" w:cs="Arial"/>
        <w:spacing w:val="9"/>
        <w:sz w:val="24"/>
        <w:szCs w:val="24"/>
      </w:rPr>
      <w:t xml:space="preserve"> </w:t>
    </w:r>
    <w:r>
      <w:rPr>
        <w:rFonts w:ascii="Arial" w:hAnsi="Arial" w:eastAsia="Arial" w:cs="Arial"/>
        <w:spacing w:val="3"/>
        <w:sz w:val="24"/>
        <w:szCs w:val="24"/>
      </w:rPr>
      <w:t>3</w:t>
    </w:r>
    <w:r>
      <w:rPr>
        <w:rFonts w:ascii="Arial" w:hAnsi="Arial" w:eastAsia="Arial" w:cs="Arial"/>
        <w:spacing w:val="25"/>
        <w:sz w:val="24"/>
        <w:szCs w:val="24"/>
      </w:rPr>
      <w:t xml:space="preserve"> </w:t>
    </w:r>
    <w:r>
      <w:rPr>
        <w:rFonts w:ascii="Arial" w:hAnsi="Arial" w:eastAsia="Arial" w:cs="Arial"/>
        <w:spacing w:val="3"/>
        <w:sz w:val="24"/>
        <w:szCs w:val="24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7943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4"/>
        <w:sz w:val="24"/>
        <w:szCs w:val="24"/>
      </w:rPr>
      <w:t>- 4</w:t>
    </w:r>
    <w:r>
      <w:rPr>
        <w:rFonts w:ascii="Arial" w:hAnsi="Arial" w:eastAsia="Arial" w:cs="Arial"/>
        <w:spacing w:val="27"/>
        <w:sz w:val="24"/>
        <w:szCs w:val="24"/>
      </w:rPr>
      <w:t xml:space="preserve"> </w:t>
    </w:r>
    <w:r>
      <w:rPr>
        <w:rFonts w:ascii="Arial" w:hAnsi="Arial" w:eastAsia="Arial" w:cs="Arial"/>
        <w:spacing w:val="4"/>
        <w:sz w:val="24"/>
        <w:szCs w:val="24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0" w:lineRule="auto"/>
      <w:ind w:left="7943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2"/>
        <w:sz w:val="24"/>
        <w:szCs w:val="24"/>
      </w:rPr>
      <w:t>-</w:t>
    </w:r>
    <w:r>
      <w:rPr>
        <w:rFonts w:ascii="Arial" w:hAnsi="Arial" w:eastAsia="Arial" w:cs="Arial"/>
        <w:spacing w:val="12"/>
        <w:sz w:val="24"/>
        <w:szCs w:val="24"/>
      </w:rPr>
      <w:t xml:space="preserve"> </w:t>
    </w:r>
    <w:r>
      <w:rPr>
        <w:rFonts w:ascii="Arial" w:hAnsi="Arial" w:eastAsia="Arial" w:cs="Arial"/>
        <w:spacing w:val="2"/>
        <w:sz w:val="24"/>
        <w:szCs w:val="24"/>
      </w:rPr>
      <w:t>5</w:t>
    </w:r>
    <w:r>
      <w:rPr>
        <w:rFonts w:ascii="Arial" w:hAnsi="Arial" w:eastAsia="Arial" w:cs="Arial"/>
        <w:spacing w:val="25"/>
        <w:sz w:val="24"/>
        <w:szCs w:val="24"/>
      </w:rPr>
      <w:t xml:space="preserve"> </w:t>
    </w:r>
    <w:r>
      <w:rPr>
        <w:rFonts w:ascii="Arial" w:hAnsi="Arial" w:eastAsia="Arial" w:cs="Arial"/>
        <w:spacing w:val="2"/>
        <w:sz w:val="24"/>
        <w:szCs w:val="24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left="8006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2"/>
        <w:sz w:val="24"/>
        <w:szCs w:val="24"/>
      </w:rPr>
      <w:t>-</w:t>
    </w:r>
    <w:r>
      <w:rPr>
        <w:rFonts w:ascii="Arial" w:hAnsi="Arial" w:eastAsia="Arial" w:cs="Arial"/>
        <w:spacing w:val="12"/>
        <w:sz w:val="24"/>
        <w:szCs w:val="24"/>
      </w:rPr>
      <w:t xml:space="preserve"> </w:t>
    </w:r>
    <w:r>
      <w:rPr>
        <w:rFonts w:ascii="Arial" w:hAnsi="Arial" w:eastAsia="Arial" w:cs="Arial"/>
        <w:spacing w:val="2"/>
        <w:sz w:val="24"/>
        <w:szCs w:val="24"/>
      </w:rPr>
      <w:t>6</w:t>
    </w:r>
    <w:r>
      <w:rPr>
        <w:rFonts w:ascii="Arial" w:hAnsi="Arial" w:eastAsia="Arial" w:cs="Arial"/>
        <w:spacing w:val="25"/>
        <w:sz w:val="24"/>
        <w:szCs w:val="24"/>
      </w:rPr>
      <w:t xml:space="preserve"> </w:t>
    </w:r>
    <w:r>
      <w:rPr>
        <w:rFonts w:ascii="Arial" w:hAnsi="Arial" w:eastAsia="Arial" w:cs="Arial"/>
        <w:spacing w:val="2"/>
        <w:sz w:val="24"/>
        <w:szCs w:val="24"/>
      </w:rPr>
      <w:t>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7943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2"/>
        <w:sz w:val="24"/>
        <w:szCs w:val="24"/>
      </w:rPr>
      <w:t>-</w:t>
    </w:r>
    <w:r>
      <w:rPr>
        <w:rFonts w:ascii="Arial" w:hAnsi="Arial" w:eastAsia="Arial" w:cs="Arial"/>
        <w:spacing w:val="12"/>
        <w:sz w:val="24"/>
        <w:szCs w:val="24"/>
      </w:rPr>
      <w:t xml:space="preserve"> </w:t>
    </w:r>
    <w:r>
      <w:rPr>
        <w:rFonts w:ascii="Arial" w:hAnsi="Arial" w:eastAsia="Arial" w:cs="Arial"/>
        <w:spacing w:val="2"/>
        <w:sz w:val="24"/>
        <w:szCs w:val="24"/>
      </w:rPr>
      <w:t>7</w:t>
    </w:r>
    <w:r>
      <w:rPr>
        <w:rFonts w:ascii="Arial" w:hAnsi="Arial" w:eastAsia="Arial" w:cs="Arial"/>
        <w:spacing w:val="25"/>
        <w:sz w:val="24"/>
        <w:szCs w:val="24"/>
      </w:rPr>
      <w:t xml:space="preserve"> </w:t>
    </w:r>
    <w:r>
      <w:rPr>
        <w:rFonts w:ascii="Arial" w:hAnsi="Arial" w:eastAsia="Arial" w:cs="Arial"/>
        <w:spacing w:val="2"/>
        <w:sz w:val="24"/>
        <w:szCs w:val="24"/>
      </w:rPr>
      <w:t>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left="7943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3"/>
        <w:sz w:val="24"/>
        <w:szCs w:val="24"/>
      </w:rPr>
      <w:t>-</w:t>
    </w:r>
    <w:r>
      <w:rPr>
        <w:rFonts w:ascii="Arial" w:hAnsi="Arial" w:eastAsia="Arial" w:cs="Arial"/>
        <w:spacing w:val="10"/>
        <w:sz w:val="24"/>
        <w:szCs w:val="24"/>
      </w:rPr>
      <w:t xml:space="preserve"> </w:t>
    </w:r>
    <w:r>
      <w:rPr>
        <w:rFonts w:ascii="Arial" w:hAnsi="Arial" w:eastAsia="Arial" w:cs="Arial"/>
        <w:spacing w:val="3"/>
        <w:sz w:val="24"/>
        <w:szCs w:val="24"/>
      </w:rPr>
      <w:t>8</w:t>
    </w:r>
    <w:r>
      <w:rPr>
        <w:rFonts w:ascii="Arial" w:hAnsi="Arial" w:eastAsia="Arial" w:cs="Arial"/>
        <w:spacing w:val="24"/>
        <w:w w:val="101"/>
        <w:sz w:val="24"/>
        <w:szCs w:val="24"/>
      </w:rPr>
      <w:t xml:space="preserve"> </w:t>
    </w:r>
    <w:r>
      <w:rPr>
        <w:rFonts w:ascii="Arial" w:hAnsi="Arial" w:eastAsia="Arial" w:cs="Arial"/>
        <w:spacing w:val="3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89848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2024-05-29T10:23:00Z</dcterms:created>
  <dc:creator>Administrator</dc:creator>
  <cp:lastModifiedBy>杨淑芳</cp:lastModifiedBy>
  <dcterms:modified xsi:type="dcterms:W3CDTF">2024-05-30T04:35:16Z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2024-05-30T12:34:52Z</vt:filetime>
  </property>
  <property fmtid="{D5CDD505-2E9C-101B-9397-08002B2CF9AE}" pid="4" name="KSOProductBuildVer">
    <vt:lpwstr>2052-12.1.0.15374</vt:lpwstr>
  </property>
  <property fmtid="{D5CDD505-2E9C-101B-9397-08002B2CF9AE}" pid="5" name="ICV">
    <vt:lpwstr>651E54CEA5164F78B32BCFA1CECA764B_13</vt:lpwstr>
  </property>
</Properties>
</file>