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2A1" w:rsidRDefault="006862A1" w:rsidP="006862A1">
      <w:pPr>
        <w:rPr>
          <w:rFonts w:ascii="黑体" w:eastAsia="黑体" w:hAnsi="黑体" w:cs="黑体"/>
          <w:spacing w:val="-4"/>
          <w:sz w:val="31"/>
          <w:szCs w:val="31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附件2</w:t>
      </w:r>
    </w:p>
    <w:p w:rsidR="006862A1" w:rsidRDefault="006862A1" w:rsidP="006862A1">
      <w:pPr>
        <w:spacing w:line="300" w:lineRule="exact"/>
        <w:rPr>
          <w:rFonts w:ascii="黑体" w:eastAsia="黑体" w:hAnsi="黑体" w:cs="黑体"/>
          <w:spacing w:val="-4"/>
          <w:sz w:val="31"/>
          <w:szCs w:val="31"/>
        </w:rPr>
      </w:pPr>
    </w:p>
    <w:p w:rsidR="006862A1" w:rsidRDefault="006862A1" w:rsidP="006862A1">
      <w:pPr>
        <w:spacing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2023年度部门整体支出绩效评价基础数据表</w:t>
      </w:r>
    </w:p>
    <w:p w:rsidR="006862A1" w:rsidRDefault="006862A1" w:rsidP="006862A1">
      <w:pPr>
        <w:spacing w:line="300" w:lineRule="exact"/>
      </w:pPr>
    </w:p>
    <w:tbl>
      <w:tblPr>
        <w:tblStyle w:val="TableNormal"/>
        <w:tblW w:w="9277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3418"/>
        <w:gridCol w:w="964"/>
        <w:gridCol w:w="966"/>
        <w:gridCol w:w="986"/>
        <w:gridCol w:w="986"/>
        <w:gridCol w:w="978"/>
        <w:gridCol w:w="979"/>
      </w:tblGrid>
      <w:tr w:rsidR="006862A1" w:rsidTr="006862A1">
        <w:trPr>
          <w:trHeight w:val="639"/>
          <w:jc w:val="center"/>
        </w:trPr>
        <w:tc>
          <w:tcPr>
            <w:tcW w:w="3418" w:type="dxa"/>
            <w:vMerge w:val="restart"/>
            <w:tcBorders>
              <w:bottom w:val="nil"/>
            </w:tcBorders>
            <w:vAlign w:val="center"/>
          </w:tcPr>
          <w:p w:rsidR="006862A1" w:rsidRDefault="006862A1" w:rsidP="004C55CB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财政供养人员情况（人）</w:t>
            </w:r>
          </w:p>
        </w:tc>
        <w:tc>
          <w:tcPr>
            <w:tcW w:w="1930" w:type="dxa"/>
            <w:gridSpan w:val="2"/>
            <w:vAlign w:val="center"/>
          </w:tcPr>
          <w:p w:rsidR="006862A1" w:rsidRDefault="006862A1" w:rsidP="004C55CB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编制数</w:t>
            </w:r>
          </w:p>
        </w:tc>
        <w:tc>
          <w:tcPr>
            <w:tcW w:w="1972" w:type="dxa"/>
            <w:gridSpan w:val="2"/>
            <w:vAlign w:val="center"/>
          </w:tcPr>
          <w:p w:rsidR="006862A1" w:rsidRDefault="006862A1" w:rsidP="004C55CB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2023年实际</w:t>
            </w:r>
          </w:p>
          <w:p w:rsidR="006862A1" w:rsidRDefault="006862A1" w:rsidP="004C55CB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在职人数</w:t>
            </w:r>
          </w:p>
        </w:tc>
        <w:tc>
          <w:tcPr>
            <w:tcW w:w="1957" w:type="dxa"/>
            <w:gridSpan w:val="2"/>
            <w:vAlign w:val="center"/>
          </w:tcPr>
          <w:p w:rsidR="006862A1" w:rsidRDefault="006862A1" w:rsidP="004C55CB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控制率</w:t>
            </w:r>
          </w:p>
        </w:tc>
      </w:tr>
      <w:tr w:rsidR="006862A1" w:rsidTr="006862A1">
        <w:trPr>
          <w:trHeight w:val="364"/>
          <w:jc w:val="center"/>
        </w:trPr>
        <w:tc>
          <w:tcPr>
            <w:tcW w:w="3418" w:type="dxa"/>
            <w:vMerge/>
            <w:tcBorders>
              <w:top w:val="nil"/>
            </w:tcBorders>
            <w:vAlign w:val="center"/>
          </w:tcPr>
          <w:p w:rsidR="006862A1" w:rsidRDefault="006862A1" w:rsidP="004C55CB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6862A1" w:rsidRDefault="006862A1" w:rsidP="004C55CB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59</w:t>
            </w:r>
          </w:p>
        </w:tc>
        <w:tc>
          <w:tcPr>
            <w:tcW w:w="1972" w:type="dxa"/>
            <w:gridSpan w:val="2"/>
            <w:vAlign w:val="center"/>
          </w:tcPr>
          <w:p w:rsidR="006862A1" w:rsidRDefault="006862A1" w:rsidP="004C55CB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59</w:t>
            </w:r>
          </w:p>
        </w:tc>
        <w:tc>
          <w:tcPr>
            <w:tcW w:w="1957" w:type="dxa"/>
            <w:gridSpan w:val="2"/>
            <w:vAlign w:val="center"/>
          </w:tcPr>
          <w:p w:rsidR="006862A1" w:rsidRDefault="006862A1" w:rsidP="004C55CB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100%</w:t>
            </w:r>
          </w:p>
        </w:tc>
      </w:tr>
      <w:tr w:rsidR="006862A1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6862A1" w:rsidRDefault="006862A1" w:rsidP="004C55CB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经费控制情况（万元）</w:t>
            </w:r>
          </w:p>
        </w:tc>
        <w:tc>
          <w:tcPr>
            <w:tcW w:w="1930" w:type="dxa"/>
            <w:gridSpan w:val="2"/>
            <w:vAlign w:val="center"/>
          </w:tcPr>
          <w:p w:rsidR="006862A1" w:rsidRDefault="006862A1" w:rsidP="004C55CB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2022年决算数</w:t>
            </w:r>
          </w:p>
        </w:tc>
        <w:tc>
          <w:tcPr>
            <w:tcW w:w="1972" w:type="dxa"/>
            <w:gridSpan w:val="2"/>
            <w:vAlign w:val="center"/>
          </w:tcPr>
          <w:p w:rsidR="006862A1" w:rsidRDefault="006862A1" w:rsidP="004C55CB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2023年预算数</w:t>
            </w:r>
          </w:p>
        </w:tc>
        <w:tc>
          <w:tcPr>
            <w:tcW w:w="1957" w:type="dxa"/>
            <w:gridSpan w:val="2"/>
            <w:vAlign w:val="center"/>
          </w:tcPr>
          <w:p w:rsidR="006862A1" w:rsidRDefault="006862A1" w:rsidP="004C55CB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2023年决算数</w:t>
            </w:r>
          </w:p>
        </w:tc>
      </w:tr>
      <w:tr w:rsidR="006862A1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6862A1" w:rsidRDefault="006862A1" w:rsidP="004C55CB">
            <w:pPr>
              <w:spacing w:line="30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三公经费：</w:t>
            </w:r>
          </w:p>
        </w:tc>
        <w:tc>
          <w:tcPr>
            <w:tcW w:w="1930" w:type="dxa"/>
            <w:gridSpan w:val="2"/>
            <w:vAlign w:val="center"/>
          </w:tcPr>
          <w:p w:rsidR="006862A1" w:rsidRDefault="006862A1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4.03</w:t>
            </w:r>
          </w:p>
        </w:tc>
        <w:tc>
          <w:tcPr>
            <w:tcW w:w="1972" w:type="dxa"/>
            <w:gridSpan w:val="2"/>
            <w:vAlign w:val="center"/>
          </w:tcPr>
          <w:p w:rsidR="006862A1" w:rsidRDefault="006862A1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</w:t>
            </w:r>
          </w:p>
        </w:tc>
        <w:tc>
          <w:tcPr>
            <w:tcW w:w="1957" w:type="dxa"/>
            <w:gridSpan w:val="2"/>
            <w:vAlign w:val="center"/>
          </w:tcPr>
          <w:p w:rsidR="006862A1" w:rsidRDefault="006862A1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4.32</w:t>
            </w:r>
          </w:p>
        </w:tc>
      </w:tr>
      <w:tr w:rsidR="006862A1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6862A1" w:rsidRDefault="006862A1" w:rsidP="004C55CB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1、公务用车购置和维护经费</w:t>
            </w:r>
          </w:p>
        </w:tc>
        <w:tc>
          <w:tcPr>
            <w:tcW w:w="1930" w:type="dxa"/>
            <w:gridSpan w:val="2"/>
            <w:vAlign w:val="center"/>
          </w:tcPr>
          <w:p w:rsidR="006862A1" w:rsidRDefault="006862A1" w:rsidP="006862A1">
            <w:pPr>
              <w:spacing w:line="300" w:lineRule="exact"/>
              <w:ind w:firstLineChars="400" w:firstLine="8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1.8</w:t>
            </w:r>
          </w:p>
        </w:tc>
        <w:tc>
          <w:tcPr>
            <w:tcW w:w="1972" w:type="dxa"/>
            <w:gridSpan w:val="2"/>
            <w:vAlign w:val="center"/>
          </w:tcPr>
          <w:p w:rsidR="006862A1" w:rsidRDefault="006862A1" w:rsidP="006862A1">
            <w:pPr>
              <w:spacing w:line="300" w:lineRule="exact"/>
              <w:ind w:firstLineChars="450" w:firstLine="9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957" w:type="dxa"/>
            <w:gridSpan w:val="2"/>
            <w:vAlign w:val="center"/>
          </w:tcPr>
          <w:p w:rsidR="006862A1" w:rsidRDefault="006862A1" w:rsidP="006862A1">
            <w:pPr>
              <w:spacing w:line="300" w:lineRule="exact"/>
              <w:ind w:firstLineChars="200" w:firstLine="4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2.1</w:t>
            </w:r>
          </w:p>
        </w:tc>
      </w:tr>
      <w:tr w:rsidR="006862A1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6862A1" w:rsidRDefault="006862A1" w:rsidP="004C55CB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其中：公车购置</w:t>
            </w:r>
          </w:p>
        </w:tc>
        <w:tc>
          <w:tcPr>
            <w:tcW w:w="1930" w:type="dxa"/>
            <w:gridSpan w:val="2"/>
            <w:vAlign w:val="center"/>
          </w:tcPr>
          <w:p w:rsidR="006862A1" w:rsidRDefault="006862A1" w:rsidP="006862A1">
            <w:pPr>
              <w:spacing w:line="300" w:lineRule="exact"/>
              <w:ind w:firstLineChars="400" w:firstLine="800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72" w:type="dxa"/>
            <w:gridSpan w:val="2"/>
            <w:vAlign w:val="center"/>
          </w:tcPr>
          <w:p w:rsidR="006862A1" w:rsidRDefault="006862A1" w:rsidP="006862A1">
            <w:pPr>
              <w:spacing w:line="300" w:lineRule="exact"/>
              <w:ind w:firstLineChars="400" w:firstLine="800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6862A1" w:rsidRDefault="006862A1" w:rsidP="006862A1">
            <w:pPr>
              <w:spacing w:line="300" w:lineRule="exact"/>
              <w:ind w:firstLineChars="400" w:firstLine="800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862A1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6862A1" w:rsidRDefault="006862A1" w:rsidP="004C55CB">
            <w:pPr>
              <w:spacing w:line="300" w:lineRule="exact"/>
              <w:ind w:firstLineChars="695" w:firstLine="1459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公车运行维护</w:t>
            </w:r>
          </w:p>
        </w:tc>
        <w:tc>
          <w:tcPr>
            <w:tcW w:w="1930" w:type="dxa"/>
            <w:gridSpan w:val="2"/>
            <w:vAlign w:val="center"/>
          </w:tcPr>
          <w:p w:rsidR="006862A1" w:rsidRDefault="006862A1" w:rsidP="004C55CB">
            <w:pPr>
              <w:spacing w:line="300" w:lineRule="exact"/>
              <w:ind w:firstLineChars="400" w:firstLine="8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1.8</w:t>
            </w:r>
          </w:p>
        </w:tc>
        <w:tc>
          <w:tcPr>
            <w:tcW w:w="1972" w:type="dxa"/>
            <w:gridSpan w:val="2"/>
            <w:vAlign w:val="center"/>
          </w:tcPr>
          <w:p w:rsidR="006862A1" w:rsidRDefault="006862A1" w:rsidP="004C55CB">
            <w:pPr>
              <w:spacing w:line="300" w:lineRule="exact"/>
              <w:ind w:firstLineChars="450" w:firstLine="9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957" w:type="dxa"/>
            <w:gridSpan w:val="2"/>
            <w:vAlign w:val="center"/>
          </w:tcPr>
          <w:p w:rsidR="006862A1" w:rsidRDefault="006862A1" w:rsidP="004C55CB">
            <w:pPr>
              <w:spacing w:line="300" w:lineRule="exact"/>
              <w:ind w:firstLineChars="200" w:firstLine="4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2.1</w:t>
            </w:r>
          </w:p>
        </w:tc>
      </w:tr>
      <w:tr w:rsidR="006862A1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6862A1" w:rsidRDefault="006862A1" w:rsidP="004C55CB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2、出国经费</w:t>
            </w:r>
          </w:p>
        </w:tc>
        <w:tc>
          <w:tcPr>
            <w:tcW w:w="1930" w:type="dxa"/>
            <w:gridSpan w:val="2"/>
            <w:vAlign w:val="center"/>
          </w:tcPr>
          <w:p w:rsidR="006862A1" w:rsidRDefault="006862A1" w:rsidP="006862A1">
            <w:pPr>
              <w:spacing w:line="300" w:lineRule="exact"/>
              <w:ind w:firstLineChars="200" w:firstLine="400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72" w:type="dxa"/>
            <w:gridSpan w:val="2"/>
            <w:vAlign w:val="center"/>
          </w:tcPr>
          <w:p w:rsidR="006862A1" w:rsidRDefault="006862A1" w:rsidP="006862A1">
            <w:pPr>
              <w:spacing w:line="300" w:lineRule="exact"/>
              <w:ind w:firstLineChars="200" w:firstLine="400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6862A1" w:rsidRDefault="006862A1" w:rsidP="006862A1">
            <w:pPr>
              <w:spacing w:line="300" w:lineRule="exact"/>
              <w:ind w:firstLineChars="200" w:firstLine="400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6862A1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6862A1" w:rsidRDefault="006862A1" w:rsidP="004C55CB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3、公务接待</w:t>
            </w:r>
          </w:p>
        </w:tc>
        <w:tc>
          <w:tcPr>
            <w:tcW w:w="1930" w:type="dxa"/>
            <w:gridSpan w:val="2"/>
            <w:vAlign w:val="center"/>
          </w:tcPr>
          <w:p w:rsidR="006862A1" w:rsidRDefault="006862A1" w:rsidP="004C55CB">
            <w:pPr>
              <w:spacing w:line="300" w:lineRule="exact"/>
              <w:ind w:firstLineChars="400" w:firstLine="8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2.23</w:t>
            </w:r>
          </w:p>
        </w:tc>
        <w:tc>
          <w:tcPr>
            <w:tcW w:w="1972" w:type="dxa"/>
            <w:gridSpan w:val="2"/>
            <w:vAlign w:val="center"/>
          </w:tcPr>
          <w:p w:rsidR="006862A1" w:rsidRDefault="006862A1" w:rsidP="004C55CB">
            <w:pPr>
              <w:spacing w:line="300" w:lineRule="exact"/>
              <w:ind w:firstLineChars="450" w:firstLine="9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957" w:type="dxa"/>
            <w:gridSpan w:val="2"/>
            <w:vAlign w:val="center"/>
          </w:tcPr>
          <w:p w:rsidR="006862A1" w:rsidRDefault="006862A1" w:rsidP="006862A1">
            <w:pPr>
              <w:spacing w:line="300" w:lineRule="exact"/>
              <w:ind w:firstLineChars="200" w:firstLine="4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2.22</w:t>
            </w:r>
          </w:p>
        </w:tc>
      </w:tr>
      <w:tr w:rsidR="006862A1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6862A1" w:rsidRDefault="006862A1" w:rsidP="004C55CB">
            <w:pPr>
              <w:spacing w:line="30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项目支出：</w:t>
            </w:r>
          </w:p>
        </w:tc>
        <w:tc>
          <w:tcPr>
            <w:tcW w:w="1930" w:type="dxa"/>
            <w:gridSpan w:val="2"/>
            <w:vAlign w:val="center"/>
          </w:tcPr>
          <w:p w:rsidR="006862A1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64.2</w:t>
            </w:r>
          </w:p>
        </w:tc>
        <w:tc>
          <w:tcPr>
            <w:tcW w:w="1972" w:type="dxa"/>
            <w:gridSpan w:val="2"/>
            <w:vAlign w:val="center"/>
          </w:tcPr>
          <w:p w:rsidR="006862A1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6862A1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177.43</w:t>
            </w:r>
          </w:p>
        </w:tc>
      </w:tr>
      <w:tr w:rsidR="00CC5560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CC5560" w:rsidRDefault="00CC5560" w:rsidP="004C55CB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3、专项资金（每个专项一行）</w:t>
            </w:r>
          </w:p>
        </w:tc>
        <w:tc>
          <w:tcPr>
            <w:tcW w:w="1930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64.2</w:t>
            </w:r>
          </w:p>
        </w:tc>
        <w:tc>
          <w:tcPr>
            <w:tcW w:w="1972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177.43</w:t>
            </w:r>
          </w:p>
        </w:tc>
      </w:tr>
      <w:tr w:rsidR="00CC5560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CC5560" w:rsidRDefault="00CC5560" w:rsidP="006862A1">
            <w:pPr>
              <w:spacing w:line="300" w:lineRule="exact"/>
              <w:ind w:firstLineChars="409" w:firstLine="859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862A1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法律顾问团工作经费</w:t>
            </w:r>
          </w:p>
        </w:tc>
        <w:tc>
          <w:tcPr>
            <w:tcW w:w="1930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72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40</w:t>
            </w:r>
          </w:p>
        </w:tc>
      </w:tr>
      <w:tr w:rsidR="00CC5560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CC5560" w:rsidRDefault="00CC5560" w:rsidP="006862A1">
            <w:pPr>
              <w:spacing w:line="300" w:lineRule="exact"/>
              <w:ind w:firstLineChars="409" w:firstLine="859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862A1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法律援助办案补助经费</w:t>
            </w:r>
          </w:p>
        </w:tc>
        <w:tc>
          <w:tcPr>
            <w:tcW w:w="1930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30.7</w:t>
            </w:r>
          </w:p>
        </w:tc>
        <w:tc>
          <w:tcPr>
            <w:tcW w:w="1972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16</w:t>
            </w:r>
          </w:p>
        </w:tc>
      </w:tr>
      <w:tr w:rsidR="00CC5560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CC5560" w:rsidRDefault="00CC5560" w:rsidP="006862A1">
            <w:pPr>
              <w:spacing w:line="300" w:lineRule="exact"/>
              <w:ind w:firstLineChars="409" w:firstLine="859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6862A1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办案业务费</w:t>
            </w:r>
          </w:p>
        </w:tc>
        <w:tc>
          <w:tcPr>
            <w:tcW w:w="1930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24.5</w:t>
            </w:r>
          </w:p>
        </w:tc>
        <w:tc>
          <w:tcPr>
            <w:tcW w:w="1972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45.23</w:t>
            </w:r>
          </w:p>
        </w:tc>
      </w:tr>
      <w:tr w:rsidR="00CC5560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CC5560" w:rsidRDefault="00CC5560" w:rsidP="006862A1">
            <w:pPr>
              <w:spacing w:line="300" w:lineRule="exact"/>
              <w:ind w:firstLineChars="409" w:firstLine="859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6862A1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社区矫正经费补助</w:t>
            </w:r>
          </w:p>
        </w:tc>
        <w:tc>
          <w:tcPr>
            <w:tcW w:w="1930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72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</w:t>
            </w:r>
          </w:p>
        </w:tc>
      </w:tr>
      <w:tr w:rsidR="00CC5560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CC5560" w:rsidRDefault="00CC5560" w:rsidP="006862A1">
            <w:pPr>
              <w:spacing w:line="300" w:lineRule="exact"/>
              <w:ind w:firstLineChars="409" w:firstLine="859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6862A1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法律援助补助经费</w:t>
            </w:r>
          </w:p>
        </w:tc>
        <w:tc>
          <w:tcPr>
            <w:tcW w:w="1930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72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2.15</w:t>
            </w:r>
          </w:p>
        </w:tc>
      </w:tr>
      <w:tr w:rsidR="00CC5560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CC5560" w:rsidRDefault="00CC5560" w:rsidP="00CC5560">
            <w:pPr>
              <w:spacing w:line="300" w:lineRule="exact"/>
              <w:ind w:firstLineChars="100" w:firstLine="21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CC5560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人民调解案件“以奖代补”经费</w:t>
            </w:r>
          </w:p>
        </w:tc>
        <w:tc>
          <w:tcPr>
            <w:tcW w:w="1930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</w:t>
            </w:r>
          </w:p>
        </w:tc>
        <w:tc>
          <w:tcPr>
            <w:tcW w:w="1972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15</w:t>
            </w:r>
          </w:p>
        </w:tc>
      </w:tr>
      <w:tr w:rsidR="00CC5560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CC5560" w:rsidRPr="00CC5560" w:rsidRDefault="00CC5560" w:rsidP="00CC5560">
            <w:pPr>
              <w:spacing w:line="300" w:lineRule="exact"/>
              <w:ind w:firstLineChars="409" w:firstLine="859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CC5560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人民陪审员选任工作经费</w:t>
            </w:r>
          </w:p>
        </w:tc>
        <w:tc>
          <w:tcPr>
            <w:tcW w:w="1930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72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</w:t>
            </w:r>
          </w:p>
        </w:tc>
      </w:tr>
      <w:tr w:rsidR="00CC5560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CC5560" w:rsidRPr="00CC5560" w:rsidRDefault="00CC5560" w:rsidP="00CC5560">
            <w:pPr>
              <w:spacing w:line="300" w:lineRule="exact"/>
              <w:ind w:firstLineChars="409" w:firstLine="859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 w:rsidRPr="00CC5560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业务装备费</w:t>
            </w:r>
          </w:p>
        </w:tc>
        <w:tc>
          <w:tcPr>
            <w:tcW w:w="1930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72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45.05</w:t>
            </w:r>
          </w:p>
        </w:tc>
      </w:tr>
      <w:tr w:rsidR="00CC5560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CC5560" w:rsidRDefault="00CC5560" w:rsidP="004C55CB">
            <w:pPr>
              <w:spacing w:line="30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公用经费</w:t>
            </w:r>
          </w:p>
        </w:tc>
        <w:tc>
          <w:tcPr>
            <w:tcW w:w="1930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174.09</w:t>
            </w:r>
          </w:p>
        </w:tc>
        <w:tc>
          <w:tcPr>
            <w:tcW w:w="1972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193.75</w:t>
            </w:r>
          </w:p>
        </w:tc>
        <w:tc>
          <w:tcPr>
            <w:tcW w:w="1957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182.4</w:t>
            </w:r>
          </w:p>
        </w:tc>
      </w:tr>
      <w:tr w:rsidR="00CC5560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CC5560" w:rsidRDefault="00CC5560" w:rsidP="004C55CB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其中：办公经费</w:t>
            </w:r>
          </w:p>
        </w:tc>
        <w:tc>
          <w:tcPr>
            <w:tcW w:w="1930" w:type="dxa"/>
            <w:gridSpan w:val="2"/>
            <w:vAlign w:val="center"/>
          </w:tcPr>
          <w:p w:rsidR="00CC5560" w:rsidRDefault="00CC5560" w:rsidP="00CC5560">
            <w:pPr>
              <w:spacing w:line="300" w:lineRule="exact"/>
              <w:ind w:firstLineChars="350" w:firstLine="70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CC5560">
              <w:rPr>
                <w:rFonts w:asciiTheme="minorEastAsia" w:eastAsiaTheme="minorEastAsia" w:hAnsiTheme="minorEastAsia" w:cstheme="minorEastAsia"/>
                <w:szCs w:val="21"/>
              </w:rPr>
              <w:t>17.97</w:t>
            </w:r>
          </w:p>
        </w:tc>
        <w:tc>
          <w:tcPr>
            <w:tcW w:w="1972" w:type="dxa"/>
            <w:gridSpan w:val="2"/>
            <w:vAlign w:val="center"/>
          </w:tcPr>
          <w:p w:rsidR="00CC5560" w:rsidRDefault="00CC5560" w:rsidP="00CC5560">
            <w:pPr>
              <w:spacing w:line="300" w:lineRule="exact"/>
              <w:ind w:firstLineChars="400" w:firstLine="80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CC5560">
              <w:rPr>
                <w:rFonts w:asciiTheme="minorEastAsia" w:eastAsiaTheme="minorEastAsia" w:hAnsiTheme="minorEastAsia" w:cstheme="minorEastAsia"/>
                <w:szCs w:val="21"/>
              </w:rPr>
              <w:t>15</w:t>
            </w:r>
          </w:p>
        </w:tc>
        <w:tc>
          <w:tcPr>
            <w:tcW w:w="1957" w:type="dxa"/>
            <w:gridSpan w:val="2"/>
            <w:vAlign w:val="center"/>
          </w:tcPr>
          <w:p w:rsidR="00CC5560" w:rsidRDefault="00CC5560" w:rsidP="00CC5560">
            <w:pPr>
              <w:spacing w:line="300" w:lineRule="exact"/>
              <w:ind w:firstLineChars="400" w:firstLine="80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CC5560">
              <w:rPr>
                <w:rFonts w:asciiTheme="minorEastAsia" w:eastAsiaTheme="minorEastAsia" w:hAnsiTheme="minorEastAsia" w:cstheme="minorEastAsia"/>
                <w:szCs w:val="21"/>
              </w:rPr>
              <w:t>15.11</w:t>
            </w:r>
          </w:p>
        </w:tc>
      </w:tr>
      <w:tr w:rsidR="00CC5560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CC5560" w:rsidRDefault="00CC5560" w:rsidP="004C55CB">
            <w:pPr>
              <w:spacing w:line="300" w:lineRule="exact"/>
              <w:ind w:firstLineChars="704" w:firstLine="1478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水费、电费、差旅费</w:t>
            </w:r>
          </w:p>
        </w:tc>
        <w:tc>
          <w:tcPr>
            <w:tcW w:w="1930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CC5560">
              <w:rPr>
                <w:rFonts w:asciiTheme="minorEastAsia" w:eastAsiaTheme="minorEastAsia" w:hAnsiTheme="minorEastAsia" w:cstheme="minorEastAsia"/>
                <w:szCs w:val="21"/>
              </w:rPr>
              <w:t>17.03</w:t>
            </w:r>
          </w:p>
        </w:tc>
        <w:tc>
          <w:tcPr>
            <w:tcW w:w="1972" w:type="dxa"/>
            <w:gridSpan w:val="2"/>
            <w:vAlign w:val="center"/>
          </w:tcPr>
          <w:p w:rsidR="00CC5560" w:rsidRDefault="00DE153D" w:rsidP="00DE153D">
            <w:pPr>
              <w:spacing w:line="300" w:lineRule="exact"/>
              <w:ind w:firstLineChars="400" w:firstLine="80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DE153D">
              <w:rPr>
                <w:rFonts w:asciiTheme="minorEastAsia" w:eastAsiaTheme="minorEastAsia" w:hAnsiTheme="minorEastAsia" w:cstheme="minorEastAsia"/>
                <w:szCs w:val="21"/>
              </w:rPr>
              <w:t>19</w:t>
            </w:r>
          </w:p>
        </w:tc>
        <w:tc>
          <w:tcPr>
            <w:tcW w:w="1957" w:type="dxa"/>
            <w:gridSpan w:val="2"/>
            <w:vAlign w:val="center"/>
          </w:tcPr>
          <w:p w:rsidR="00CC5560" w:rsidRDefault="00DE153D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DE153D">
              <w:rPr>
                <w:rFonts w:asciiTheme="minorEastAsia" w:eastAsiaTheme="minorEastAsia" w:hAnsiTheme="minorEastAsia" w:cstheme="minorEastAsia"/>
                <w:szCs w:val="21"/>
              </w:rPr>
              <w:t>19.21</w:t>
            </w:r>
          </w:p>
        </w:tc>
      </w:tr>
      <w:tr w:rsidR="00CC5560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CC5560" w:rsidRDefault="00CC5560" w:rsidP="004C55CB">
            <w:pPr>
              <w:spacing w:line="300" w:lineRule="exact"/>
              <w:ind w:firstLineChars="704" w:firstLine="1478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会议费、培训费</w:t>
            </w:r>
          </w:p>
        </w:tc>
        <w:tc>
          <w:tcPr>
            <w:tcW w:w="1930" w:type="dxa"/>
            <w:gridSpan w:val="2"/>
            <w:vAlign w:val="center"/>
          </w:tcPr>
          <w:p w:rsidR="00CC5560" w:rsidRDefault="00DE153D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DE153D">
              <w:rPr>
                <w:rFonts w:asciiTheme="minorEastAsia" w:eastAsiaTheme="minorEastAsia" w:hAnsiTheme="minorEastAsia" w:cstheme="minorEastAsia"/>
                <w:szCs w:val="21"/>
              </w:rPr>
              <w:t>1.36</w:t>
            </w:r>
          </w:p>
        </w:tc>
        <w:tc>
          <w:tcPr>
            <w:tcW w:w="1972" w:type="dxa"/>
            <w:gridSpan w:val="2"/>
            <w:vAlign w:val="center"/>
          </w:tcPr>
          <w:p w:rsidR="00CC5560" w:rsidRDefault="00DE153D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DE153D">
              <w:rPr>
                <w:rFonts w:asciiTheme="minorEastAsia" w:eastAsiaTheme="minorEastAsia" w:hAnsiTheme="minorEastAsia" w:cstheme="minorEastAsia"/>
                <w:szCs w:val="21"/>
              </w:rPr>
              <w:t>9.46</w:t>
            </w:r>
          </w:p>
        </w:tc>
        <w:tc>
          <w:tcPr>
            <w:tcW w:w="1957" w:type="dxa"/>
            <w:gridSpan w:val="2"/>
            <w:vAlign w:val="center"/>
          </w:tcPr>
          <w:p w:rsidR="00CC5560" w:rsidRDefault="00DE153D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DE153D">
              <w:rPr>
                <w:rFonts w:asciiTheme="minorEastAsia" w:eastAsiaTheme="minorEastAsia" w:hAnsiTheme="minorEastAsia" w:cstheme="minorEastAsia"/>
                <w:szCs w:val="21"/>
              </w:rPr>
              <w:t>1.58</w:t>
            </w:r>
          </w:p>
        </w:tc>
      </w:tr>
      <w:tr w:rsidR="00CC5560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CC5560" w:rsidRDefault="00CC5560" w:rsidP="004C55CB">
            <w:pPr>
              <w:spacing w:line="30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政府采购金额</w:t>
            </w:r>
          </w:p>
        </w:tc>
        <w:tc>
          <w:tcPr>
            <w:tcW w:w="1930" w:type="dxa"/>
            <w:gridSpan w:val="2"/>
            <w:vAlign w:val="center"/>
          </w:tcPr>
          <w:p w:rsidR="00CC5560" w:rsidRDefault="00DE153D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DE153D">
              <w:rPr>
                <w:rFonts w:asciiTheme="minorEastAsia" w:eastAsiaTheme="minorEastAsia" w:hAnsiTheme="minorEastAsia" w:cstheme="minorEastAsia"/>
                <w:sz w:val="21"/>
                <w:szCs w:val="21"/>
              </w:rPr>
              <w:t>48.69</w:t>
            </w:r>
          </w:p>
        </w:tc>
        <w:tc>
          <w:tcPr>
            <w:tcW w:w="1972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CC5560" w:rsidRDefault="00DE153D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DE153D">
              <w:rPr>
                <w:rFonts w:asciiTheme="minorEastAsia" w:eastAsiaTheme="minorEastAsia" w:hAnsiTheme="minorEastAsia" w:cstheme="minorEastAsia"/>
                <w:szCs w:val="21"/>
              </w:rPr>
              <w:t>226.43</w:t>
            </w:r>
          </w:p>
        </w:tc>
      </w:tr>
      <w:tr w:rsidR="00CC5560" w:rsidTr="006862A1">
        <w:trPr>
          <w:trHeight w:val="364"/>
          <w:jc w:val="center"/>
        </w:trPr>
        <w:tc>
          <w:tcPr>
            <w:tcW w:w="3418" w:type="dxa"/>
            <w:vAlign w:val="center"/>
          </w:tcPr>
          <w:p w:rsidR="00CC5560" w:rsidRDefault="00CC5560" w:rsidP="004C55CB">
            <w:pPr>
              <w:spacing w:line="30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部门基本支出预算调整</w:t>
            </w:r>
          </w:p>
        </w:tc>
        <w:tc>
          <w:tcPr>
            <w:tcW w:w="1930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——</w:t>
            </w:r>
          </w:p>
        </w:tc>
        <w:tc>
          <w:tcPr>
            <w:tcW w:w="1972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C5560" w:rsidTr="00047B8E">
        <w:trPr>
          <w:trHeight w:val="364"/>
          <w:jc w:val="center"/>
        </w:trPr>
        <w:tc>
          <w:tcPr>
            <w:tcW w:w="3418" w:type="dxa"/>
            <w:tcBorders>
              <w:bottom w:val="nil"/>
            </w:tcBorders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楼堂馆所控制情况</w:t>
            </w:r>
          </w:p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（2023年完工项目）</w:t>
            </w:r>
          </w:p>
        </w:tc>
        <w:tc>
          <w:tcPr>
            <w:tcW w:w="1930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批复规模</w:t>
            </w:r>
          </w:p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（㎡）</w:t>
            </w:r>
          </w:p>
        </w:tc>
        <w:tc>
          <w:tcPr>
            <w:tcW w:w="1972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实际规模（㎡）</w:t>
            </w:r>
          </w:p>
        </w:tc>
        <w:tc>
          <w:tcPr>
            <w:tcW w:w="1957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规模</w:t>
            </w:r>
          </w:p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控制率</w:t>
            </w:r>
          </w:p>
        </w:tc>
      </w:tr>
      <w:tr w:rsidR="00CC5560" w:rsidTr="00047B8E">
        <w:trPr>
          <w:trHeight w:val="364"/>
          <w:jc w:val="center"/>
        </w:trPr>
        <w:tc>
          <w:tcPr>
            <w:tcW w:w="3418" w:type="dxa"/>
            <w:tcBorders>
              <w:top w:val="nil"/>
            </w:tcBorders>
            <w:vAlign w:val="center"/>
          </w:tcPr>
          <w:p w:rsidR="00CC5560" w:rsidRDefault="00CC5560" w:rsidP="004C55CB">
            <w:pPr>
              <w:spacing w:line="30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72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C5560" w:rsidTr="00047B8E">
        <w:trPr>
          <w:trHeight w:val="708"/>
          <w:jc w:val="center"/>
        </w:trPr>
        <w:tc>
          <w:tcPr>
            <w:tcW w:w="3418" w:type="dxa"/>
            <w:vMerge w:val="restart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lastRenderedPageBreak/>
              <w:t>厉行节约保障措施</w:t>
            </w:r>
          </w:p>
        </w:tc>
        <w:tc>
          <w:tcPr>
            <w:tcW w:w="964" w:type="dxa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66" w:type="dxa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86" w:type="dxa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86" w:type="dxa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预算投资</w:t>
            </w:r>
          </w:p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（万元）</w:t>
            </w:r>
          </w:p>
        </w:tc>
        <w:tc>
          <w:tcPr>
            <w:tcW w:w="978" w:type="dxa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实际投资</w:t>
            </w:r>
          </w:p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（万元）</w:t>
            </w:r>
          </w:p>
        </w:tc>
        <w:tc>
          <w:tcPr>
            <w:tcW w:w="979" w:type="dxa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投资概算控制率</w:t>
            </w:r>
          </w:p>
        </w:tc>
      </w:tr>
      <w:tr w:rsidR="00CC5560" w:rsidTr="006862A1">
        <w:trPr>
          <w:trHeight w:val="364"/>
          <w:jc w:val="center"/>
        </w:trPr>
        <w:tc>
          <w:tcPr>
            <w:tcW w:w="3418" w:type="dxa"/>
            <w:vMerge/>
            <w:tcBorders>
              <w:top w:val="nil"/>
            </w:tcBorders>
            <w:vAlign w:val="center"/>
          </w:tcPr>
          <w:p w:rsidR="00CC5560" w:rsidRDefault="00CC5560" w:rsidP="004C55CB">
            <w:pPr>
              <w:spacing w:line="30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64" w:type="dxa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66" w:type="dxa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86" w:type="dxa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86" w:type="dxa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78" w:type="dxa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79" w:type="dxa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C5560" w:rsidTr="006862A1">
        <w:trPr>
          <w:trHeight w:val="370"/>
          <w:jc w:val="center"/>
        </w:trPr>
        <w:tc>
          <w:tcPr>
            <w:tcW w:w="3418" w:type="dxa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59" w:type="dxa"/>
            <w:gridSpan w:val="6"/>
            <w:vAlign w:val="center"/>
          </w:tcPr>
          <w:p w:rsidR="00CC5560" w:rsidRDefault="00CC5560" w:rsidP="004C55CB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6862A1" w:rsidRDefault="006862A1" w:rsidP="006862A1">
      <w:r>
        <w:rPr>
          <w:rFonts w:hint="eastAsia"/>
        </w:rPr>
        <w:t>说明：“项目支出”</w:t>
      </w:r>
      <w:r>
        <w:rPr>
          <w:rFonts w:hint="eastAsia"/>
        </w:rPr>
        <w:t xml:space="preserve"> </w:t>
      </w:r>
      <w:r>
        <w:rPr>
          <w:rFonts w:hint="eastAsia"/>
        </w:rPr>
        <w:t>需要填报基本支出以外的所有项目支出情况，“公用经费”填报基本支出中的一般商品和服务支出。</w:t>
      </w:r>
    </w:p>
    <w:p w:rsidR="004358AB" w:rsidRDefault="006862A1" w:rsidP="006862A1">
      <w:r>
        <w:rPr>
          <w:rFonts w:hint="eastAsia"/>
        </w:rPr>
        <w:t>填表人：</w:t>
      </w:r>
      <w:r>
        <w:rPr>
          <w:rFonts w:hint="eastAsia"/>
        </w:rPr>
        <w:t xml:space="preserve">      </w:t>
      </w:r>
      <w:r w:rsidR="0046771E">
        <w:rPr>
          <w:rFonts w:hint="eastAsia"/>
        </w:rPr>
        <w:t xml:space="preserve">    </w:t>
      </w:r>
      <w:r>
        <w:rPr>
          <w:rFonts w:hint="eastAsia"/>
        </w:rPr>
        <w:t xml:space="preserve">  </w:t>
      </w:r>
      <w:r>
        <w:rPr>
          <w:rFonts w:hint="eastAsia"/>
        </w:rPr>
        <w:t>填报日期：</w:t>
      </w:r>
      <w:r>
        <w:rPr>
          <w:rFonts w:hint="eastAsia"/>
        </w:rPr>
        <w:t xml:space="preserve">     </w:t>
      </w:r>
      <w:r w:rsidR="0046771E">
        <w:rPr>
          <w:rFonts w:hint="eastAsia"/>
        </w:rPr>
        <w:t xml:space="preserve">         </w:t>
      </w:r>
      <w:r>
        <w:rPr>
          <w:rFonts w:hint="eastAsia"/>
        </w:rPr>
        <w:t xml:space="preserve">  </w:t>
      </w:r>
      <w:r>
        <w:rPr>
          <w:rFonts w:hint="eastAsia"/>
        </w:rPr>
        <w:t>联系电话：</w:t>
      </w:r>
      <w:r>
        <w:rPr>
          <w:rFonts w:hint="eastAsia"/>
        </w:rPr>
        <w:t xml:space="preserve">      </w:t>
      </w:r>
      <w:r w:rsidR="0046771E">
        <w:rPr>
          <w:rFonts w:hint="eastAsia"/>
        </w:rPr>
        <w:t xml:space="preserve">         </w:t>
      </w:r>
      <w:r>
        <w:rPr>
          <w:rFonts w:hint="eastAsia"/>
        </w:rPr>
        <w:t xml:space="preserve">    </w:t>
      </w:r>
      <w:r>
        <w:rPr>
          <w:rFonts w:hint="eastAsia"/>
        </w:rPr>
        <w:t>单位负责人签字：</w:t>
      </w:r>
    </w:p>
    <w:p w:rsidR="00DE153D" w:rsidRDefault="00DE153D" w:rsidP="006862A1"/>
    <w:p w:rsidR="00DE153D" w:rsidRDefault="00DE153D" w:rsidP="006862A1"/>
    <w:p w:rsidR="00DE153D" w:rsidRDefault="00DE153D" w:rsidP="006862A1"/>
    <w:p w:rsidR="00DE153D" w:rsidRDefault="00DE153D" w:rsidP="006862A1"/>
    <w:p w:rsidR="00DE153D" w:rsidRDefault="00DE153D" w:rsidP="006862A1"/>
    <w:p w:rsidR="00DE153D" w:rsidRDefault="00DE153D" w:rsidP="006862A1"/>
    <w:p w:rsidR="00DE153D" w:rsidRDefault="00DE153D" w:rsidP="006862A1"/>
    <w:p w:rsidR="00DE153D" w:rsidRDefault="00DE153D" w:rsidP="006862A1"/>
    <w:p w:rsidR="00DE153D" w:rsidRDefault="00DE153D" w:rsidP="006862A1"/>
    <w:p w:rsidR="00DE153D" w:rsidRDefault="00DE153D" w:rsidP="006862A1"/>
    <w:p w:rsidR="00DE153D" w:rsidRDefault="00DE153D" w:rsidP="006862A1"/>
    <w:p w:rsidR="00DE153D" w:rsidRDefault="00DE153D" w:rsidP="006862A1"/>
    <w:p w:rsidR="00DE153D" w:rsidRDefault="00DE153D" w:rsidP="006862A1"/>
    <w:p w:rsidR="00DE153D" w:rsidRDefault="00DE153D" w:rsidP="006862A1"/>
    <w:p w:rsidR="00DE153D" w:rsidRDefault="00DE153D" w:rsidP="006862A1"/>
    <w:p w:rsidR="00DE153D" w:rsidRDefault="00DE153D" w:rsidP="006862A1"/>
    <w:p w:rsidR="00DE153D" w:rsidRDefault="00DE153D" w:rsidP="006862A1"/>
    <w:p w:rsidR="00DE153D" w:rsidRDefault="00DE153D" w:rsidP="006862A1"/>
    <w:p w:rsidR="00DE153D" w:rsidRDefault="00DE153D" w:rsidP="006862A1">
      <w:pPr>
        <w:rPr>
          <w:rFonts w:hint="eastAsia"/>
        </w:rPr>
      </w:pPr>
    </w:p>
    <w:p w:rsidR="00631314" w:rsidRDefault="00631314" w:rsidP="006862A1">
      <w:pPr>
        <w:rPr>
          <w:rFonts w:hint="eastAsia"/>
        </w:rPr>
      </w:pPr>
    </w:p>
    <w:p w:rsidR="00631314" w:rsidRDefault="00631314" w:rsidP="006862A1">
      <w:pPr>
        <w:rPr>
          <w:rFonts w:hint="eastAsia"/>
        </w:rPr>
      </w:pPr>
    </w:p>
    <w:p w:rsidR="00631314" w:rsidRDefault="00631314" w:rsidP="006862A1"/>
    <w:p w:rsidR="00DE153D" w:rsidRDefault="00DE153D" w:rsidP="006862A1"/>
    <w:p w:rsidR="00DE153D" w:rsidRPr="00406E5E" w:rsidRDefault="00DE153D" w:rsidP="00406E5E">
      <w:pPr>
        <w:spacing w:line="580" w:lineRule="exac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lastRenderedPageBreak/>
        <w:t>附件</w:t>
      </w:r>
      <w:r w:rsidR="00631314">
        <w:rPr>
          <w:rFonts w:ascii="仿宋_GB2312" w:eastAsia="仿宋_GB2312" w:hAnsi="仿宋_GB2312" w:cs="仿宋_GB2312" w:hint="eastAsia"/>
          <w:spacing w:val="-4"/>
          <w:sz w:val="32"/>
          <w:szCs w:val="32"/>
        </w:rPr>
        <w:t>3</w:t>
      </w:r>
    </w:p>
    <w:p w:rsidR="00DE153D" w:rsidRDefault="00DE153D" w:rsidP="00DE153D">
      <w:pPr>
        <w:pStyle w:val="a3"/>
      </w:pPr>
    </w:p>
    <w:p w:rsidR="00DE153D" w:rsidRDefault="00DE153D" w:rsidP="00DE153D"/>
    <w:p w:rsidR="00DE153D" w:rsidRDefault="00DE153D" w:rsidP="00406E5E">
      <w:pPr>
        <w:spacing w:before="223" w:line="218" w:lineRule="auto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pacing w:val="-1"/>
          <w:sz w:val="52"/>
          <w:szCs w:val="52"/>
        </w:rPr>
        <w:t>2023年度</w:t>
      </w:r>
      <w:r w:rsidR="00406E5E">
        <w:rPr>
          <w:rFonts w:ascii="方正小标宋简体" w:eastAsia="方正小标宋简体" w:hAnsi="方正小标宋简体" w:cs="方正小标宋简体" w:hint="eastAsia"/>
          <w:spacing w:val="-1"/>
          <w:sz w:val="52"/>
          <w:szCs w:val="52"/>
        </w:rPr>
        <w:t>华容县司法局</w:t>
      </w:r>
      <w:r>
        <w:rPr>
          <w:rFonts w:ascii="方正小标宋简体" w:eastAsia="方正小标宋简体" w:hAnsi="方正小标宋简体" w:cs="方正小标宋简体" w:hint="eastAsia"/>
          <w:spacing w:val="-1"/>
          <w:sz w:val="52"/>
          <w:szCs w:val="52"/>
        </w:rPr>
        <w:t>整体支出</w:t>
      </w:r>
      <w:r>
        <w:rPr>
          <w:rFonts w:ascii="方正小标宋简体" w:eastAsia="方正小标宋简体" w:hAnsi="方正小标宋简体" w:cs="方正小标宋简体" w:hint="eastAsia"/>
          <w:spacing w:val="-3"/>
          <w:sz w:val="52"/>
          <w:szCs w:val="52"/>
        </w:rPr>
        <w:t>绩效自评报告</w:t>
      </w:r>
    </w:p>
    <w:p w:rsidR="00DE153D" w:rsidRDefault="00DE153D" w:rsidP="00DE153D">
      <w:pPr>
        <w:spacing w:line="243" w:lineRule="auto"/>
        <w:rPr>
          <w:rFonts w:ascii="Arial"/>
        </w:rPr>
      </w:pPr>
    </w:p>
    <w:p w:rsidR="00DE153D" w:rsidRDefault="00DE153D" w:rsidP="00DE153D">
      <w:pPr>
        <w:spacing w:line="243" w:lineRule="auto"/>
        <w:rPr>
          <w:rFonts w:ascii="Arial"/>
        </w:rPr>
      </w:pPr>
    </w:p>
    <w:p w:rsidR="00DE153D" w:rsidRDefault="00DE153D" w:rsidP="00DE153D">
      <w:pPr>
        <w:spacing w:line="243" w:lineRule="auto"/>
        <w:rPr>
          <w:rFonts w:ascii="Arial"/>
        </w:rPr>
      </w:pPr>
    </w:p>
    <w:p w:rsidR="00DE153D" w:rsidRDefault="00DE153D" w:rsidP="00DE153D">
      <w:pPr>
        <w:spacing w:line="243" w:lineRule="auto"/>
        <w:rPr>
          <w:rFonts w:ascii="Arial"/>
        </w:rPr>
      </w:pPr>
    </w:p>
    <w:p w:rsidR="00DE153D" w:rsidRDefault="00DE153D" w:rsidP="00DE153D">
      <w:pPr>
        <w:spacing w:line="243" w:lineRule="auto"/>
        <w:rPr>
          <w:rFonts w:ascii="Arial"/>
        </w:rPr>
      </w:pPr>
    </w:p>
    <w:p w:rsidR="00406E5E" w:rsidRDefault="00406E5E" w:rsidP="00DE153D">
      <w:pPr>
        <w:spacing w:line="243" w:lineRule="auto"/>
        <w:rPr>
          <w:rFonts w:ascii="Arial"/>
        </w:rPr>
      </w:pPr>
    </w:p>
    <w:p w:rsidR="00406E5E" w:rsidRDefault="00406E5E" w:rsidP="00DE153D">
      <w:pPr>
        <w:spacing w:line="243" w:lineRule="auto"/>
        <w:rPr>
          <w:rFonts w:ascii="Arial"/>
        </w:rPr>
      </w:pPr>
    </w:p>
    <w:p w:rsidR="00406E5E" w:rsidRDefault="00406E5E" w:rsidP="00DE153D">
      <w:pPr>
        <w:spacing w:line="243" w:lineRule="auto"/>
        <w:rPr>
          <w:rFonts w:ascii="Arial"/>
        </w:rPr>
      </w:pPr>
    </w:p>
    <w:p w:rsidR="00406E5E" w:rsidRDefault="00406E5E" w:rsidP="00DE153D">
      <w:pPr>
        <w:spacing w:line="243" w:lineRule="auto"/>
        <w:rPr>
          <w:rFonts w:ascii="Arial"/>
        </w:rPr>
      </w:pPr>
    </w:p>
    <w:p w:rsidR="00406E5E" w:rsidRDefault="00406E5E" w:rsidP="00DE153D">
      <w:pPr>
        <w:spacing w:line="243" w:lineRule="auto"/>
        <w:rPr>
          <w:rFonts w:ascii="Arial"/>
        </w:rPr>
      </w:pPr>
    </w:p>
    <w:p w:rsidR="00406E5E" w:rsidRDefault="00406E5E" w:rsidP="00DE153D">
      <w:pPr>
        <w:spacing w:line="243" w:lineRule="auto"/>
        <w:rPr>
          <w:rFonts w:ascii="Arial"/>
        </w:rPr>
      </w:pPr>
    </w:p>
    <w:p w:rsidR="00DE153D" w:rsidRDefault="00DE153D" w:rsidP="00DE153D">
      <w:pPr>
        <w:spacing w:line="243" w:lineRule="auto"/>
        <w:rPr>
          <w:rFonts w:ascii="Arial"/>
        </w:rPr>
      </w:pPr>
    </w:p>
    <w:p w:rsidR="00DE153D" w:rsidRDefault="00DE153D" w:rsidP="00406E5E">
      <w:pPr>
        <w:pStyle w:val="a3"/>
        <w:jc w:val="center"/>
        <w:rPr>
          <w:rFonts w:ascii="Arial"/>
          <w:sz w:val="21"/>
        </w:rPr>
      </w:pPr>
    </w:p>
    <w:p w:rsidR="00DE153D" w:rsidRDefault="00DE153D" w:rsidP="00406E5E">
      <w:pPr>
        <w:spacing w:line="244" w:lineRule="auto"/>
        <w:jc w:val="center"/>
        <w:rPr>
          <w:rFonts w:ascii="Arial"/>
        </w:rPr>
      </w:pPr>
    </w:p>
    <w:p w:rsidR="00DE153D" w:rsidRDefault="00DE153D" w:rsidP="00406E5E">
      <w:pPr>
        <w:pStyle w:val="a4"/>
        <w:spacing w:before="100" w:line="221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：</w:t>
      </w:r>
      <w:r w:rsidR="00406E5E"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华容县司法局</w:t>
      </w:r>
    </w:p>
    <w:p w:rsidR="00DE153D" w:rsidRDefault="00E04444" w:rsidP="00406E5E">
      <w:pPr>
        <w:spacing w:before="228" w:line="222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2024</w:t>
      </w:r>
      <w:r w:rsidR="00DE153D">
        <w:rPr>
          <w:rFonts w:ascii="仿宋_GB2312" w:eastAsia="仿宋_GB2312" w:hAnsi="仿宋_GB2312" w:cs="仿宋_GB2312" w:hint="eastAsia"/>
          <w:spacing w:val="-8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pacing w:val="21"/>
          <w:sz w:val="32"/>
          <w:szCs w:val="32"/>
        </w:rPr>
        <w:t>05</w:t>
      </w:r>
      <w:r w:rsidR="00DE153D">
        <w:rPr>
          <w:rFonts w:ascii="仿宋_GB2312" w:eastAsia="仿宋_GB2312" w:hAnsi="仿宋_GB2312" w:cs="仿宋_GB2312" w:hint="eastAsia"/>
          <w:spacing w:val="-8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pacing w:val="43"/>
          <w:sz w:val="32"/>
          <w:szCs w:val="32"/>
        </w:rPr>
        <w:t>28</w:t>
      </w:r>
      <w:r w:rsidR="00DE153D">
        <w:rPr>
          <w:rFonts w:ascii="仿宋_GB2312" w:eastAsia="仿宋_GB2312" w:hAnsi="仿宋_GB2312" w:cs="仿宋_GB2312" w:hint="eastAsia"/>
          <w:spacing w:val="-8"/>
          <w:sz w:val="32"/>
          <w:szCs w:val="32"/>
        </w:rPr>
        <w:t>日</w:t>
      </w:r>
    </w:p>
    <w:p w:rsidR="00DE153D" w:rsidRDefault="00DE153D" w:rsidP="00406E5E">
      <w:pPr>
        <w:spacing w:line="335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DE153D" w:rsidRDefault="00DE153D" w:rsidP="00406E5E">
      <w:pPr>
        <w:pStyle w:val="a4"/>
        <w:spacing w:before="102" w:line="224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</w:rPr>
        <w:t>（此页为封面）</w:t>
      </w:r>
    </w:p>
    <w:p w:rsidR="00406E5E" w:rsidRDefault="00406E5E" w:rsidP="00406E5E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</w:p>
    <w:p w:rsidR="00406E5E" w:rsidRDefault="00406E5E" w:rsidP="00406E5E">
      <w:pPr>
        <w:pStyle w:val="a3"/>
      </w:pPr>
    </w:p>
    <w:p w:rsidR="00631314" w:rsidRDefault="00631314" w:rsidP="00406E5E">
      <w:pPr>
        <w:spacing w:line="580" w:lineRule="exact"/>
        <w:jc w:val="center"/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</w:pPr>
    </w:p>
    <w:p w:rsidR="00406E5E" w:rsidRDefault="00406E5E" w:rsidP="00406E5E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lastRenderedPageBreak/>
        <w:t>2023年度华容县司法局整体支出</w:t>
      </w:r>
    </w:p>
    <w:p w:rsidR="00406E5E" w:rsidRDefault="00406E5E" w:rsidP="00406E5E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绩效自评报告</w:t>
      </w:r>
    </w:p>
    <w:p w:rsidR="00406E5E" w:rsidRDefault="00406E5E" w:rsidP="00406E5E">
      <w:pPr>
        <w:spacing w:line="283" w:lineRule="auto"/>
        <w:rPr>
          <w:rFonts w:ascii="Arial"/>
        </w:rPr>
      </w:pPr>
    </w:p>
    <w:p w:rsidR="00406E5E" w:rsidRDefault="00406E5E" w:rsidP="00406E5E">
      <w:pPr>
        <w:spacing w:line="284" w:lineRule="auto"/>
        <w:rPr>
          <w:rFonts w:ascii="Arial"/>
        </w:rPr>
      </w:pPr>
    </w:p>
    <w:p w:rsidR="00406E5E" w:rsidRDefault="00406E5E" w:rsidP="00406E5E">
      <w:pPr>
        <w:pStyle w:val="a3"/>
      </w:pPr>
    </w:p>
    <w:p w:rsidR="00406E5E" w:rsidRDefault="00406E5E" w:rsidP="00406E5E">
      <w:pPr>
        <w:spacing w:before="101" w:line="228" w:lineRule="auto"/>
        <w:ind w:left="648"/>
        <w:rPr>
          <w:rFonts w:ascii="黑体" w:eastAsia="黑体" w:hAnsi="黑体" w:cs="黑体"/>
          <w:spacing w:val="5"/>
          <w:sz w:val="32"/>
          <w:szCs w:val="32"/>
        </w:rPr>
      </w:pPr>
      <w:r>
        <w:rPr>
          <w:rFonts w:ascii="黑体" w:eastAsia="黑体" w:hAnsi="黑体" w:cs="黑体" w:hint="eastAsia"/>
          <w:spacing w:val="5"/>
          <w:sz w:val="32"/>
          <w:szCs w:val="32"/>
        </w:rPr>
        <w:t>一、部门基本情况</w:t>
      </w:r>
    </w:p>
    <w:p w:rsidR="00406E5E" w:rsidRPr="00123086" w:rsidRDefault="00406E5E" w:rsidP="00123086">
      <w:pPr>
        <w:pStyle w:val="a6"/>
        <w:widowControl/>
        <w:shd w:val="clear" w:color="auto" w:fill="FFFFFF"/>
        <w:spacing w:beforeAutospacing="0" w:afterAutospacing="0" w:line="33" w:lineRule="atLeast"/>
        <w:ind w:firstLineChars="200" w:firstLine="640"/>
        <w:jc w:val="both"/>
        <w:rPr>
          <w:rFonts w:ascii="宋体" w:hAnsi="宋体" w:cs="宋体"/>
          <w:kern w:val="2"/>
          <w:sz w:val="32"/>
          <w:szCs w:val="32"/>
        </w:rPr>
      </w:pPr>
      <w:r w:rsidRPr="00123086">
        <w:rPr>
          <w:rFonts w:ascii="宋体" w:hAnsi="宋体" w:cs="宋体" w:hint="eastAsia"/>
          <w:kern w:val="2"/>
          <w:sz w:val="32"/>
          <w:szCs w:val="32"/>
        </w:rPr>
        <w:t>（一）部门（单位）基本情况</w:t>
      </w:r>
    </w:p>
    <w:p w:rsidR="00406E5E" w:rsidRPr="00123086" w:rsidRDefault="00406E5E" w:rsidP="00123086">
      <w:pPr>
        <w:pStyle w:val="a6"/>
        <w:widowControl/>
        <w:shd w:val="clear" w:color="auto" w:fill="FFFFFF"/>
        <w:spacing w:beforeAutospacing="0" w:afterAutospacing="0" w:line="33" w:lineRule="atLeast"/>
        <w:ind w:firstLineChars="200" w:firstLine="640"/>
        <w:jc w:val="both"/>
        <w:rPr>
          <w:rFonts w:ascii="宋体" w:hAnsi="宋体" w:cs="宋体"/>
          <w:kern w:val="2"/>
          <w:sz w:val="32"/>
          <w:szCs w:val="32"/>
        </w:rPr>
      </w:pPr>
      <w:r w:rsidRPr="00123086">
        <w:rPr>
          <w:rFonts w:ascii="宋体" w:hAnsi="宋体" w:cs="宋体" w:hint="eastAsia"/>
          <w:kern w:val="2"/>
          <w:sz w:val="32"/>
          <w:szCs w:val="32"/>
        </w:rPr>
        <w:t>华容县司法局系财政全额预算拨款单位。202</w:t>
      </w:r>
      <w:r w:rsidR="00E56EE5">
        <w:rPr>
          <w:rFonts w:ascii="宋体" w:hAnsi="宋体" w:cs="宋体" w:hint="eastAsia"/>
          <w:kern w:val="2"/>
          <w:sz w:val="32"/>
          <w:szCs w:val="32"/>
        </w:rPr>
        <w:t>3</w:t>
      </w:r>
      <w:r w:rsidRPr="00123086">
        <w:rPr>
          <w:rFonts w:ascii="宋体" w:hAnsi="宋体" w:cs="宋体" w:hint="eastAsia"/>
          <w:kern w:val="2"/>
          <w:sz w:val="32"/>
          <w:szCs w:val="32"/>
        </w:rPr>
        <w:t>年编制部门核实司法局人员编制</w:t>
      </w:r>
      <w:r w:rsidR="00E56EE5">
        <w:rPr>
          <w:rFonts w:ascii="宋体" w:hAnsi="宋体" w:cs="宋体" w:hint="eastAsia"/>
          <w:kern w:val="2"/>
          <w:sz w:val="32"/>
          <w:szCs w:val="32"/>
        </w:rPr>
        <w:t>59</w:t>
      </w:r>
      <w:r w:rsidRPr="00123086">
        <w:rPr>
          <w:rFonts w:ascii="宋体" w:hAnsi="宋体" w:cs="宋体" w:hint="eastAsia"/>
          <w:kern w:val="2"/>
          <w:sz w:val="32"/>
          <w:szCs w:val="32"/>
        </w:rPr>
        <w:t>人，其中行政编制</w:t>
      </w:r>
      <w:r w:rsidR="00E56EE5">
        <w:rPr>
          <w:rFonts w:ascii="宋体" w:hAnsi="宋体" w:cs="宋体" w:hint="eastAsia"/>
          <w:kern w:val="2"/>
          <w:sz w:val="32"/>
          <w:szCs w:val="32"/>
        </w:rPr>
        <w:t>50</w:t>
      </w:r>
      <w:r w:rsidRPr="00123086">
        <w:rPr>
          <w:rFonts w:ascii="宋体" w:hAnsi="宋体" w:cs="宋体" w:hint="eastAsia"/>
          <w:kern w:val="2"/>
          <w:sz w:val="32"/>
          <w:szCs w:val="32"/>
        </w:rPr>
        <w:t>人，事业编制</w:t>
      </w:r>
      <w:r w:rsidR="00E56EE5">
        <w:rPr>
          <w:rFonts w:ascii="宋体" w:hAnsi="宋体" w:cs="宋体" w:hint="eastAsia"/>
          <w:kern w:val="2"/>
          <w:sz w:val="32"/>
          <w:szCs w:val="32"/>
        </w:rPr>
        <w:t>7</w:t>
      </w:r>
      <w:r w:rsidRPr="00123086">
        <w:rPr>
          <w:rFonts w:ascii="宋体" w:hAnsi="宋体" w:cs="宋体" w:hint="eastAsia"/>
          <w:kern w:val="2"/>
          <w:sz w:val="32"/>
          <w:szCs w:val="32"/>
        </w:rPr>
        <w:t>人(其中全额拨款事业编制</w:t>
      </w:r>
      <w:r w:rsidR="00E56EE5">
        <w:rPr>
          <w:rFonts w:ascii="宋体" w:hAnsi="宋体" w:cs="宋体" w:hint="eastAsia"/>
          <w:kern w:val="2"/>
          <w:sz w:val="32"/>
          <w:szCs w:val="32"/>
        </w:rPr>
        <w:t>5</w:t>
      </w:r>
      <w:r w:rsidRPr="00123086">
        <w:rPr>
          <w:rFonts w:ascii="宋体" w:hAnsi="宋体" w:cs="宋体" w:hint="eastAsia"/>
          <w:kern w:val="2"/>
          <w:sz w:val="32"/>
          <w:szCs w:val="32"/>
        </w:rPr>
        <w:t>人，自收自支拨款编制</w:t>
      </w:r>
      <w:r w:rsidR="00E56EE5">
        <w:rPr>
          <w:rFonts w:ascii="宋体" w:hAnsi="宋体" w:cs="宋体" w:hint="eastAsia"/>
          <w:kern w:val="2"/>
          <w:sz w:val="32"/>
          <w:szCs w:val="32"/>
        </w:rPr>
        <w:t>2</w:t>
      </w:r>
      <w:r w:rsidRPr="00123086">
        <w:rPr>
          <w:rFonts w:ascii="宋体" w:hAnsi="宋体" w:cs="宋体" w:hint="eastAsia"/>
          <w:kern w:val="2"/>
          <w:sz w:val="32"/>
          <w:szCs w:val="32"/>
        </w:rPr>
        <w:t>人)。年末实有人数为</w:t>
      </w:r>
      <w:r w:rsidR="00E56EE5">
        <w:rPr>
          <w:rFonts w:ascii="宋体" w:hAnsi="宋体" w:cs="宋体" w:hint="eastAsia"/>
          <w:kern w:val="2"/>
          <w:sz w:val="32"/>
          <w:szCs w:val="32"/>
        </w:rPr>
        <w:t>59</w:t>
      </w:r>
      <w:r w:rsidRPr="00123086">
        <w:rPr>
          <w:rFonts w:ascii="宋体" w:hAnsi="宋体" w:cs="宋体" w:hint="eastAsia"/>
          <w:kern w:val="2"/>
          <w:sz w:val="32"/>
          <w:szCs w:val="32"/>
        </w:rPr>
        <w:t>人，与财政预算人数相符。本局内设机构有：办公室、规范性文件和合同管理股、行政复议与应诉股（县政府行政复议办公室）、行政执法协调监督股、人民参与和促进法治股、社区矫正管理股、公共法律服务管理股（行政审批股）、普法与依法治理股、法律援助股、政工室。派出机构有14个乡镇司法所。其他机构有：华容县依法治县领导小组办公室、华容县公证处。</w:t>
      </w:r>
    </w:p>
    <w:p w:rsidR="00406E5E" w:rsidRPr="00123086" w:rsidRDefault="00406E5E" w:rsidP="00123086">
      <w:pPr>
        <w:pStyle w:val="a6"/>
        <w:widowControl/>
        <w:shd w:val="clear" w:color="auto" w:fill="FFFFFF"/>
        <w:spacing w:beforeAutospacing="0" w:afterAutospacing="0" w:line="33" w:lineRule="atLeast"/>
        <w:ind w:firstLineChars="200" w:firstLine="640"/>
        <w:jc w:val="both"/>
        <w:rPr>
          <w:rFonts w:ascii="宋体" w:hAnsi="宋体" w:cs="宋体"/>
          <w:kern w:val="2"/>
          <w:sz w:val="32"/>
          <w:szCs w:val="32"/>
        </w:rPr>
      </w:pPr>
      <w:r w:rsidRPr="00123086">
        <w:rPr>
          <w:rFonts w:ascii="宋体" w:hAnsi="宋体" w:cs="宋体" w:hint="eastAsia"/>
          <w:kern w:val="2"/>
          <w:sz w:val="32"/>
          <w:szCs w:val="32"/>
        </w:rPr>
        <w:t>（二）部门（单位）整体支出规模、使用方向和主要内容、涉及范围等</w:t>
      </w:r>
      <w:r w:rsidR="003D717E">
        <w:rPr>
          <w:rFonts w:ascii="宋体" w:hAnsi="宋体" w:cs="宋体" w:hint="eastAsia"/>
          <w:kern w:val="2"/>
          <w:sz w:val="32"/>
          <w:szCs w:val="32"/>
        </w:rPr>
        <w:t>。</w:t>
      </w:r>
    </w:p>
    <w:p w:rsidR="00406E5E" w:rsidRPr="00123086" w:rsidRDefault="00406E5E" w:rsidP="00123086">
      <w:pPr>
        <w:pStyle w:val="a6"/>
        <w:widowControl/>
        <w:shd w:val="clear" w:color="auto" w:fill="FFFFFF"/>
        <w:spacing w:beforeAutospacing="0" w:afterAutospacing="0" w:line="33" w:lineRule="atLeast"/>
        <w:ind w:firstLineChars="200" w:firstLine="640"/>
        <w:jc w:val="both"/>
        <w:rPr>
          <w:rFonts w:ascii="宋体" w:hAnsi="宋体" w:cs="宋体"/>
          <w:kern w:val="2"/>
          <w:sz w:val="32"/>
          <w:szCs w:val="32"/>
        </w:rPr>
      </w:pPr>
      <w:r w:rsidRPr="00123086">
        <w:rPr>
          <w:rFonts w:ascii="宋体" w:hAnsi="宋体" w:cs="宋体" w:hint="eastAsia"/>
          <w:kern w:val="2"/>
          <w:sz w:val="32"/>
          <w:szCs w:val="32"/>
        </w:rPr>
        <w:t>全年总支出11</w:t>
      </w:r>
      <w:r w:rsidR="0022056B" w:rsidRPr="00123086">
        <w:rPr>
          <w:rFonts w:ascii="宋体" w:hAnsi="宋体" w:cs="宋体" w:hint="eastAsia"/>
          <w:kern w:val="2"/>
          <w:sz w:val="32"/>
          <w:szCs w:val="32"/>
        </w:rPr>
        <w:t>88.81</w:t>
      </w:r>
      <w:r w:rsidRPr="00123086">
        <w:rPr>
          <w:rFonts w:ascii="宋体" w:hAnsi="宋体" w:cs="宋体" w:hint="eastAsia"/>
          <w:kern w:val="2"/>
          <w:sz w:val="32"/>
          <w:szCs w:val="32"/>
        </w:rPr>
        <w:t>万元，其中基本支出为</w:t>
      </w:r>
      <w:r w:rsidR="0022056B" w:rsidRPr="00123086">
        <w:rPr>
          <w:rFonts w:ascii="宋体" w:hAnsi="宋体" w:cs="宋体" w:hint="eastAsia"/>
          <w:kern w:val="2"/>
          <w:sz w:val="32"/>
          <w:szCs w:val="32"/>
        </w:rPr>
        <w:t>1011.38</w:t>
      </w:r>
      <w:r w:rsidRPr="00123086">
        <w:rPr>
          <w:rFonts w:ascii="宋体" w:hAnsi="宋体" w:cs="宋体" w:hint="eastAsia"/>
          <w:kern w:val="2"/>
          <w:sz w:val="32"/>
          <w:szCs w:val="32"/>
        </w:rPr>
        <w:t>万元，占总支出的</w:t>
      </w:r>
      <w:r w:rsidR="0022056B" w:rsidRPr="00123086">
        <w:rPr>
          <w:rFonts w:ascii="宋体" w:hAnsi="宋体" w:cs="宋体" w:hint="eastAsia"/>
          <w:kern w:val="2"/>
          <w:sz w:val="32"/>
          <w:szCs w:val="32"/>
        </w:rPr>
        <w:t>85.07</w:t>
      </w:r>
      <w:r w:rsidRPr="00123086">
        <w:rPr>
          <w:rFonts w:ascii="宋体" w:hAnsi="宋体" w:cs="宋体" w:hint="eastAsia"/>
          <w:kern w:val="2"/>
          <w:sz w:val="32"/>
          <w:szCs w:val="32"/>
        </w:rPr>
        <w:t>%；项目支出</w:t>
      </w:r>
      <w:r w:rsidR="0022056B" w:rsidRPr="00123086">
        <w:rPr>
          <w:rFonts w:ascii="宋体" w:hAnsi="宋体" w:cs="宋体" w:hint="eastAsia"/>
          <w:kern w:val="2"/>
          <w:sz w:val="32"/>
          <w:szCs w:val="32"/>
        </w:rPr>
        <w:t>177.43</w:t>
      </w:r>
      <w:r w:rsidRPr="00123086">
        <w:rPr>
          <w:rFonts w:ascii="宋体" w:hAnsi="宋体" w:cs="宋体" w:hint="eastAsia"/>
          <w:kern w:val="2"/>
          <w:sz w:val="32"/>
          <w:szCs w:val="32"/>
        </w:rPr>
        <w:t>万元，占总支出的</w:t>
      </w:r>
      <w:r w:rsidR="0022056B" w:rsidRPr="00123086">
        <w:rPr>
          <w:rFonts w:ascii="宋体" w:hAnsi="宋体" w:cs="宋体" w:hint="eastAsia"/>
          <w:kern w:val="2"/>
          <w:sz w:val="32"/>
          <w:szCs w:val="32"/>
        </w:rPr>
        <w:t>14.93</w:t>
      </w:r>
      <w:r w:rsidRPr="00123086">
        <w:rPr>
          <w:rFonts w:ascii="宋体" w:hAnsi="宋体" w:cs="宋体" w:hint="eastAsia"/>
          <w:kern w:val="2"/>
          <w:sz w:val="32"/>
          <w:szCs w:val="32"/>
        </w:rPr>
        <w:t>%。</w:t>
      </w:r>
    </w:p>
    <w:p w:rsidR="00406E5E" w:rsidRDefault="00406E5E" w:rsidP="00406E5E">
      <w:pPr>
        <w:spacing w:before="101" w:line="228" w:lineRule="auto"/>
        <w:ind w:left="648"/>
        <w:rPr>
          <w:rFonts w:ascii="黑体" w:eastAsia="黑体" w:hAnsi="黑体" w:cs="黑体"/>
          <w:sz w:val="32"/>
          <w:szCs w:val="32"/>
        </w:rPr>
      </w:pPr>
    </w:p>
    <w:p w:rsidR="00406E5E" w:rsidRDefault="00406E5E" w:rsidP="00406E5E">
      <w:pPr>
        <w:spacing w:before="216" w:line="226" w:lineRule="auto"/>
        <w:ind w:left="648"/>
        <w:rPr>
          <w:rFonts w:ascii="黑体" w:eastAsia="黑体" w:hAnsi="黑体" w:cs="黑体"/>
          <w:spacing w:val="-2"/>
          <w:sz w:val="32"/>
          <w:szCs w:val="32"/>
        </w:rPr>
      </w:pPr>
      <w:r>
        <w:rPr>
          <w:rFonts w:ascii="黑体" w:eastAsia="黑体" w:hAnsi="黑体" w:cs="黑体" w:hint="eastAsia"/>
          <w:spacing w:val="-2"/>
          <w:sz w:val="32"/>
          <w:szCs w:val="32"/>
        </w:rPr>
        <w:t>二、一般公共预算支出情况</w:t>
      </w:r>
    </w:p>
    <w:p w:rsidR="00406E5E" w:rsidRDefault="00406E5E" w:rsidP="00406E5E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（一）基本支出情况</w:t>
      </w:r>
    </w:p>
    <w:p w:rsidR="00186859" w:rsidRPr="00123086" w:rsidRDefault="00186859" w:rsidP="00123086">
      <w:pPr>
        <w:pStyle w:val="a6"/>
        <w:widowControl/>
        <w:shd w:val="clear" w:color="auto" w:fill="FFFFFF"/>
        <w:spacing w:beforeAutospacing="0" w:afterAutospacing="0" w:line="33" w:lineRule="atLeast"/>
        <w:ind w:firstLineChars="200" w:firstLine="640"/>
        <w:jc w:val="both"/>
        <w:rPr>
          <w:rFonts w:ascii="宋体" w:hAnsi="宋体" w:cs="宋体"/>
          <w:kern w:val="2"/>
          <w:sz w:val="32"/>
          <w:szCs w:val="32"/>
        </w:rPr>
      </w:pPr>
      <w:r w:rsidRPr="00123086">
        <w:rPr>
          <w:rFonts w:ascii="宋体" w:hAnsi="宋体" w:cs="宋体" w:hint="eastAsia"/>
          <w:kern w:val="2"/>
          <w:sz w:val="32"/>
          <w:szCs w:val="32"/>
        </w:rPr>
        <w:t>基本支出共计1011.38万元,其中工资福利支出828.98万元，主要用于人员工资社保支出；公用支出182.40万元，主要机关、基层所基本运转支出。</w:t>
      </w:r>
    </w:p>
    <w:p w:rsidR="00406E5E" w:rsidRDefault="00406E5E" w:rsidP="00406E5E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（二）项目支出情况</w:t>
      </w:r>
    </w:p>
    <w:p w:rsidR="00186859" w:rsidRPr="00123086" w:rsidRDefault="00186859" w:rsidP="00123086">
      <w:pPr>
        <w:pStyle w:val="a6"/>
        <w:widowControl/>
        <w:shd w:val="clear" w:color="auto" w:fill="FFFFFF"/>
        <w:spacing w:beforeAutospacing="0" w:afterAutospacing="0" w:line="33" w:lineRule="atLeast"/>
        <w:ind w:firstLineChars="200" w:firstLine="640"/>
        <w:jc w:val="both"/>
        <w:rPr>
          <w:rFonts w:ascii="宋体" w:hAnsi="宋体" w:cs="宋体"/>
          <w:kern w:val="2"/>
          <w:sz w:val="32"/>
          <w:szCs w:val="32"/>
        </w:rPr>
      </w:pPr>
      <w:r w:rsidRPr="00123086">
        <w:rPr>
          <w:rFonts w:ascii="宋体" w:hAnsi="宋体" w:cs="宋体" w:hint="eastAsia"/>
          <w:kern w:val="2"/>
          <w:sz w:val="32"/>
          <w:szCs w:val="32"/>
        </w:rPr>
        <w:lastRenderedPageBreak/>
        <w:t>1、专项资金安排177.43万元，根据司法行政工作要求，主要用于法治宣传、法治政府建设、化解矛盾纠纷、社区矫正对象管理、安置帮教、司法所建设、提供公共法律服务等，所有专项资金投入已全部落实到位。</w:t>
      </w:r>
    </w:p>
    <w:p w:rsidR="00186859" w:rsidRPr="00123086" w:rsidRDefault="00186859" w:rsidP="00123086">
      <w:pPr>
        <w:pStyle w:val="a6"/>
        <w:widowControl/>
        <w:shd w:val="clear" w:color="auto" w:fill="FFFFFF"/>
        <w:spacing w:beforeAutospacing="0" w:afterAutospacing="0" w:line="33" w:lineRule="atLeast"/>
        <w:ind w:firstLineChars="200" w:firstLine="640"/>
        <w:jc w:val="both"/>
        <w:rPr>
          <w:rFonts w:ascii="宋体" w:hAnsi="宋体" w:cs="宋体"/>
          <w:kern w:val="2"/>
          <w:sz w:val="32"/>
          <w:szCs w:val="32"/>
        </w:rPr>
      </w:pPr>
      <w:r w:rsidRPr="00123086">
        <w:rPr>
          <w:rFonts w:ascii="宋体" w:hAnsi="宋体" w:cs="宋体" w:hint="eastAsia"/>
          <w:kern w:val="2"/>
          <w:sz w:val="32"/>
          <w:szCs w:val="32"/>
        </w:rPr>
        <w:t>2、专项资金实际使用情况分析</w:t>
      </w:r>
    </w:p>
    <w:p w:rsidR="00186859" w:rsidRPr="00123086" w:rsidRDefault="00186859" w:rsidP="00123086">
      <w:pPr>
        <w:pStyle w:val="a6"/>
        <w:widowControl/>
        <w:shd w:val="clear" w:color="auto" w:fill="FFFFFF"/>
        <w:spacing w:beforeAutospacing="0" w:afterAutospacing="0" w:line="33" w:lineRule="atLeast"/>
        <w:ind w:firstLineChars="200" w:firstLine="640"/>
        <w:jc w:val="both"/>
        <w:rPr>
          <w:rFonts w:ascii="宋体" w:hAnsi="宋体" w:cs="宋体"/>
          <w:kern w:val="2"/>
          <w:sz w:val="32"/>
          <w:szCs w:val="32"/>
        </w:rPr>
      </w:pPr>
      <w:r w:rsidRPr="00123086">
        <w:rPr>
          <w:rFonts w:ascii="宋体" w:hAnsi="宋体" w:cs="宋体" w:hint="eastAsia"/>
          <w:kern w:val="2"/>
          <w:sz w:val="32"/>
          <w:szCs w:val="32"/>
        </w:rPr>
        <w:t>专项资金实际开支</w:t>
      </w:r>
      <w:r w:rsidR="00C03C0D">
        <w:rPr>
          <w:rFonts w:ascii="宋体" w:hAnsi="宋体" w:cs="宋体" w:hint="eastAsia"/>
          <w:kern w:val="2"/>
          <w:sz w:val="32"/>
          <w:szCs w:val="32"/>
        </w:rPr>
        <w:t>177.43</w:t>
      </w:r>
      <w:r w:rsidRPr="00123086">
        <w:rPr>
          <w:rFonts w:ascii="宋体" w:hAnsi="宋体" w:cs="宋体" w:hint="eastAsia"/>
          <w:kern w:val="2"/>
          <w:sz w:val="32"/>
          <w:szCs w:val="32"/>
        </w:rPr>
        <w:t>万元。其中：法律顾问团工作经费40万元，人民陪审员选任工作经费7万元，人民调解“以奖代补”15万元，法律援助补助经费2.15万元，社区矫正经费补助7万元，办案业务费45.23万元，法律援助办案补助经费16万元，业务装备开支45.05万元。</w:t>
      </w:r>
    </w:p>
    <w:p w:rsidR="00186859" w:rsidRPr="00123086" w:rsidRDefault="00186859" w:rsidP="00123086">
      <w:pPr>
        <w:pStyle w:val="a6"/>
        <w:widowControl/>
        <w:shd w:val="clear" w:color="auto" w:fill="FFFFFF"/>
        <w:spacing w:beforeAutospacing="0" w:afterAutospacing="0" w:line="33" w:lineRule="atLeast"/>
        <w:ind w:firstLineChars="200" w:firstLine="640"/>
        <w:jc w:val="both"/>
        <w:rPr>
          <w:rFonts w:ascii="宋体" w:hAnsi="宋体" w:cs="宋体"/>
          <w:kern w:val="2"/>
          <w:sz w:val="32"/>
          <w:szCs w:val="32"/>
        </w:rPr>
      </w:pPr>
      <w:r w:rsidRPr="00123086">
        <w:rPr>
          <w:rFonts w:ascii="宋体" w:hAnsi="宋体" w:cs="宋体" w:hint="eastAsia"/>
          <w:kern w:val="2"/>
          <w:sz w:val="32"/>
          <w:szCs w:val="32"/>
        </w:rPr>
        <w:t>3、专项资金管理情况分析</w:t>
      </w:r>
    </w:p>
    <w:p w:rsidR="00186859" w:rsidRPr="00123086" w:rsidRDefault="00186859" w:rsidP="00123086">
      <w:pPr>
        <w:pStyle w:val="a6"/>
        <w:widowControl/>
        <w:shd w:val="clear" w:color="auto" w:fill="FFFFFF"/>
        <w:spacing w:beforeAutospacing="0" w:afterAutospacing="0" w:line="33" w:lineRule="atLeast"/>
        <w:ind w:firstLineChars="200" w:firstLine="640"/>
        <w:jc w:val="both"/>
        <w:rPr>
          <w:rFonts w:ascii="宋体" w:hAnsi="宋体" w:cs="宋体"/>
          <w:kern w:val="2"/>
          <w:sz w:val="32"/>
          <w:szCs w:val="32"/>
        </w:rPr>
      </w:pPr>
      <w:r w:rsidRPr="00123086">
        <w:rPr>
          <w:rFonts w:ascii="宋体" w:hAnsi="宋体" w:cs="宋体" w:hint="eastAsia"/>
          <w:kern w:val="2"/>
          <w:sz w:val="32"/>
          <w:szCs w:val="32"/>
        </w:rPr>
        <w:t>一是出台项目资金管理规定，加强对资金使用情况的监管。二是严格控制专项预算，制定资金使用计划，坚决按预算方案使用资金。三是设立专项资金明细账簿，每笔支出严格按照《司法行政机关财务管理办法》规定的范围内使用，严控非必要开支。</w:t>
      </w:r>
    </w:p>
    <w:p w:rsidR="00406E5E" w:rsidRDefault="00406E5E" w:rsidP="00406E5E">
      <w:pPr>
        <w:spacing w:before="224" w:line="227" w:lineRule="auto"/>
        <w:ind w:left="649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三、政府性基金预算支出情况</w:t>
      </w:r>
    </w:p>
    <w:p w:rsidR="00186859" w:rsidRPr="00186859" w:rsidRDefault="00186859" w:rsidP="00406E5E">
      <w:pPr>
        <w:spacing w:before="224" w:line="227" w:lineRule="auto"/>
        <w:ind w:left="649"/>
        <w:rPr>
          <w:rFonts w:asciiTheme="minorEastAsia" w:eastAsiaTheme="minorEastAsia" w:hAnsiTheme="minorEastAsia" w:cs="黑体"/>
          <w:sz w:val="32"/>
          <w:szCs w:val="32"/>
        </w:rPr>
      </w:pPr>
      <w:r w:rsidRPr="00186859">
        <w:rPr>
          <w:rFonts w:asciiTheme="minorEastAsia" w:eastAsiaTheme="minorEastAsia" w:hAnsiTheme="minorEastAsia" w:cs="黑体" w:hint="eastAsia"/>
          <w:sz w:val="32"/>
          <w:szCs w:val="32"/>
        </w:rPr>
        <w:t>无。</w:t>
      </w:r>
    </w:p>
    <w:p w:rsidR="00406E5E" w:rsidRDefault="00406E5E" w:rsidP="00406E5E">
      <w:pPr>
        <w:spacing w:before="219" w:line="600" w:lineRule="exact"/>
        <w:ind w:left="662"/>
        <w:rPr>
          <w:rFonts w:ascii="黑体" w:eastAsia="黑体" w:hAnsi="黑体" w:cs="黑体"/>
          <w:spacing w:val="7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四、国有资本经营预算支出情况</w:t>
      </w:r>
    </w:p>
    <w:p w:rsidR="00186859" w:rsidRPr="00186859" w:rsidRDefault="00186859" w:rsidP="00186859">
      <w:pPr>
        <w:spacing w:before="224" w:line="227" w:lineRule="auto"/>
        <w:ind w:left="649"/>
        <w:rPr>
          <w:rFonts w:asciiTheme="minorEastAsia" w:eastAsiaTheme="minorEastAsia" w:hAnsiTheme="minorEastAsia" w:cs="黑体"/>
          <w:sz w:val="32"/>
          <w:szCs w:val="32"/>
        </w:rPr>
      </w:pPr>
      <w:r w:rsidRPr="00186859">
        <w:rPr>
          <w:rFonts w:asciiTheme="minorEastAsia" w:eastAsiaTheme="minorEastAsia" w:hAnsiTheme="minorEastAsia" w:cs="黑体" w:hint="eastAsia"/>
          <w:sz w:val="32"/>
          <w:szCs w:val="32"/>
        </w:rPr>
        <w:t>无。</w:t>
      </w:r>
    </w:p>
    <w:p w:rsidR="00406E5E" w:rsidRDefault="00406E5E" w:rsidP="00406E5E">
      <w:pPr>
        <w:spacing w:line="227" w:lineRule="auto"/>
        <w:ind w:left="651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五、社会保险基金预算支出情况</w:t>
      </w:r>
    </w:p>
    <w:p w:rsidR="00186859" w:rsidRPr="00186859" w:rsidRDefault="00186859" w:rsidP="00186859">
      <w:pPr>
        <w:spacing w:before="224" w:line="227" w:lineRule="auto"/>
        <w:ind w:left="649"/>
        <w:rPr>
          <w:rFonts w:asciiTheme="minorEastAsia" w:eastAsiaTheme="minorEastAsia" w:hAnsiTheme="minorEastAsia" w:cs="黑体"/>
          <w:sz w:val="32"/>
          <w:szCs w:val="32"/>
        </w:rPr>
      </w:pPr>
      <w:r w:rsidRPr="00186859">
        <w:rPr>
          <w:rFonts w:asciiTheme="minorEastAsia" w:eastAsiaTheme="minorEastAsia" w:hAnsiTheme="minorEastAsia" w:cs="黑体" w:hint="eastAsia"/>
          <w:sz w:val="32"/>
          <w:szCs w:val="32"/>
        </w:rPr>
        <w:t>无。</w:t>
      </w:r>
    </w:p>
    <w:p w:rsidR="00406E5E" w:rsidRDefault="00406E5E" w:rsidP="00406E5E">
      <w:pPr>
        <w:spacing w:before="219" w:line="226" w:lineRule="auto"/>
        <w:ind w:left="653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六、部门整体支出绩效情况</w:t>
      </w:r>
    </w:p>
    <w:p w:rsidR="00123086" w:rsidRPr="00123086" w:rsidRDefault="00123086" w:rsidP="00123086">
      <w:pPr>
        <w:pStyle w:val="a6"/>
        <w:widowControl/>
        <w:shd w:val="clear" w:color="auto" w:fill="FFFFFF"/>
        <w:spacing w:beforeAutospacing="0" w:afterAutospacing="0" w:line="33" w:lineRule="atLeast"/>
        <w:ind w:firstLineChars="200" w:firstLine="640"/>
        <w:jc w:val="both"/>
        <w:rPr>
          <w:rFonts w:ascii="宋体" w:hAnsi="宋体" w:cs="宋体"/>
          <w:kern w:val="2"/>
          <w:sz w:val="32"/>
          <w:szCs w:val="32"/>
        </w:rPr>
      </w:pPr>
      <w:r w:rsidRPr="00123086">
        <w:rPr>
          <w:rFonts w:ascii="宋体" w:hAnsi="宋体" w:cs="宋体" w:hint="eastAsia"/>
          <w:kern w:val="2"/>
          <w:sz w:val="32"/>
          <w:szCs w:val="32"/>
        </w:rPr>
        <w:t>根据《华容县财政局关于开展202</w:t>
      </w:r>
      <w:r>
        <w:rPr>
          <w:rFonts w:ascii="宋体" w:hAnsi="宋体" w:cs="宋体" w:hint="eastAsia"/>
          <w:kern w:val="2"/>
          <w:sz w:val="32"/>
          <w:szCs w:val="32"/>
        </w:rPr>
        <w:t>3</w:t>
      </w:r>
      <w:r w:rsidRPr="00123086">
        <w:rPr>
          <w:rFonts w:ascii="宋体" w:hAnsi="宋体" w:cs="宋体" w:hint="eastAsia"/>
          <w:kern w:val="2"/>
          <w:sz w:val="32"/>
          <w:szCs w:val="32"/>
        </w:rPr>
        <w:t>年度财政预算支出绩效自评工作的通知》要求，我局绩效自评小组对华容县司法局202</w:t>
      </w:r>
      <w:r>
        <w:rPr>
          <w:rFonts w:ascii="宋体" w:hAnsi="宋体" w:cs="宋体" w:hint="eastAsia"/>
          <w:kern w:val="2"/>
          <w:sz w:val="32"/>
          <w:szCs w:val="32"/>
        </w:rPr>
        <w:t>3年度的部门整体支出开展了绩效自评，</w:t>
      </w:r>
      <w:r w:rsidRPr="00123086">
        <w:rPr>
          <w:rFonts w:ascii="宋体" w:hAnsi="宋体" w:cs="宋体" w:hint="eastAsia"/>
          <w:kern w:val="2"/>
          <w:sz w:val="32"/>
          <w:szCs w:val="32"/>
        </w:rPr>
        <w:t>202</w:t>
      </w:r>
      <w:r>
        <w:rPr>
          <w:rFonts w:ascii="宋体" w:hAnsi="宋体" w:cs="宋体" w:hint="eastAsia"/>
          <w:kern w:val="2"/>
          <w:sz w:val="32"/>
          <w:szCs w:val="32"/>
        </w:rPr>
        <w:t>3</w:t>
      </w:r>
      <w:r w:rsidRPr="00123086">
        <w:rPr>
          <w:rFonts w:ascii="宋体" w:hAnsi="宋体" w:cs="宋体" w:hint="eastAsia"/>
          <w:kern w:val="2"/>
          <w:sz w:val="32"/>
          <w:szCs w:val="32"/>
        </w:rPr>
        <w:t>年度部门整体支出绩效情况如下：</w:t>
      </w:r>
    </w:p>
    <w:p w:rsidR="00123086" w:rsidRPr="00123086" w:rsidRDefault="00123086" w:rsidP="00123086">
      <w:pPr>
        <w:pStyle w:val="a6"/>
        <w:widowControl/>
        <w:shd w:val="clear" w:color="auto" w:fill="FFFFFF"/>
        <w:spacing w:beforeAutospacing="0" w:afterAutospacing="0" w:line="33" w:lineRule="atLeast"/>
        <w:ind w:firstLineChars="200" w:firstLine="640"/>
        <w:jc w:val="both"/>
        <w:rPr>
          <w:rFonts w:ascii="宋体" w:hAnsi="宋体" w:cs="宋体"/>
          <w:kern w:val="2"/>
          <w:sz w:val="32"/>
          <w:szCs w:val="32"/>
        </w:rPr>
      </w:pPr>
      <w:r w:rsidRPr="00123086">
        <w:rPr>
          <w:rFonts w:ascii="宋体" w:hAnsi="宋体" w:cs="宋体" w:hint="eastAsia"/>
          <w:kern w:val="2"/>
          <w:sz w:val="32"/>
          <w:szCs w:val="32"/>
        </w:rPr>
        <w:t>1.本年预算配置控制较好，财政供养人员控制在预算编制以内。</w:t>
      </w:r>
    </w:p>
    <w:p w:rsidR="00123086" w:rsidRPr="00123086" w:rsidRDefault="00123086" w:rsidP="00123086">
      <w:pPr>
        <w:pStyle w:val="a6"/>
        <w:widowControl/>
        <w:shd w:val="clear" w:color="auto" w:fill="FFFFFF"/>
        <w:spacing w:beforeAutospacing="0" w:afterAutospacing="0" w:line="33" w:lineRule="atLeast"/>
        <w:ind w:firstLineChars="200" w:firstLine="640"/>
        <w:jc w:val="both"/>
        <w:rPr>
          <w:rFonts w:ascii="宋体" w:hAnsi="宋体" w:cs="宋体"/>
          <w:kern w:val="2"/>
          <w:sz w:val="32"/>
          <w:szCs w:val="32"/>
        </w:rPr>
      </w:pPr>
      <w:r w:rsidRPr="00123086">
        <w:rPr>
          <w:rFonts w:ascii="宋体" w:hAnsi="宋体" w:cs="宋体" w:hint="eastAsia"/>
          <w:kern w:val="2"/>
          <w:sz w:val="32"/>
          <w:szCs w:val="32"/>
        </w:rPr>
        <w:lastRenderedPageBreak/>
        <w:t>2.预算执行方面，支出总额控制在预算总额以内，财政拨款支出总体控制未超预算。主要原因一方面是厉行节约，严格控制开支；另一方面是对项目支出先预算再开支，严禁先支出后报账等行为。</w:t>
      </w:r>
    </w:p>
    <w:p w:rsidR="00123086" w:rsidRPr="00123086" w:rsidRDefault="00123086" w:rsidP="00123086">
      <w:pPr>
        <w:pStyle w:val="a6"/>
        <w:widowControl/>
        <w:shd w:val="clear" w:color="auto" w:fill="FFFFFF"/>
        <w:spacing w:beforeAutospacing="0" w:afterAutospacing="0" w:line="33" w:lineRule="atLeast"/>
        <w:ind w:firstLineChars="200" w:firstLine="640"/>
        <w:jc w:val="both"/>
        <w:rPr>
          <w:rFonts w:ascii="宋体" w:hAnsi="宋体" w:cs="宋体"/>
          <w:kern w:val="2"/>
          <w:sz w:val="32"/>
          <w:szCs w:val="32"/>
        </w:rPr>
      </w:pPr>
      <w:r w:rsidRPr="00123086">
        <w:rPr>
          <w:rFonts w:ascii="宋体" w:hAnsi="宋体" w:cs="宋体" w:hint="eastAsia"/>
          <w:kern w:val="2"/>
          <w:sz w:val="32"/>
          <w:szCs w:val="32"/>
        </w:rPr>
        <w:t>3.预算管理方面，司法局制定了切实有效的内部财务、车辆、资产内部管理制度，执行总体较为有效。</w:t>
      </w:r>
    </w:p>
    <w:p w:rsidR="00186859" w:rsidRDefault="00123086" w:rsidP="00123086">
      <w:pPr>
        <w:pStyle w:val="a6"/>
        <w:widowControl/>
        <w:shd w:val="clear" w:color="auto" w:fill="FFFFFF"/>
        <w:spacing w:beforeAutospacing="0" w:afterAutospacing="0" w:line="33" w:lineRule="atLeast"/>
        <w:ind w:firstLineChars="200" w:firstLine="640"/>
        <w:jc w:val="both"/>
        <w:rPr>
          <w:rFonts w:ascii="黑体" w:eastAsia="黑体" w:hAnsi="黑体" w:cs="黑体"/>
          <w:sz w:val="32"/>
          <w:szCs w:val="32"/>
        </w:rPr>
      </w:pPr>
      <w:r w:rsidRPr="00123086">
        <w:rPr>
          <w:rFonts w:ascii="宋体" w:hAnsi="宋体" w:cs="宋体" w:hint="eastAsia"/>
          <w:kern w:val="2"/>
          <w:sz w:val="32"/>
          <w:szCs w:val="32"/>
        </w:rPr>
        <w:t>根据考核评分细则，考评组认为华容县司法局202</w:t>
      </w:r>
      <w:r>
        <w:rPr>
          <w:rFonts w:ascii="宋体" w:hAnsi="宋体" w:cs="宋体" w:hint="eastAsia"/>
          <w:kern w:val="2"/>
          <w:sz w:val="32"/>
          <w:szCs w:val="32"/>
        </w:rPr>
        <w:t>3</w:t>
      </w:r>
      <w:r w:rsidRPr="00123086">
        <w:rPr>
          <w:rFonts w:ascii="宋体" w:hAnsi="宋体" w:cs="宋体" w:hint="eastAsia"/>
          <w:kern w:val="2"/>
          <w:sz w:val="32"/>
          <w:szCs w:val="32"/>
        </w:rPr>
        <w:t xml:space="preserve">年整体支出，严格按照国家的相关财务管理制度规定，财务制度健全、会计核算规范，依照计划管理使用，司法局的整体支出对保障司法行政工作的正常运行、贯彻执行党和国家方针、政策、法律法规，发挥了重要作用。强化部门的责任，司法行政工作取得了一定的成绩，为确保全县社会稳定，提供了优质保障。  </w:t>
      </w:r>
      <w:r w:rsidRPr="00123086">
        <w:rPr>
          <w:rFonts w:ascii="黑体" w:eastAsia="黑体" w:hAnsi="黑体" w:cs="黑体" w:hint="eastAsia"/>
          <w:sz w:val="32"/>
          <w:szCs w:val="32"/>
        </w:rPr>
        <w:t xml:space="preserve">     </w:t>
      </w:r>
    </w:p>
    <w:p w:rsidR="00406E5E" w:rsidRDefault="00406E5E" w:rsidP="00406E5E">
      <w:pPr>
        <w:spacing w:before="220" w:line="600" w:lineRule="exact"/>
        <w:ind w:left="641"/>
        <w:rPr>
          <w:rFonts w:ascii="黑体" w:eastAsia="黑体" w:hAnsi="黑体" w:cs="黑体"/>
          <w:spacing w:val="9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七、存在的问题及原因分析</w:t>
      </w:r>
    </w:p>
    <w:p w:rsidR="00123086" w:rsidRDefault="00123086" w:rsidP="00123086">
      <w:pPr>
        <w:pStyle w:val="a6"/>
        <w:widowControl/>
        <w:shd w:val="clear" w:color="auto" w:fill="FFFFFF"/>
        <w:spacing w:beforeAutospacing="0" w:afterAutospacing="0" w:line="33" w:lineRule="atLeast"/>
        <w:ind w:firstLineChars="200" w:firstLine="640"/>
        <w:jc w:val="both"/>
        <w:rPr>
          <w:rFonts w:ascii="宋体" w:hAnsi="宋体" w:cs="宋体"/>
          <w:kern w:val="2"/>
          <w:sz w:val="32"/>
          <w:szCs w:val="32"/>
        </w:rPr>
      </w:pPr>
      <w:r>
        <w:rPr>
          <w:rFonts w:ascii="宋体" w:hAnsi="宋体" w:cs="宋体" w:hint="eastAsia"/>
          <w:kern w:val="2"/>
          <w:sz w:val="32"/>
          <w:szCs w:val="32"/>
        </w:rPr>
        <w:t>1.预算绩效指标体系存在进一步完善的空间，我单位现建立的各项预算绩效目标指标仍有不科学、不细致的地方，影响了预算绩效评价的结果。</w:t>
      </w:r>
    </w:p>
    <w:p w:rsidR="00123086" w:rsidRPr="00123086" w:rsidRDefault="00123086" w:rsidP="00123086">
      <w:pPr>
        <w:pStyle w:val="a6"/>
        <w:widowControl/>
        <w:shd w:val="clear" w:color="auto" w:fill="FFFFFF"/>
        <w:spacing w:beforeAutospacing="0" w:afterAutospacing="0" w:line="33" w:lineRule="atLeast"/>
        <w:ind w:firstLineChars="200" w:firstLine="640"/>
        <w:jc w:val="both"/>
        <w:rPr>
          <w:rFonts w:ascii="宋体" w:hAnsi="宋体" w:cs="宋体"/>
          <w:spacing w:val="9"/>
          <w:position w:val="21"/>
          <w:sz w:val="32"/>
          <w:szCs w:val="32"/>
        </w:rPr>
      </w:pPr>
      <w:r>
        <w:rPr>
          <w:rFonts w:ascii="宋体" w:hAnsi="宋体" w:cs="宋体" w:hint="eastAsia"/>
          <w:kern w:val="2"/>
          <w:sz w:val="32"/>
          <w:szCs w:val="32"/>
        </w:rPr>
        <w:t>2.预算绩效管理经验需要进一步积累。因为预算绩效管理工作具有政策性强、专业性强、涉及面广、操作难度大等特点，经验不足，导致工作多走许多弯路，影响工作效果。</w:t>
      </w:r>
    </w:p>
    <w:p w:rsidR="00406E5E" w:rsidRDefault="00406E5E" w:rsidP="00406E5E">
      <w:pPr>
        <w:spacing w:line="227" w:lineRule="auto"/>
        <w:ind w:left="643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八、下一步改进措施</w:t>
      </w:r>
    </w:p>
    <w:p w:rsidR="00123086" w:rsidRPr="00123086" w:rsidRDefault="00123086" w:rsidP="00123086">
      <w:pPr>
        <w:pStyle w:val="a6"/>
        <w:widowControl/>
        <w:shd w:val="clear" w:color="auto" w:fill="FFFFFF"/>
        <w:spacing w:beforeAutospacing="0" w:afterAutospacing="0" w:line="33" w:lineRule="atLeast"/>
        <w:ind w:firstLineChars="200" w:firstLine="640"/>
        <w:jc w:val="both"/>
      </w:pPr>
      <w:r>
        <w:rPr>
          <w:rFonts w:ascii="宋体" w:hAnsi="宋体" w:cs="宋体" w:hint="eastAsia"/>
          <w:kern w:val="2"/>
          <w:sz w:val="32"/>
          <w:szCs w:val="32"/>
        </w:rPr>
        <w:t>我单位应立足实际，坚持推行精细化管理，强化预算绩效目标管理、细化绩效目标，并将绩效目标细化分解为具体工作计划，同时，计划应明确规定在一定时间内完成的目标、任务和和应达到的要求，任务和要求应具体明确任务数量、质量。建立健全财政各项资金管理制度，严格执行财务管理制度，做到了财务处理及时，会计核算规范，严格按照计划进度支付。各项目资金严格实行专款专用，保证更规范严要求使用资金。在下年度的预算编制工作中，</w:t>
      </w:r>
      <w:r>
        <w:rPr>
          <w:rFonts w:ascii="宋体" w:hAnsi="宋体" w:cs="宋体" w:hint="eastAsia"/>
          <w:kern w:val="2"/>
          <w:sz w:val="32"/>
          <w:szCs w:val="32"/>
        </w:rPr>
        <w:lastRenderedPageBreak/>
        <w:t>我们会时刻跟踪项目的进度，更好地完成预算资金，做好绩效评价工作。</w:t>
      </w:r>
    </w:p>
    <w:p w:rsidR="00406E5E" w:rsidRDefault="00406E5E" w:rsidP="00406E5E">
      <w:pPr>
        <w:spacing w:before="219" w:line="600" w:lineRule="exact"/>
        <w:ind w:left="650"/>
        <w:rPr>
          <w:rFonts w:ascii="黑体" w:eastAsia="黑体" w:hAnsi="黑体" w:cs="黑体"/>
          <w:spacing w:val="8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九、部门整体支出绩效自评结果拟应用和公开</w:t>
      </w:r>
      <w:r>
        <w:rPr>
          <w:rFonts w:ascii="黑体" w:eastAsia="黑体" w:hAnsi="黑体" w:cs="黑体" w:hint="eastAsia"/>
          <w:spacing w:val="8"/>
          <w:position w:val="21"/>
          <w:sz w:val="32"/>
          <w:szCs w:val="32"/>
        </w:rPr>
        <w:t>情况</w:t>
      </w:r>
    </w:p>
    <w:p w:rsidR="00123086" w:rsidRDefault="00123086" w:rsidP="00123086">
      <w:pPr>
        <w:spacing w:before="220" w:line="600" w:lineRule="exact"/>
        <w:ind w:left="210" w:firstLineChars="100" w:firstLine="320"/>
        <w:rPr>
          <w:rFonts w:ascii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kern w:val="2"/>
          <w:sz w:val="32"/>
          <w:szCs w:val="32"/>
        </w:rPr>
        <w:t>1、在下一年度制定绩效目标时，将对往年的工作程序进行反馈，关注最新的发展变化，制定与时俱进的绩效目标，提高绩效目标的可操作性。</w:t>
      </w:r>
    </w:p>
    <w:p w:rsidR="00123086" w:rsidRDefault="00123086" w:rsidP="00123086">
      <w:pPr>
        <w:pStyle w:val="a6"/>
        <w:widowControl/>
        <w:shd w:val="clear" w:color="auto" w:fill="FFFFFF"/>
        <w:spacing w:beforeAutospacing="0" w:afterAutospacing="0" w:line="33" w:lineRule="atLeast"/>
        <w:ind w:firstLineChars="200" w:firstLine="640"/>
        <w:jc w:val="both"/>
        <w:rPr>
          <w:rFonts w:ascii="宋体" w:hAnsi="宋体" w:cs="宋体"/>
          <w:kern w:val="2"/>
          <w:sz w:val="32"/>
          <w:szCs w:val="32"/>
        </w:rPr>
      </w:pPr>
      <w:r>
        <w:rPr>
          <w:rFonts w:ascii="宋体" w:hAnsi="宋体" w:cs="宋体" w:hint="eastAsia"/>
          <w:kern w:val="2"/>
          <w:sz w:val="32"/>
          <w:szCs w:val="32"/>
        </w:rPr>
        <w:t>2、</w:t>
      </w:r>
      <w:r>
        <w:rPr>
          <w:rFonts w:ascii="宋体" w:hAnsi="宋体" w:cs="宋体"/>
          <w:kern w:val="2"/>
          <w:sz w:val="32"/>
          <w:szCs w:val="32"/>
        </w:rPr>
        <w:t>拟与预算安排相结合的情况</w:t>
      </w:r>
      <w:r>
        <w:rPr>
          <w:rFonts w:ascii="宋体" w:hAnsi="宋体" w:cs="宋体" w:hint="eastAsia"/>
          <w:kern w:val="2"/>
          <w:sz w:val="32"/>
          <w:szCs w:val="32"/>
        </w:rPr>
        <w:t>在</w:t>
      </w:r>
      <w:r>
        <w:rPr>
          <w:rFonts w:ascii="宋体" w:hAnsi="宋体" w:cs="宋体"/>
          <w:kern w:val="2"/>
          <w:sz w:val="32"/>
          <w:szCs w:val="32"/>
        </w:rPr>
        <w:t>制定合理、可操作的</w:t>
      </w:r>
      <w:r>
        <w:rPr>
          <w:rFonts w:ascii="宋体" w:hAnsi="宋体" w:cs="宋体" w:hint="eastAsia"/>
          <w:kern w:val="2"/>
          <w:sz w:val="32"/>
          <w:szCs w:val="32"/>
        </w:rPr>
        <w:t>绩</w:t>
      </w:r>
      <w:r>
        <w:rPr>
          <w:rFonts w:ascii="宋体" w:hAnsi="宋体" w:cs="宋体"/>
          <w:kern w:val="2"/>
          <w:sz w:val="32"/>
          <w:szCs w:val="32"/>
        </w:rPr>
        <w:t>效目标基础上，将根据年度预算情况，加强对预算执行的监控，提高与</w:t>
      </w:r>
      <w:r>
        <w:rPr>
          <w:rFonts w:ascii="宋体" w:hAnsi="宋体" w:cs="宋体" w:hint="eastAsia"/>
          <w:kern w:val="2"/>
          <w:sz w:val="32"/>
          <w:szCs w:val="32"/>
        </w:rPr>
        <w:t>相关部门</w:t>
      </w:r>
      <w:r>
        <w:rPr>
          <w:rFonts w:ascii="宋体" w:hAnsi="宋体" w:cs="宋体"/>
          <w:kern w:val="2"/>
          <w:sz w:val="32"/>
          <w:szCs w:val="32"/>
        </w:rPr>
        <w:t>的协调配合，跟进资金使用情况，保证资金的执行率，提高资金的使用效益。定期</w:t>
      </w:r>
      <w:r>
        <w:rPr>
          <w:rFonts w:ascii="宋体" w:hAnsi="宋体" w:cs="宋体" w:hint="eastAsia"/>
          <w:kern w:val="2"/>
          <w:sz w:val="32"/>
          <w:szCs w:val="32"/>
        </w:rPr>
        <w:t>找</w:t>
      </w:r>
      <w:r>
        <w:rPr>
          <w:rFonts w:ascii="宋体" w:hAnsi="宋体" w:cs="宋体"/>
          <w:kern w:val="2"/>
          <w:sz w:val="32"/>
          <w:szCs w:val="32"/>
        </w:rPr>
        <w:t>准资金使用过程中与绩效存在差异的地方，及时修正，保证年度目标绩效能按时完成。</w:t>
      </w:r>
      <w:r>
        <w:rPr>
          <w:rFonts w:ascii="宋体" w:hAnsi="宋体" w:cs="宋体" w:hint="eastAsia"/>
          <w:kern w:val="2"/>
          <w:sz w:val="32"/>
          <w:szCs w:val="32"/>
        </w:rPr>
        <w:t xml:space="preserve">          </w:t>
      </w:r>
    </w:p>
    <w:p w:rsidR="00123086" w:rsidRPr="00123086" w:rsidRDefault="00123086" w:rsidP="00123086">
      <w:pPr>
        <w:pStyle w:val="a6"/>
        <w:widowControl/>
        <w:shd w:val="clear" w:color="auto" w:fill="FFFFFF"/>
        <w:spacing w:beforeAutospacing="0" w:afterAutospacing="0" w:line="33" w:lineRule="atLeast"/>
        <w:ind w:firstLineChars="200" w:firstLine="640"/>
        <w:jc w:val="both"/>
        <w:rPr>
          <w:rFonts w:ascii="宋体" w:hAnsi="宋体" w:cs="宋体"/>
          <w:kern w:val="2"/>
          <w:sz w:val="32"/>
          <w:szCs w:val="32"/>
        </w:rPr>
      </w:pPr>
      <w:r>
        <w:rPr>
          <w:rFonts w:ascii="宋体" w:hAnsi="宋体" w:cs="宋体" w:hint="eastAsia"/>
          <w:kern w:val="2"/>
          <w:sz w:val="32"/>
          <w:szCs w:val="32"/>
        </w:rPr>
        <w:t>3、</w:t>
      </w:r>
      <w:r>
        <w:rPr>
          <w:rFonts w:ascii="宋体" w:hAnsi="宋体" w:cs="宋体"/>
          <w:kern w:val="2"/>
          <w:sz w:val="32"/>
          <w:szCs w:val="32"/>
        </w:rPr>
        <w:t>拟公开情况按照政府信息公开相关要求，将绩效自评结果在本单位网站上公开。</w:t>
      </w:r>
    </w:p>
    <w:p w:rsidR="00406E5E" w:rsidRDefault="00406E5E" w:rsidP="00406E5E">
      <w:pPr>
        <w:spacing w:line="226" w:lineRule="auto"/>
        <w:ind w:left="647"/>
        <w:rPr>
          <w:rFonts w:ascii="黑体" w:eastAsia="黑体" w:hAnsi="黑体" w:cs="黑体"/>
          <w:spacing w:val="-3"/>
          <w:sz w:val="32"/>
          <w:szCs w:val="32"/>
        </w:rPr>
      </w:pPr>
      <w:r>
        <w:rPr>
          <w:rFonts w:ascii="黑体" w:eastAsia="黑体" w:hAnsi="黑体" w:cs="黑体" w:hint="eastAsia"/>
          <w:spacing w:val="-3"/>
          <w:sz w:val="32"/>
          <w:szCs w:val="32"/>
        </w:rPr>
        <w:t>十、其他需要说明的情况</w:t>
      </w:r>
    </w:p>
    <w:p w:rsidR="00123086" w:rsidRDefault="00123086" w:rsidP="00406E5E">
      <w:pPr>
        <w:spacing w:line="226" w:lineRule="auto"/>
        <w:ind w:left="647"/>
        <w:rPr>
          <w:rFonts w:ascii="黑体" w:eastAsia="黑体" w:hAnsi="黑体" w:cs="黑体"/>
          <w:spacing w:val="-3"/>
          <w:sz w:val="32"/>
          <w:szCs w:val="32"/>
        </w:rPr>
      </w:pPr>
      <w:r>
        <w:rPr>
          <w:rFonts w:ascii="宋体" w:eastAsia="宋体" w:hAnsi="宋体" w:cs="宋体" w:hint="eastAsia"/>
          <w:spacing w:val="9"/>
          <w:position w:val="21"/>
          <w:sz w:val="32"/>
          <w:szCs w:val="32"/>
        </w:rPr>
        <w:t>无。</w:t>
      </w:r>
    </w:p>
    <w:p w:rsidR="00406E5E" w:rsidRDefault="00406E5E" w:rsidP="00406E5E">
      <w:pPr>
        <w:rPr>
          <w:rFonts w:ascii="黑体" w:eastAsia="黑体" w:hAnsi="黑体" w:cs="黑体"/>
          <w:spacing w:val="-3"/>
          <w:sz w:val="31"/>
          <w:szCs w:val="31"/>
        </w:rPr>
      </w:pPr>
    </w:p>
    <w:p w:rsidR="00E04444" w:rsidRDefault="00E04444" w:rsidP="00406E5E">
      <w:pPr>
        <w:rPr>
          <w:rFonts w:ascii="黑体" w:eastAsia="黑体" w:hAnsi="黑体" w:cs="黑体"/>
          <w:spacing w:val="-3"/>
          <w:sz w:val="31"/>
          <w:szCs w:val="31"/>
        </w:rPr>
      </w:pPr>
    </w:p>
    <w:p w:rsidR="00E04444" w:rsidRDefault="00E04444" w:rsidP="00406E5E">
      <w:pPr>
        <w:rPr>
          <w:rFonts w:ascii="黑体" w:eastAsia="黑体" w:hAnsi="黑体" w:cs="黑体"/>
          <w:spacing w:val="-3"/>
          <w:sz w:val="31"/>
          <w:szCs w:val="31"/>
        </w:rPr>
      </w:pPr>
    </w:p>
    <w:p w:rsidR="00E04444" w:rsidRDefault="00E04444" w:rsidP="00406E5E">
      <w:pPr>
        <w:rPr>
          <w:rFonts w:ascii="黑体" w:eastAsia="黑体" w:hAnsi="黑体" w:cs="黑体"/>
          <w:spacing w:val="-3"/>
          <w:sz w:val="31"/>
          <w:szCs w:val="31"/>
        </w:rPr>
      </w:pPr>
    </w:p>
    <w:p w:rsidR="00E04444" w:rsidRDefault="00E04444" w:rsidP="00406E5E">
      <w:pPr>
        <w:rPr>
          <w:rFonts w:ascii="黑体" w:eastAsia="黑体" w:hAnsi="黑体" w:cs="黑体"/>
          <w:spacing w:val="-3"/>
          <w:sz w:val="31"/>
          <w:szCs w:val="31"/>
        </w:rPr>
      </w:pPr>
    </w:p>
    <w:p w:rsidR="00E04444" w:rsidRDefault="00E04444" w:rsidP="00406E5E">
      <w:pPr>
        <w:rPr>
          <w:rFonts w:ascii="黑体" w:eastAsia="黑体" w:hAnsi="黑体" w:cs="黑体"/>
          <w:spacing w:val="-3"/>
          <w:sz w:val="31"/>
          <w:szCs w:val="31"/>
        </w:rPr>
      </w:pPr>
    </w:p>
    <w:p w:rsidR="00E04444" w:rsidRDefault="00E04444" w:rsidP="00406E5E">
      <w:pPr>
        <w:rPr>
          <w:rFonts w:ascii="黑体" w:eastAsia="黑体" w:hAnsi="黑体" w:cs="黑体"/>
          <w:spacing w:val="-3"/>
          <w:sz w:val="31"/>
          <w:szCs w:val="31"/>
        </w:rPr>
      </w:pPr>
    </w:p>
    <w:p w:rsidR="00E04444" w:rsidRDefault="00E04444" w:rsidP="00406E5E">
      <w:pPr>
        <w:rPr>
          <w:rFonts w:ascii="黑体" w:eastAsia="黑体" w:hAnsi="黑体" w:cs="黑体"/>
          <w:spacing w:val="-3"/>
          <w:sz w:val="31"/>
          <w:szCs w:val="31"/>
        </w:rPr>
      </w:pPr>
    </w:p>
    <w:p w:rsidR="00E04444" w:rsidRDefault="00E04444" w:rsidP="00406E5E">
      <w:pPr>
        <w:rPr>
          <w:rFonts w:ascii="黑体" w:eastAsia="黑体" w:hAnsi="黑体" w:cs="黑体"/>
          <w:spacing w:val="-3"/>
          <w:sz w:val="31"/>
          <w:szCs w:val="31"/>
        </w:rPr>
      </w:pPr>
    </w:p>
    <w:p w:rsidR="00B5556A" w:rsidRDefault="00B5556A" w:rsidP="00B5556A">
      <w:pPr>
        <w:spacing w:line="580" w:lineRule="exac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lastRenderedPageBreak/>
        <w:t>附件4</w:t>
      </w:r>
    </w:p>
    <w:p w:rsidR="00B5556A" w:rsidRDefault="00B5556A" w:rsidP="00B5556A">
      <w:pPr>
        <w:pStyle w:val="a3"/>
        <w:spacing w:line="580" w:lineRule="exact"/>
      </w:pPr>
    </w:p>
    <w:p w:rsidR="00B5556A" w:rsidRDefault="00B5556A" w:rsidP="00B5556A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2023年度部门整体支出绩效自评表</w:t>
      </w:r>
    </w:p>
    <w:p w:rsidR="00B5556A" w:rsidRDefault="00B5556A" w:rsidP="00B5556A">
      <w:pPr>
        <w:spacing w:line="132" w:lineRule="exact"/>
      </w:pPr>
    </w:p>
    <w:tbl>
      <w:tblPr>
        <w:tblStyle w:val="TableNormal"/>
        <w:tblW w:w="5023" w:type="pct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/>
      </w:tblPr>
      <w:tblGrid>
        <w:gridCol w:w="800"/>
        <w:gridCol w:w="960"/>
        <w:gridCol w:w="911"/>
        <w:gridCol w:w="41"/>
        <w:gridCol w:w="940"/>
        <w:gridCol w:w="13"/>
        <w:gridCol w:w="987"/>
        <w:gridCol w:w="937"/>
        <w:gridCol w:w="673"/>
        <w:gridCol w:w="805"/>
        <w:gridCol w:w="1283"/>
      </w:tblGrid>
      <w:tr w:rsidR="00B5556A" w:rsidTr="00E07504">
        <w:trPr>
          <w:trHeight w:val="901"/>
          <w:jc w:val="center"/>
        </w:trPr>
        <w:tc>
          <w:tcPr>
            <w:tcW w:w="1603" w:type="pct"/>
            <w:gridSpan w:val="3"/>
            <w:vAlign w:val="center"/>
          </w:tcPr>
          <w:p w:rsidR="00B5556A" w:rsidRDefault="00B5556A" w:rsidP="00DA28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省级预算部门、</w:t>
            </w:r>
            <w:r w:rsidR="00DA2863">
              <w:rPr>
                <w:rFonts w:ascii="黑体" w:eastAsia="黑体" w:hAnsi="黑体" w:cs="黑体" w:hint="eastAsia"/>
                <w:sz w:val="21"/>
                <w:szCs w:val="21"/>
              </w:rPr>
              <w:t>单位名称</w:t>
            </w:r>
          </w:p>
        </w:tc>
        <w:tc>
          <w:tcPr>
            <w:tcW w:w="3397" w:type="pct"/>
            <w:gridSpan w:val="8"/>
            <w:vAlign w:val="center"/>
          </w:tcPr>
          <w:p w:rsidR="00B5556A" w:rsidRDefault="00DA2863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华容县司法局</w:t>
            </w:r>
          </w:p>
        </w:tc>
      </w:tr>
      <w:tr w:rsidR="00B5556A" w:rsidTr="00E07504">
        <w:trPr>
          <w:trHeight w:val="820"/>
          <w:jc w:val="center"/>
        </w:trPr>
        <w:tc>
          <w:tcPr>
            <w:tcW w:w="480" w:type="pct"/>
            <w:vMerge w:val="restart"/>
            <w:tcBorders>
              <w:bottom w:val="nil"/>
            </w:tcBorders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年度预算申请（万元）</w:t>
            </w:r>
          </w:p>
        </w:tc>
        <w:tc>
          <w:tcPr>
            <w:tcW w:w="1123" w:type="pct"/>
            <w:gridSpan w:val="2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0" w:type="pct"/>
            <w:gridSpan w:val="2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年初</w:t>
            </w:r>
          </w:p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预算数</w:t>
            </w:r>
          </w:p>
        </w:tc>
        <w:tc>
          <w:tcPr>
            <w:tcW w:w="601" w:type="pct"/>
            <w:gridSpan w:val="2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全年</w:t>
            </w:r>
          </w:p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预算数</w:t>
            </w:r>
          </w:p>
        </w:tc>
        <w:tc>
          <w:tcPr>
            <w:tcW w:w="562" w:type="pct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全年</w:t>
            </w:r>
          </w:p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执行数</w:t>
            </w:r>
          </w:p>
        </w:tc>
        <w:tc>
          <w:tcPr>
            <w:tcW w:w="404" w:type="pct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分值</w:t>
            </w:r>
          </w:p>
        </w:tc>
        <w:tc>
          <w:tcPr>
            <w:tcW w:w="471" w:type="pct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执行率</w:t>
            </w:r>
          </w:p>
        </w:tc>
        <w:tc>
          <w:tcPr>
            <w:tcW w:w="769" w:type="pct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自评得分</w:t>
            </w:r>
          </w:p>
        </w:tc>
      </w:tr>
      <w:tr w:rsidR="00B5556A" w:rsidTr="00E07504">
        <w:trPr>
          <w:trHeight w:val="520"/>
          <w:jc w:val="center"/>
        </w:trPr>
        <w:tc>
          <w:tcPr>
            <w:tcW w:w="480" w:type="pct"/>
            <w:vMerge/>
            <w:tcBorders>
              <w:top w:val="nil"/>
              <w:bottom w:val="nil"/>
            </w:tcBorders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23" w:type="pct"/>
            <w:gridSpan w:val="2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年度资金总额</w:t>
            </w:r>
          </w:p>
        </w:tc>
        <w:tc>
          <w:tcPr>
            <w:tcW w:w="590" w:type="pct"/>
            <w:gridSpan w:val="2"/>
            <w:vAlign w:val="center"/>
          </w:tcPr>
          <w:p w:rsidR="00B5556A" w:rsidRDefault="00DA2863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939.37</w:t>
            </w:r>
          </w:p>
        </w:tc>
        <w:tc>
          <w:tcPr>
            <w:tcW w:w="601" w:type="pct"/>
            <w:gridSpan w:val="2"/>
            <w:vAlign w:val="center"/>
          </w:tcPr>
          <w:p w:rsidR="00B5556A" w:rsidRDefault="00DA2863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1188.81</w:t>
            </w:r>
          </w:p>
        </w:tc>
        <w:tc>
          <w:tcPr>
            <w:tcW w:w="562" w:type="pct"/>
            <w:vAlign w:val="center"/>
          </w:tcPr>
          <w:p w:rsidR="00B5556A" w:rsidRDefault="00DA2863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1188.81</w:t>
            </w:r>
          </w:p>
        </w:tc>
        <w:tc>
          <w:tcPr>
            <w:tcW w:w="404" w:type="pct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10</w:t>
            </w:r>
          </w:p>
        </w:tc>
        <w:tc>
          <w:tcPr>
            <w:tcW w:w="471" w:type="pct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B5556A">
              <w:rPr>
                <w:rFonts w:asciiTheme="minorEastAsia" w:eastAsiaTheme="minorEastAsia" w:hAnsiTheme="minorEastAsia" w:cstheme="minorEastAsia"/>
                <w:szCs w:val="21"/>
              </w:rPr>
              <w:t>100.00 %</w:t>
            </w:r>
          </w:p>
        </w:tc>
        <w:tc>
          <w:tcPr>
            <w:tcW w:w="769" w:type="pct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</w:tr>
      <w:tr w:rsidR="00B5556A" w:rsidTr="00E07504">
        <w:trPr>
          <w:trHeight w:val="520"/>
          <w:jc w:val="center"/>
        </w:trPr>
        <w:tc>
          <w:tcPr>
            <w:tcW w:w="480" w:type="pct"/>
            <w:vMerge/>
            <w:tcBorders>
              <w:top w:val="nil"/>
              <w:bottom w:val="nil"/>
            </w:tcBorders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13" w:type="pct"/>
            <w:gridSpan w:val="6"/>
            <w:vAlign w:val="center"/>
          </w:tcPr>
          <w:p w:rsidR="00B5556A" w:rsidRDefault="00B5556A" w:rsidP="00C258ED">
            <w:pPr>
              <w:spacing w:line="260" w:lineRule="exact"/>
              <w:ind w:firstLineChars="28" w:firstLine="59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按收入性质分：</w:t>
            </w:r>
          </w:p>
        </w:tc>
        <w:tc>
          <w:tcPr>
            <w:tcW w:w="2206" w:type="pct"/>
            <w:gridSpan w:val="4"/>
            <w:vAlign w:val="center"/>
          </w:tcPr>
          <w:p w:rsidR="00B5556A" w:rsidRDefault="00B5556A" w:rsidP="00C258ED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按支出性质分：</w:t>
            </w:r>
          </w:p>
        </w:tc>
      </w:tr>
      <w:tr w:rsidR="00B5556A" w:rsidTr="00E07504">
        <w:trPr>
          <w:trHeight w:val="520"/>
          <w:jc w:val="center"/>
        </w:trPr>
        <w:tc>
          <w:tcPr>
            <w:tcW w:w="480" w:type="pct"/>
            <w:vMerge/>
            <w:tcBorders>
              <w:top w:val="nil"/>
              <w:bottom w:val="nil"/>
            </w:tcBorders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13" w:type="pct"/>
            <w:gridSpan w:val="6"/>
            <w:vAlign w:val="center"/>
          </w:tcPr>
          <w:p w:rsidR="00B5556A" w:rsidRDefault="00B5556A" w:rsidP="00C258ED">
            <w:pPr>
              <w:spacing w:line="260" w:lineRule="exact"/>
              <w:ind w:firstLineChars="100" w:firstLine="21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其中：一般公共预算：</w:t>
            </w:r>
          </w:p>
        </w:tc>
        <w:tc>
          <w:tcPr>
            <w:tcW w:w="2206" w:type="pct"/>
            <w:gridSpan w:val="4"/>
            <w:vAlign w:val="center"/>
          </w:tcPr>
          <w:p w:rsidR="00B5556A" w:rsidRDefault="00B5556A" w:rsidP="00C258ED">
            <w:pPr>
              <w:spacing w:line="260" w:lineRule="exact"/>
              <w:ind w:firstLineChars="100" w:firstLine="21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其中：基本支出：</w:t>
            </w:r>
            <w:r w:rsidR="00CF4095" w:rsidRPr="00CF4095">
              <w:rPr>
                <w:rFonts w:asciiTheme="minorEastAsia" w:eastAsiaTheme="minorEastAsia" w:hAnsiTheme="minorEastAsia" w:cstheme="minorEastAsia"/>
                <w:sz w:val="21"/>
                <w:szCs w:val="21"/>
              </w:rPr>
              <w:t>1011.38</w:t>
            </w:r>
          </w:p>
        </w:tc>
      </w:tr>
      <w:tr w:rsidR="00B5556A" w:rsidTr="00E07504">
        <w:trPr>
          <w:trHeight w:val="520"/>
          <w:jc w:val="center"/>
        </w:trPr>
        <w:tc>
          <w:tcPr>
            <w:tcW w:w="480" w:type="pct"/>
            <w:vMerge/>
            <w:tcBorders>
              <w:top w:val="nil"/>
              <w:bottom w:val="nil"/>
            </w:tcBorders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13" w:type="pct"/>
            <w:gridSpan w:val="6"/>
            <w:vAlign w:val="center"/>
          </w:tcPr>
          <w:p w:rsidR="00B5556A" w:rsidRDefault="00B5556A" w:rsidP="00C258ED">
            <w:pPr>
              <w:spacing w:line="26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政府性基金拨款：</w:t>
            </w:r>
          </w:p>
        </w:tc>
        <w:tc>
          <w:tcPr>
            <w:tcW w:w="2206" w:type="pct"/>
            <w:gridSpan w:val="4"/>
            <w:vAlign w:val="center"/>
          </w:tcPr>
          <w:p w:rsidR="00B5556A" w:rsidRDefault="00B5556A" w:rsidP="00DA2863">
            <w:pPr>
              <w:spacing w:line="26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项目支出：</w:t>
            </w:r>
            <w:r w:rsidR="00DA2863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177.43</w:t>
            </w:r>
          </w:p>
        </w:tc>
      </w:tr>
      <w:tr w:rsidR="00B5556A" w:rsidTr="00E07504">
        <w:trPr>
          <w:trHeight w:val="520"/>
          <w:jc w:val="center"/>
        </w:trPr>
        <w:tc>
          <w:tcPr>
            <w:tcW w:w="480" w:type="pct"/>
            <w:vMerge/>
            <w:tcBorders>
              <w:top w:val="nil"/>
              <w:bottom w:val="nil"/>
            </w:tcBorders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13" w:type="pct"/>
            <w:gridSpan w:val="6"/>
            <w:vAlign w:val="center"/>
          </w:tcPr>
          <w:p w:rsidR="00B5556A" w:rsidRDefault="00B5556A" w:rsidP="00C258ED">
            <w:pPr>
              <w:spacing w:line="26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纳入专户管理的非税收入拨款：</w:t>
            </w:r>
          </w:p>
        </w:tc>
        <w:tc>
          <w:tcPr>
            <w:tcW w:w="2206" w:type="pct"/>
            <w:gridSpan w:val="4"/>
            <w:vAlign w:val="center"/>
          </w:tcPr>
          <w:p w:rsidR="00B5556A" w:rsidRDefault="00B5556A" w:rsidP="00C258ED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5556A" w:rsidTr="00E07504">
        <w:trPr>
          <w:trHeight w:val="520"/>
          <w:jc w:val="center"/>
        </w:trPr>
        <w:tc>
          <w:tcPr>
            <w:tcW w:w="480" w:type="pct"/>
            <w:vMerge/>
            <w:tcBorders>
              <w:top w:val="nil"/>
            </w:tcBorders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13" w:type="pct"/>
            <w:gridSpan w:val="6"/>
            <w:vAlign w:val="center"/>
          </w:tcPr>
          <w:p w:rsidR="00B5556A" w:rsidRDefault="00B5556A" w:rsidP="00C258ED">
            <w:pPr>
              <w:spacing w:line="26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其他资金：</w:t>
            </w:r>
          </w:p>
        </w:tc>
        <w:tc>
          <w:tcPr>
            <w:tcW w:w="2206" w:type="pct"/>
            <w:gridSpan w:val="4"/>
            <w:vAlign w:val="center"/>
          </w:tcPr>
          <w:p w:rsidR="00B5556A" w:rsidRDefault="00B5556A" w:rsidP="00C258ED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5556A" w:rsidTr="00E07504">
        <w:trPr>
          <w:trHeight w:val="520"/>
          <w:jc w:val="center"/>
        </w:trPr>
        <w:tc>
          <w:tcPr>
            <w:tcW w:w="480" w:type="pct"/>
            <w:vMerge w:val="restart"/>
            <w:tcBorders>
              <w:bottom w:val="nil"/>
            </w:tcBorders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年度总体目标</w:t>
            </w:r>
          </w:p>
        </w:tc>
        <w:tc>
          <w:tcPr>
            <w:tcW w:w="2313" w:type="pct"/>
            <w:gridSpan w:val="6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预期目标</w:t>
            </w:r>
          </w:p>
        </w:tc>
        <w:tc>
          <w:tcPr>
            <w:tcW w:w="2206" w:type="pct"/>
            <w:gridSpan w:val="4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实际完成情况</w:t>
            </w:r>
          </w:p>
        </w:tc>
      </w:tr>
      <w:tr w:rsidR="00B5556A" w:rsidTr="00E07504">
        <w:trPr>
          <w:trHeight w:val="520"/>
          <w:jc w:val="center"/>
        </w:trPr>
        <w:tc>
          <w:tcPr>
            <w:tcW w:w="480" w:type="pct"/>
            <w:vMerge/>
            <w:tcBorders>
              <w:top w:val="nil"/>
            </w:tcBorders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13" w:type="pct"/>
            <w:gridSpan w:val="6"/>
            <w:vAlign w:val="center"/>
          </w:tcPr>
          <w:p w:rsidR="00CF4095" w:rsidRPr="00CF4095" w:rsidRDefault="00CF4095" w:rsidP="00CF409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CF4095">
              <w:rPr>
                <w:rFonts w:asciiTheme="minorEastAsia" w:eastAsiaTheme="minorEastAsia" w:hAnsiTheme="minorEastAsia" w:cstheme="minorEastAsia" w:hint="eastAsia"/>
                <w:szCs w:val="21"/>
              </w:rPr>
              <w:t>1、进一步推进社会矛盾纠纷化解工作，稳定调解队伍，促进人民调解工作健康发展；</w:t>
            </w:r>
          </w:p>
          <w:p w:rsidR="00CF4095" w:rsidRPr="00CF4095" w:rsidRDefault="00CF4095" w:rsidP="00CF409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CF4095">
              <w:rPr>
                <w:rFonts w:asciiTheme="minorEastAsia" w:eastAsiaTheme="minorEastAsia" w:hAnsiTheme="minorEastAsia" w:cstheme="minorEastAsia" w:hint="eastAsia"/>
                <w:szCs w:val="21"/>
              </w:rPr>
              <w:t>2、对重点服刑人员进行电子实时定位；</w:t>
            </w:r>
          </w:p>
          <w:p w:rsidR="00CF4095" w:rsidRPr="00CF4095" w:rsidRDefault="00CF4095" w:rsidP="00CF409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CF4095">
              <w:rPr>
                <w:rFonts w:asciiTheme="minorEastAsia" w:eastAsiaTheme="minorEastAsia" w:hAnsiTheme="minorEastAsia" w:cstheme="minorEastAsia" w:hint="eastAsia"/>
                <w:szCs w:val="21"/>
              </w:rPr>
              <w:t>3、实现县社区矫正中心与市局、省厅实施对接；</w:t>
            </w:r>
          </w:p>
          <w:p w:rsidR="00CF4095" w:rsidRPr="00CF4095" w:rsidRDefault="00CF4095" w:rsidP="00CF409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CF4095">
              <w:rPr>
                <w:rFonts w:asciiTheme="minorEastAsia" w:eastAsiaTheme="minorEastAsia" w:hAnsiTheme="minorEastAsia" w:cstheme="minorEastAsia" w:hint="eastAsia"/>
                <w:szCs w:val="21"/>
              </w:rPr>
              <w:t>4、满足本地区弱势人员基本法律保障需求，维护弱势群体的合法利益；</w:t>
            </w:r>
          </w:p>
          <w:p w:rsidR="00B5556A" w:rsidRDefault="00CF4095" w:rsidP="00CF4095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CF4095">
              <w:rPr>
                <w:rFonts w:asciiTheme="minorEastAsia" w:eastAsiaTheme="minorEastAsia" w:hAnsiTheme="minorEastAsia" w:cstheme="minorEastAsia" w:hint="eastAsia"/>
                <w:szCs w:val="21"/>
              </w:rPr>
              <w:t>5、通过有效法治宣传教育，扭转法治建设单打独斗的局面，全县上下形成领导重视、部门协调配合、社会高度关注的法治家园。</w:t>
            </w:r>
          </w:p>
        </w:tc>
        <w:tc>
          <w:tcPr>
            <w:tcW w:w="2206" w:type="pct"/>
            <w:gridSpan w:val="4"/>
            <w:vAlign w:val="center"/>
          </w:tcPr>
          <w:p w:rsidR="00B5556A" w:rsidRDefault="00DA2863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各项工作顺利推进</w:t>
            </w:r>
          </w:p>
        </w:tc>
      </w:tr>
      <w:tr w:rsidR="00B5556A" w:rsidTr="00E07504">
        <w:trPr>
          <w:trHeight w:val="860"/>
          <w:jc w:val="center"/>
        </w:trPr>
        <w:tc>
          <w:tcPr>
            <w:tcW w:w="480" w:type="pct"/>
            <w:vMerge w:val="restart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绩</w:t>
            </w:r>
          </w:p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效</w:t>
            </w:r>
          </w:p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指</w:t>
            </w:r>
          </w:p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标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一级</w:t>
            </w:r>
          </w:p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指标</w:t>
            </w:r>
          </w:p>
        </w:tc>
        <w:tc>
          <w:tcPr>
            <w:tcW w:w="573" w:type="pct"/>
            <w:gridSpan w:val="2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二级</w:t>
            </w:r>
          </w:p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指标</w:t>
            </w:r>
          </w:p>
        </w:tc>
        <w:tc>
          <w:tcPr>
            <w:tcW w:w="573" w:type="pct"/>
            <w:gridSpan w:val="2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三级</w:t>
            </w:r>
          </w:p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指标</w:t>
            </w:r>
          </w:p>
        </w:tc>
        <w:tc>
          <w:tcPr>
            <w:tcW w:w="592" w:type="pct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年度</w:t>
            </w:r>
          </w:p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指标值</w:t>
            </w:r>
          </w:p>
        </w:tc>
        <w:tc>
          <w:tcPr>
            <w:tcW w:w="562" w:type="pct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实际</w:t>
            </w:r>
          </w:p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完成值</w:t>
            </w:r>
          </w:p>
        </w:tc>
        <w:tc>
          <w:tcPr>
            <w:tcW w:w="404" w:type="pct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分值</w:t>
            </w:r>
          </w:p>
        </w:tc>
        <w:tc>
          <w:tcPr>
            <w:tcW w:w="471" w:type="pct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自评</w:t>
            </w:r>
          </w:p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得分</w:t>
            </w:r>
          </w:p>
        </w:tc>
        <w:tc>
          <w:tcPr>
            <w:tcW w:w="769" w:type="pct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偏差原因分析及改进措施</w:t>
            </w:r>
          </w:p>
        </w:tc>
      </w:tr>
      <w:tr w:rsidR="00B5556A" w:rsidTr="00E07504">
        <w:trPr>
          <w:trHeight w:val="454"/>
          <w:jc w:val="center"/>
        </w:trPr>
        <w:tc>
          <w:tcPr>
            <w:tcW w:w="480" w:type="pct"/>
            <w:vMerge/>
            <w:textDirection w:val="tbRlV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产</w:t>
            </w:r>
          </w:p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出</w:t>
            </w:r>
          </w:p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</w:t>
            </w:r>
          </w:p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标</w:t>
            </w:r>
          </w:p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(30分）</w:t>
            </w:r>
          </w:p>
        </w:tc>
        <w:tc>
          <w:tcPr>
            <w:tcW w:w="573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数量</w:t>
            </w:r>
          </w:p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指标</w:t>
            </w:r>
          </w:p>
        </w:tc>
        <w:tc>
          <w:tcPr>
            <w:tcW w:w="573" w:type="pct"/>
            <w:gridSpan w:val="2"/>
            <w:vAlign w:val="center"/>
          </w:tcPr>
          <w:p w:rsidR="00B5556A" w:rsidRDefault="00CF4095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CF4095">
              <w:rPr>
                <w:rFonts w:asciiTheme="minorEastAsia" w:eastAsiaTheme="minorEastAsia" w:hAnsiTheme="minorEastAsia" w:cstheme="minorEastAsia" w:hint="eastAsia"/>
                <w:szCs w:val="21"/>
              </w:rPr>
              <w:t>调解防化民间纠纷</w:t>
            </w:r>
          </w:p>
        </w:tc>
        <w:tc>
          <w:tcPr>
            <w:tcW w:w="592" w:type="pct"/>
            <w:vAlign w:val="center"/>
          </w:tcPr>
          <w:p w:rsidR="00B5556A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3500</w:t>
            </w:r>
          </w:p>
        </w:tc>
        <w:tc>
          <w:tcPr>
            <w:tcW w:w="562" w:type="pct"/>
            <w:vAlign w:val="center"/>
          </w:tcPr>
          <w:p w:rsidR="00B5556A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4865</w:t>
            </w:r>
          </w:p>
        </w:tc>
        <w:tc>
          <w:tcPr>
            <w:tcW w:w="404" w:type="pct"/>
            <w:vAlign w:val="center"/>
          </w:tcPr>
          <w:p w:rsidR="00B5556A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71" w:type="pct"/>
            <w:vAlign w:val="center"/>
          </w:tcPr>
          <w:p w:rsidR="00B5556A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69" w:type="pct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142FE1" w:rsidTr="00E07504">
        <w:trPr>
          <w:trHeight w:val="454"/>
          <w:jc w:val="center"/>
        </w:trPr>
        <w:tc>
          <w:tcPr>
            <w:tcW w:w="480" w:type="pct"/>
            <w:vMerge/>
            <w:textDirection w:val="tbRlV"/>
            <w:vAlign w:val="center"/>
          </w:tcPr>
          <w:p w:rsidR="00142FE1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E1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3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2FE1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142FE1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CF4095">
              <w:rPr>
                <w:rFonts w:asciiTheme="minorEastAsia" w:eastAsiaTheme="minorEastAsia" w:hAnsiTheme="minorEastAsia" w:cstheme="minorEastAsia" w:hint="eastAsia"/>
                <w:szCs w:val="21"/>
              </w:rPr>
              <w:t>办理公证</w:t>
            </w:r>
          </w:p>
        </w:tc>
        <w:tc>
          <w:tcPr>
            <w:tcW w:w="592" w:type="pct"/>
            <w:vAlign w:val="center"/>
          </w:tcPr>
          <w:p w:rsidR="00142FE1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E07504">
              <w:rPr>
                <w:rFonts w:asciiTheme="minorEastAsia" w:eastAsiaTheme="minorEastAsia" w:hAnsiTheme="minorEastAsia" w:cstheme="minorEastAsia"/>
                <w:szCs w:val="21"/>
              </w:rPr>
              <w:t>1000</w:t>
            </w:r>
          </w:p>
        </w:tc>
        <w:tc>
          <w:tcPr>
            <w:tcW w:w="562" w:type="pct"/>
            <w:vAlign w:val="center"/>
          </w:tcPr>
          <w:p w:rsidR="00142FE1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E07504">
              <w:rPr>
                <w:rFonts w:asciiTheme="minorEastAsia" w:eastAsiaTheme="minorEastAsia" w:hAnsiTheme="minorEastAsia" w:cstheme="minorEastAsia"/>
                <w:szCs w:val="21"/>
              </w:rPr>
              <w:t>1857</w:t>
            </w:r>
          </w:p>
        </w:tc>
        <w:tc>
          <w:tcPr>
            <w:tcW w:w="404" w:type="pct"/>
            <w:vAlign w:val="center"/>
          </w:tcPr>
          <w:p w:rsidR="00142FE1" w:rsidRDefault="00142FE1" w:rsidP="00F02D5F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71" w:type="pct"/>
            <w:vAlign w:val="center"/>
          </w:tcPr>
          <w:p w:rsidR="00142FE1" w:rsidRDefault="00142FE1" w:rsidP="00F02D5F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69" w:type="pct"/>
            <w:vAlign w:val="center"/>
          </w:tcPr>
          <w:p w:rsidR="00142FE1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F4095" w:rsidTr="00E07504">
        <w:trPr>
          <w:trHeight w:val="454"/>
          <w:jc w:val="center"/>
        </w:trPr>
        <w:tc>
          <w:tcPr>
            <w:tcW w:w="480" w:type="pct"/>
            <w:vMerge/>
            <w:textDirection w:val="tbRlV"/>
            <w:vAlign w:val="center"/>
          </w:tcPr>
          <w:p w:rsidR="00CF4095" w:rsidRDefault="00CF4095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95" w:rsidRDefault="00CF4095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3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F4095" w:rsidRDefault="00CF4095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CF4095" w:rsidRPr="00CF4095" w:rsidRDefault="00CF4095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CF4095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安置帮教社区矫正人</w:t>
            </w:r>
          </w:p>
        </w:tc>
        <w:tc>
          <w:tcPr>
            <w:tcW w:w="592" w:type="pct"/>
            <w:vAlign w:val="center"/>
          </w:tcPr>
          <w:p w:rsidR="00CF4095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E07504">
              <w:rPr>
                <w:rFonts w:asciiTheme="minorEastAsia" w:eastAsiaTheme="minorEastAsia" w:hAnsiTheme="minorEastAsia" w:cstheme="minorEastAsia"/>
                <w:szCs w:val="21"/>
              </w:rPr>
              <w:t>200</w:t>
            </w:r>
          </w:p>
        </w:tc>
        <w:tc>
          <w:tcPr>
            <w:tcW w:w="562" w:type="pct"/>
            <w:vAlign w:val="center"/>
          </w:tcPr>
          <w:p w:rsidR="00CF4095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307</w:t>
            </w:r>
          </w:p>
        </w:tc>
        <w:tc>
          <w:tcPr>
            <w:tcW w:w="404" w:type="pct"/>
            <w:vAlign w:val="center"/>
          </w:tcPr>
          <w:p w:rsidR="00CF4095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71" w:type="pct"/>
            <w:vAlign w:val="center"/>
          </w:tcPr>
          <w:p w:rsidR="00CF4095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69" w:type="pct"/>
            <w:vAlign w:val="center"/>
          </w:tcPr>
          <w:p w:rsidR="00CF4095" w:rsidRDefault="00CF4095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F4095" w:rsidTr="00E07504">
        <w:trPr>
          <w:trHeight w:val="454"/>
          <w:jc w:val="center"/>
        </w:trPr>
        <w:tc>
          <w:tcPr>
            <w:tcW w:w="480" w:type="pct"/>
            <w:vMerge/>
            <w:textDirection w:val="tbRlV"/>
            <w:vAlign w:val="center"/>
          </w:tcPr>
          <w:p w:rsidR="00CF4095" w:rsidRDefault="00CF4095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095" w:rsidRDefault="00CF4095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3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F4095" w:rsidRDefault="00CF4095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CF4095" w:rsidRPr="00CF4095" w:rsidRDefault="00CF4095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CF4095">
              <w:rPr>
                <w:rFonts w:asciiTheme="minorEastAsia" w:eastAsiaTheme="minorEastAsia" w:hAnsiTheme="minorEastAsia" w:cstheme="minorEastAsia" w:hint="eastAsia"/>
                <w:szCs w:val="21"/>
              </w:rPr>
              <w:t>承办法律援助案件</w:t>
            </w:r>
          </w:p>
        </w:tc>
        <w:tc>
          <w:tcPr>
            <w:tcW w:w="592" w:type="pct"/>
            <w:vAlign w:val="center"/>
          </w:tcPr>
          <w:p w:rsidR="00CF4095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150</w:t>
            </w:r>
          </w:p>
        </w:tc>
        <w:tc>
          <w:tcPr>
            <w:tcW w:w="562" w:type="pct"/>
            <w:vAlign w:val="center"/>
          </w:tcPr>
          <w:p w:rsidR="00CF4095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171</w:t>
            </w:r>
          </w:p>
        </w:tc>
        <w:tc>
          <w:tcPr>
            <w:tcW w:w="404" w:type="pct"/>
            <w:vAlign w:val="center"/>
          </w:tcPr>
          <w:p w:rsidR="00CF4095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71" w:type="pct"/>
            <w:vAlign w:val="center"/>
          </w:tcPr>
          <w:p w:rsidR="00CF4095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69" w:type="pct"/>
            <w:vAlign w:val="center"/>
          </w:tcPr>
          <w:p w:rsidR="00CF4095" w:rsidRDefault="00CF4095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5556A" w:rsidTr="00E07504">
        <w:trPr>
          <w:trHeight w:val="454"/>
          <w:jc w:val="center"/>
        </w:trPr>
        <w:tc>
          <w:tcPr>
            <w:tcW w:w="480" w:type="pct"/>
            <w:vMerge/>
            <w:textDirection w:val="tbRlV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3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3" w:type="pct"/>
            <w:gridSpan w:val="2"/>
            <w:vAlign w:val="center"/>
          </w:tcPr>
          <w:p w:rsidR="00B5556A" w:rsidRDefault="00CF4095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CF4095">
              <w:rPr>
                <w:rFonts w:asciiTheme="minorEastAsia" w:eastAsiaTheme="minorEastAsia" w:hAnsiTheme="minorEastAsia" w:cstheme="minorEastAsia" w:hint="eastAsia"/>
                <w:szCs w:val="21"/>
              </w:rPr>
              <w:t>法律咨询</w:t>
            </w:r>
          </w:p>
        </w:tc>
        <w:tc>
          <w:tcPr>
            <w:tcW w:w="592" w:type="pct"/>
            <w:vAlign w:val="center"/>
          </w:tcPr>
          <w:p w:rsidR="00B5556A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200</w:t>
            </w:r>
          </w:p>
        </w:tc>
        <w:tc>
          <w:tcPr>
            <w:tcW w:w="562" w:type="pct"/>
            <w:vAlign w:val="center"/>
          </w:tcPr>
          <w:p w:rsidR="00B5556A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410</w:t>
            </w:r>
          </w:p>
        </w:tc>
        <w:tc>
          <w:tcPr>
            <w:tcW w:w="404" w:type="pct"/>
            <w:vAlign w:val="center"/>
          </w:tcPr>
          <w:p w:rsidR="00B5556A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71" w:type="pct"/>
            <w:vAlign w:val="center"/>
          </w:tcPr>
          <w:p w:rsidR="00B5556A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69" w:type="pct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5556A" w:rsidTr="00E07504">
        <w:trPr>
          <w:trHeight w:val="454"/>
          <w:jc w:val="center"/>
        </w:trPr>
        <w:tc>
          <w:tcPr>
            <w:tcW w:w="480" w:type="pct"/>
            <w:vMerge/>
            <w:textDirection w:val="tbRlV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3" w:type="pct"/>
            <w:gridSpan w:val="2"/>
            <w:tcBorders>
              <w:left w:val="single" w:sz="4" w:space="0" w:color="auto"/>
              <w:bottom w:val="nil"/>
            </w:tcBorders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质量</w:t>
            </w:r>
          </w:p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指标</w:t>
            </w:r>
          </w:p>
        </w:tc>
        <w:tc>
          <w:tcPr>
            <w:tcW w:w="573" w:type="pct"/>
            <w:gridSpan w:val="2"/>
            <w:vAlign w:val="center"/>
          </w:tcPr>
          <w:p w:rsidR="00B5556A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E07504">
              <w:rPr>
                <w:rFonts w:asciiTheme="minorEastAsia" w:eastAsiaTheme="minorEastAsia" w:hAnsiTheme="minorEastAsia" w:cstheme="minorEastAsia" w:hint="eastAsia"/>
                <w:szCs w:val="21"/>
              </w:rPr>
              <w:t>矛盾纠纷调解成功率</w:t>
            </w:r>
          </w:p>
        </w:tc>
        <w:tc>
          <w:tcPr>
            <w:tcW w:w="592" w:type="pct"/>
            <w:vAlign w:val="center"/>
          </w:tcPr>
          <w:p w:rsidR="00B5556A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98%</w:t>
            </w:r>
          </w:p>
        </w:tc>
        <w:tc>
          <w:tcPr>
            <w:tcW w:w="562" w:type="pct"/>
            <w:vAlign w:val="center"/>
          </w:tcPr>
          <w:p w:rsidR="00B5556A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98%</w:t>
            </w:r>
          </w:p>
        </w:tc>
        <w:tc>
          <w:tcPr>
            <w:tcW w:w="404" w:type="pct"/>
            <w:vAlign w:val="center"/>
          </w:tcPr>
          <w:p w:rsidR="00B5556A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71" w:type="pct"/>
            <w:vAlign w:val="center"/>
          </w:tcPr>
          <w:p w:rsidR="00B5556A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69" w:type="pct"/>
            <w:vAlign w:val="center"/>
          </w:tcPr>
          <w:p w:rsidR="00B5556A" w:rsidRDefault="00B5556A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07504" w:rsidTr="00E07504">
        <w:trPr>
          <w:trHeight w:val="454"/>
          <w:jc w:val="center"/>
        </w:trPr>
        <w:tc>
          <w:tcPr>
            <w:tcW w:w="480" w:type="pct"/>
            <w:vMerge/>
            <w:textDirection w:val="tbRlV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3" w:type="pct"/>
            <w:gridSpan w:val="2"/>
            <w:tcBorders>
              <w:left w:val="single" w:sz="4" w:space="0" w:color="auto"/>
              <w:bottom w:val="nil"/>
            </w:tcBorders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时效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指标</w:t>
            </w:r>
          </w:p>
        </w:tc>
        <w:tc>
          <w:tcPr>
            <w:tcW w:w="573" w:type="pct"/>
            <w:gridSpan w:val="2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E07504">
              <w:rPr>
                <w:rFonts w:asciiTheme="minorEastAsia" w:eastAsiaTheme="minorEastAsia" w:hAnsiTheme="minorEastAsia" w:cstheme="minorEastAsia" w:hint="eastAsia"/>
                <w:szCs w:val="21"/>
              </w:rPr>
              <w:t>任务完成时间</w:t>
            </w:r>
          </w:p>
        </w:tc>
        <w:tc>
          <w:tcPr>
            <w:tcW w:w="592" w:type="pct"/>
            <w:vAlign w:val="center"/>
          </w:tcPr>
          <w:p w:rsidR="00E07504" w:rsidRDefault="00E07504" w:rsidP="008E10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E07504">
              <w:rPr>
                <w:rFonts w:asciiTheme="minorEastAsia" w:eastAsiaTheme="minorEastAsia" w:hAnsiTheme="minorEastAsia" w:cstheme="minorEastAsia" w:hint="eastAsia"/>
                <w:szCs w:val="21"/>
              </w:rPr>
              <w:t>2023年12月31日前</w:t>
            </w:r>
          </w:p>
        </w:tc>
        <w:tc>
          <w:tcPr>
            <w:tcW w:w="562" w:type="pct"/>
            <w:vAlign w:val="center"/>
          </w:tcPr>
          <w:p w:rsidR="00E07504" w:rsidRDefault="00E07504" w:rsidP="008E10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E07504">
              <w:rPr>
                <w:rFonts w:asciiTheme="minorEastAsia" w:eastAsiaTheme="minorEastAsia" w:hAnsiTheme="minorEastAsia" w:cstheme="minorEastAsia" w:hint="eastAsia"/>
                <w:szCs w:val="21"/>
              </w:rPr>
              <w:t>2023年12月31日前</w:t>
            </w:r>
          </w:p>
        </w:tc>
        <w:tc>
          <w:tcPr>
            <w:tcW w:w="404" w:type="pct"/>
            <w:vAlign w:val="center"/>
          </w:tcPr>
          <w:p w:rsidR="00E07504" w:rsidRDefault="00142FE1" w:rsidP="008E10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71" w:type="pct"/>
            <w:vAlign w:val="center"/>
          </w:tcPr>
          <w:p w:rsidR="00E07504" w:rsidRDefault="00142FE1" w:rsidP="008E10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69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07504" w:rsidTr="00E07504">
        <w:trPr>
          <w:trHeight w:val="510"/>
          <w:jc w:val="center"/>
        </w:trPr>
        <w:tc>
          <w:tcPr>
            <w:tcW w:w="480" w:type="pct"/>
            <w:vMerge w:val="restar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绩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效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指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标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效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益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标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（30分）</w:t>
            </w:r>
          </w:p>
        </w:tc>
        <w:tc>
          <w:tcPr>
            <w:tcW w:w="573" w:type="pct"/>
            <w:gridSpan w:val="2"/>
            <w:tcBorders>
              <w:left w:val="single" w:sz="4" w:space="0" w:color="auto"/>
              <w:bottom w:val="nil"/>
            </w:tcBorders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经济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效益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指标</w:t>
            </w:r>
          </w:p>
        </w:tc>
        <w:tc>
          <w:tcPr>
            <w:tcW w:w="573" w:type="pct"/>
            <w:gridSpan w:val="2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E07504">
              <w:rPr>
                <w:rFonts w:asciiTheme="minorEastAsia" w:eastAsiaTheme="minorEastAsia" w:hAnsiTheme="minorEastAsia" w:cstheme="minorEastAsia" w:hint="eastAsia"/>
                <w:szCs w:val="21"/>
              </w:rPr>
              <w:t>挽回社会经济损失</w:t>
            </w:r>
          </w:p>
        </w:tc>
        <w:tc>
          <w:tcPr>
            <w:tcW w:w="592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E07504">
              <w:rPr>
                <w:rFonts w:asciiTheme="minorEastAsia" w:eastAsiaTheme="minorEastAsia" w:hAnsiTheme="minorEastAsia" w:cstheme="minorEastAsia" w:hint="eastAsia"/>
                <w:szCs w:val="21"/>
              </w:rPr>
              <w:t>2000万元</w:t>
            </w:r>
          </w:p>
        </w:tc>
        <w:tc>
          <w:tcPr>
            <w:tcW w:w="562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E07504">
              <w:rPr>
                <w:rFonts w:asciiTheme="minorEastAsia" w:eastAsiaTheme="minorEastAsia" w:hAnsiTheme="minorEastAsia" w:cstheme="minorEastAsia" w:hint="eastAsia"/>
                <w:szCs w:val="21"/>
              </w:rPr>
              <w:t>2157万元</w:t>
            </w:r>
          </w:p>
        </w:tc>
        <w:tc>
          <w:tcPr>
            <w:tcW w:w="404" w:type="pct"/>
            <w:vAlign w:val="center"/>
          </w:tcPr>
          <w:p w:rsidR="00E07504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71" w:type="pct"/>
            <w:vAlign w:val="center"/>
          </w:tcPr>
          <w:p w:rsidR="00E07504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69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07504" w:rsidTr="00E07504">
        <w:trPr>
          <w:trHeight w:val="510"/>
          <w:jc w:val="center"/>
        </w:trPr>
        <w:tc>
          <w:tcPr>
            <w:tcW w:w="480" w:type="pct"/>
            <w:vMerge/>
            <w:textDirection w:val="tbRlV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3" w:type="pct"/>
            <w:gridSpan w:val="2"/>
            <w:tcBorders>
              <w:left w:val="single" w:sz="4" w:space="0" w:color="auto"/>
              <w:bottom w:val="nil"/>
            </w:tcBorders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社会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效益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指标</w:t>
            </w:r>
          </w:p>
        </w:tc>
        <w:tc>
          <w:tcPr>
            <w:tcW w:w="573" w:type="pct"/>
            <w:gridSpan w:val="2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E07504">
              <w:rPr>
                <w:rFonts w:asciiTheme="minorEastAsia" w:eastAsiaTheme="minorEastAsia" w:hAnsiTheme="minorEastAsia" w:cstheme="minorEastAsia" w:hint="eastAsia"/>
                <w:szCs w:val="21"/>
              </w:rPr>
              <w:t>普法宣传率</w:t>
            </w:r>
          </w:p>
        </w:tc>
        <w:tc>
          <w:tcPr>
            <w:tcW w:w="592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562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404" w:type="pct"/>
            <w:vAlign w:val="center"/>
          </w:tcPr>
          <w:p w:rsidR="00E07504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71" w:type="pct"/>
            <w:vAlign w:val="center"/>
          </w:tcPr>
          <w:p w:rsidR="00E07504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69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07504" w:rsidTr="00E07504">
        <w:trPr>
          <w:trHeight w:val="510"/>
          <w:jc w:val="center"/>
        </w:trPr>
        <w:tc>
          <w:tcPr>
            <w:tcW w:w="480" w:type="pct"/>
            <w:vMerge/>
            <w:textDirection w:val="tbRlV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3" w:type="pct"/>
            <w:gridSpan w:val="2"/>
            <w:tcBorders>
              <w:left w:val="single" w:sz="4" w:space="0" w:color="auto"/>
              <w:bottom w:val="nil"/>
            </w:tcBorders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生态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效益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指标</w:t>
            </w:r>
          </w:p>
        </w:tc>
        <w:tc>
          <w:tcPr>
            <w:tcW w:w="573" w:type="pct"/>
            <w:gridSpan w:val="2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E07504">
              <w:rPr>
                <w:rFonts w:asciiTheme="minorEastAsia" w:eastAsiaTheme="minorEastAsia" w:hAnsiTheme="minorEastAsia" w:cstheme="minorEastAsia" w:hint="eastAsia"/>
                <w:szCs w:val="21"/>
              </w:rPr>
              <w:t>是否产生环境污染标</w:t>
            </w:r>
          </w:p>
        </w:tc>
        <w:tc>
          <w:tcPr>
            <w:tcW w:w="592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否</w:t>
            </w:r>
          </w:p>
        </w:tc>
        <w:tc>
          <w:tcPr>
            <w:tcW w:w="562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否</w:t>
            </w:r>
          </w:p>
        </w:tc>
        <w:tc>
          <w:tcPr>
            <w:tcW w:w="404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71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69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07504" w:rsidTr="00E07504">
        <w:trPr>
          <w:trHeight w:val="510"/>
          <w:jc w:val="center"/>
        </w:trPr>
        <w:tc>
          <w:tcPr>
            <w:tcW w:w="480" w:type="pct"/>
            <w:vMerge/>
            <w:textDirection w:val="tbRlV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3" w:type="pct"/>
            <w:gridSpan w:val="2"/>
            <w:tcBorders>
              <w:left w:val="single" w:sz="4" w:space="0" w:color="auto"/>
              <w:bottom w:val="nil"/>
            </w:tcBorders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可持续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影响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指标</w:t>
            </w:r>
          </w:p>
        </w:tc>
        <w:tc>
          <w:tcPr>
            <w:tcW w:w="573" w:type="pct"/>
            <w:gridSpan w:val="2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E07504">
              <w:rPr>
                <w:rFonts w:asciiTheme="minorEastAsia" w:eastAsiaTheme="minorEastAsia" w:hAnsiTheme="minorEastAsia" w:cstheme="minorEastAsia" w:hint="eastAsia"/>
                <w:szCs w:val="21"/>
              </w:rPr>
              <w:t>是否可持续影响</w:t>
            </w:r>
          </w:p>
        </w:tc>
        <w:tc>
          <w:tcPr>
            <w:tcW w:w="592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是</w:t>
            </w:r>
          </w:p>
        </w:tc>
        <w:tc>
          <w:tcPr>
            <w:tcW w:w="562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是</w:t>
            </w:r>
          </w:p>
        </w:tc>
        <w:tc>
          <w:tcPr>
            <w:tcW w:w="404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71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69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07504" w:rsidTr="00E07504">
        <w:trPr>
          <w:trHeight w:val="510"/>
          <w:jc w:val="center"/>
        </w:trPr>
        <w:tc>
          <w:tcPr>
            <w:tcW w:w="480" w:type="pct"/>
            <w:vMerge/>
            <w:textDirection w:val="tbRlV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满意度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指标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（10分）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服务对象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满意度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指标</w:t>
            </w:r>
          </w:p>
        </w:tc>
        <w:tc>
          <w:tcPr>
            <w:tcW w:w="573" w:type="pct"/>
            <w:gridSpan w:val="2"/>
            <w:tcBorders>
              <w:left w:val="single" w:sz="4" w:space="0" w:color="auto"/>
            </w:tcBorders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E07504">
              <w:rPr>
                <w:rFonts w:asciiTheme="minorEastAsia" w:eastAsiaTheme="minorEastAsia" w:hAnsiTheme="minorEastAsia" w:cstheme="minorEastAsia" w:hint="eastAsia"/>
                <w:szCs w:val="21"/>
              </w:rPr>
              <w:t>群众满意率</w:t>
            </w:r>
          </w:p>
        </w:tc>
        <w:tc>
          <w:tcPr>
            <w:tcW w:w="592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90%</w:t>
            </w:r>
          </w:p>
        </w:tc>
        <w:tc>
          <w:tcPr>
            <w:tcW w:w="562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90%</w:t>
            </w:r>
          </w:p>
        </w:tc>
        <w:tc>
          <w:tcPr>
            <w:tcW w:w="404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71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69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07504" w:rsidTr="00E07504">
        <w:trPr>
          <w:trHeight w:val="995"/>
          <w:jc w:val="center"/>
        </w:trPr>
        <w:tc>
          <w:tcPr>
            <w:tcW w:w="480" w:type="pct"/>
            <w:vMerge/>
            <w:textDirection w:val="tbRlV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成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本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标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（20分）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经济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成本</w:t>
            </w:r>
          </w:p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指标</w:t>
            </w:r>
          </w:p>
        </w:tc>
        <w:tc>
          <w:tcPr>
            <w:tcW w:w="573" w:type="pct"/>
            <w:gridSpan w:val="2"/>
            <w:tcBorders>
              <w:left w:val="single" w:sz="4" w:space="0" w:color="auto"/>
            </w:tcBorders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E07504">
              <w:rPr>
                <w:rFonts w:asciiTheme="minorEastAsia" w:eastAsiaTheme="minorEastAsia" w:hAnsiTheme="minorEastAsia" w:cstheme="minorEastAsia" w:hint="eastAsia"/>
                <w:szCs w:val="21"/>
              </w:rPr>
              <w:t>预算控制数</w:t>
            </w:r>
          </w:p>
        </w:tc>
        <w:tc>
          <w:tcPr>
            <w:tcW w:w="592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E07504">
              <w:rPr>
                <w:rFonts w:asciiTheme="minorEastAsia" w:eastAsiaTheme="minorEastAsia" w:hAnsiTheme="minorEastAsia" w:cstheme="minorEastAsia" w:hint="eastAsia"/>
                <w:szCs w:val="21"/>
              </w:rPr>
              <w:t>939.37万元</w:t>
            </w:r>
          </w:p>
        </w:tc>
        <w:tc>
          <w:tcPr>
            <w:tcW w:w="562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E07504">
              <w:rPr>
                <w:rFonts w:asciiTheme="minorEastAsia" w:eastAsiaTheme="minorEastAsia" w:hAnsiTheme="minorEastAsia" w:cstheme="minorEastAsia" w:hint="eastAsia"/>
                <w:szCs w:val="21"/>
              </w:rPr>
              <w:t>1188.81万元</w:t>
            </w:r>
          </w:p>
        </w:tc>
        <w:tc>
          <w:tcPr>
            <w:tcW w:w="404" w:type="pct"/>
            <w:vAlign w:val="center"/>
          </w:tcPr>
          <w:p w:rsidR="00E07504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71" w:type="pct"/>
            <w:vAlign w:val="center"/>
          </w:tcPr>
          <w:p w:rsidR="00E07504" w:rsidRDefault="00DA2863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8.7</w:t>
            </w:r>
          </w:p>
        </w:tc>
        <w:tc>
          <w:tcPr>
            <w:tcW w:w="769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07504" w:rsidTr="00E07504">
        <w:trPr>
          <w:trHeight w:val="510"/>
          <w:jc w:val="center"/>
        </w:trPr>
        <w:tc>
          <w:tcPr>
            <w:tcW w:w="3356" w:type="pct"/>
            <w:gridSpan w:val="8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总分</w:t>
            </w:r>
          </w:p>
        </w:tc>
        <w:tc>
          <w:tcPr>
            <w:tcW w:w="404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100</w:t>
            </w:r>
          </w:p>
        </w:tc>
        <w:tc>
          <w:tcPr>
            <w:tcW w:w="471" w:type="pct"/>
            <w:vAlign w:val="center"/>
          </w:tcPr>
          <w:p w:rsidR="00E07504" w:rsidRDefault="00142FE1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98.7</w:t>
            </w:r>
          </w:p>
        </w:tc>
        <w:tc>
          <w:tcPr>
            <w:tcW w:w="769" w:type="pct"/>
            <w:vAlign w:val="center"/>
          </w:tcPr>
          <w:p w:rsidR="00E07504" w:rsidRDefault="00E07504" w:rsidP="00C258E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B5556A" w:rsidRDefault="00B5556A" w:rsidP="00B5556A"/>
    <w:p w:rsidR="0046771E" w:rsidRDefault="0046771E" w:rsidP="0046771E">
      <w:r>
        <w:rPr>
          <w:rFonts w:hint="eastAsia"/>
        </w:rPr>
        <w:t>填表人：</w:t>
      </w:r>
      <w:r>
        <w:rPr>
          <w:rFonts w:hint="eastAsia"/>
        </w:rPr>
        <w:t xml:space="preserve">            </w:t>
      </w:r>
      <w:r>
        <w:rPr>
          <w:rFonts w:hint="eastAsia"/>
        </w:rPr>
        <w:t>填报日期：</w:t>
      </w:r>
      <w:r>
        <w:rPr>
          <w:rFonts w:hint="eastAsia"/>
        </w:rPr>
        <w:t xml:space="preserve">                </w:t>
      </w:r>
      <w:r>
        <w:rPr>
          <w:rFonts w:hint="eastAsia"/>
        </w:rPr>
        <w:t>联系电话：</w:t>
      </w:r>
      <w:r>
        <w:rPr>
          <w:rFonts w:hint="eastAsia"/>
        </w:rPr>
        <w:t xml:space="preserve">                   </w:t>
      </w:r>
      <w:r>
        <w:rPr>
          <w:rFonts w:hint="eastAsia"/>
        </w:rPr>
        <w:t>单位负责人签字：</w:t>
      </w:r>
    </w:p>
    <w:p w:rsidR="00DE153D" w:rsidRDefault="00DE153D" w:rsidP="00165391"/>
    <w:sectPr w:rsidR="00DE153D" w:rsidSect="004358AB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FDC" w:rsidRDefault="00941FDC" w:rsidP="0094594B">
      <w:pPr>
        <w:spacing w:after="0"/>
      </w:pPr>
      <w:r>
        <w:separator/>
      </w:r>
    </w:p>
  </w:endnote>
  <w:endnote w:type="continuationSeparator" w:id="0">
    <w:p w:rsidR="00941FDC" w:rsidRDefault="00941FDC" w:rsidP="0094594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华文仿宋"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4D4" w:rsidRDefault="008E3BE7">
    <w:pPr>
      <w:pStyle w:val="a4"/>
      <w:spacing w:before="1" w:line="174" w:lineRule="auto"/>
      <w:jc w:val="center"/>
      <w:rPr>
        <w:sz w:val="28"/>
        <w:szCs w:val="28"/>
      </w:rPr>
    </w:pPr>
    <w:r w:rsidRPr="008E3BE7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1" type="#_x0000_t202" style="position:absolute;left:0;text-align:left;margin-left:728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 filled="f" stroked="f" strokeweight=".5pt">
          <v:textbox style="mso-next-textbox:#_x0000_s5121;mso-fit-shape-to-text:t" inset="0,0,0,0">
            <w:txbxContent>
              <w:p w:rsidR="008654D4" w:rsidRDefault="008E3BE7" w:rsidP="00165391">
                <w:pPr>
                  <w:pStyle w:val="a5"/>
                  <w:ind w:leftChars="250" w:left="550" w:rightChars="250" w:right="550"/>
                  <w:rPr>
                    <w:rFonts w:eastAsia="华文仿宋"/>
                    <w:sz w:val="32"/>
                    <w:szCs w:val="32"/>
                  </w:rPr>
                </w:pPr>
                <w:r>
                  <w:rPr>
                    <w:rFonts w:eastAsia="华文仿宋"/>
                    <w:sz w:val="32"/>
                    <w:szCs w:val="32"/>
                  </w:rPr>
                  <w:fldChar w:fldCharType="begin"/>
                </w:r>
                <w:r w:rsidR="00B564AC">
                  <w:rPr>
                    <w:rFonts w:eastAsia="华文仿宋"/>
                    <w:sz w:val="32"/>
                    <w:szCs w:val="32"/>
                  </w:rPr>
                  <w:instrText xml:space="preserve"> PAGE  \* MERGEFORMAT </w:instrText>
                </w:r>
                <w:r>
                  <w:rPr>
                    <w:rFonts w:eastAsia="华文仿宋"/>
                    <w:sz w:val="32"/>
                    <w:szCs w:val="32"/>
                  </w:rPr>
                  <w:fldChar w:fldCharType="separate"/>
                </w:r>
                <w:r w:rsidR="003D717E">
                  <w:rPr>
                    <w:rFonts w:eastAsia="华文仿宋"/>
                    <w:noProof/>
                    <w:sz w:val="32"/>
                    <w:szCs w:val="32"/>
                  </w:rPr>
                  <w:t>4</w:t>
                </w:r>
                <w:r>
                  <w:rPr>
                    <w:rFonts w:eastAsia="华文仿宋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FDC" w:rsidRDefault="00941FDC" w:rsidP="0094594B">
      <w:pPr>
        <w:spacing w:after="0"/>
      </w:pPr>
      <w:r>
        <w:separator/>
      </w:r>
    </w:p>
  </w:footnote>
  <w:footnote w:type="continuationSeparator" w:id="0">
    <w:p w:rsidR="00941FDC" w:rsidRDefault="00941FDC" w:rsidP="0094594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720"/>
  <w:characterSpacingControl w:val="doNotCompress"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A1AD3"/>
    <w:rsid w:val="00123086"/>
    <w:rsid w:val="00142FE1"/>
    <w:rsid w:val="00165391"/>
    <w:rsid w:val="001815C2"/>
    <w:rsid w:val="00186859"/>
    <w:rsid w:val="0022056B"/>
    <w:rsid w:val="002C58C2"/>
    <w:rsid w:val="00323B43"/>
    <w:rsid w:val="003B69AC"/>
    <w:rsid w:val="003D1270"/>
    <w:rsid w:val="003D37D8"/>
    <w:rsid w:val="003D47C8"/>
    <w:rsid w:val="003D717E"/>
    <w:rsid w:val="00406E5E"/>
    <w:rsid w:val="0041000B"/>
    <w:rsid w:val="00426133"/>
    <w:rsid w:val="004358AB"/>
    <w:rsid w:val="0046771E"/>
    <w:rsid w:val="00631314"/>
    <w:rsid w:val="006862A1"/>
    <w:rsid w:val="00790A63"/>
    <w:rsid w:val="007D5FB1"/>
    <w:rsid w:val="008B7726"/>
    <w:rsid w:val="008E3130"/>
    <w:rsid w:val="008E3BE7"/>
    <w:rsid w:val="00941FDC"/>
    <w:rsid w:val="0094594B"/>
    <w:rsid w:val="00A37C63"/>
    <w:rsid w:val="00A53E1E"/>
    <w:rsid w:val="00B5556A"/>
    <w:rsid w:val="00B564AC"/>
    <w:rsid w:val="00C03C0D"/>
    <w:rsid w:val="00C508A6"/>
    <w:rsid w:val="00C71DEE"/>
    <w:rsid w:val="00CA5354"/>
    <w:rsid w:val="00CC5560"/>
    <w:rsid w:val="00CF4095"/>
    <w:rsid w:val="00D31D50"/>
    <w:rsid w:val="00D717BC"/>
    <w:rsid w:val="00DA2863"/>
    <w:rsid w:val="00DA42A0"/>
    <w:rsid w:val="00DE153D"/>
    <w:rsid w:val="00E04444"/>
    <w:rsid w:val="00E07504"/>
    <w:rsid w:val="00E56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next w:val="a"/>
    <w:link w:val="Char"/>
    <w:autoRedefine/>
    <w:qFormat/>
    <w:rsid w:val="006862A1"/>
    <w:pPr>
      <w:widowControl w:val="0"/>
      <w:adjustRightInd/>
      <w:spacing w:after="0"/>
    </w:pPr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脚注文本 Char"/>
    <w:basedOn w:val="a0"/>
    <w:link w:val="a3"/>
    <w:rsid w:val="006862A1"/>
    <w:rPr>
      <w:rFonts w:ascii="Times New Roman" w:eastAsia="宋体" w:hAnsi="Times New Roman" w:cs="Times New Roman"/>
      <w:kern w:val="2"/>
      <w:sz w:val="18"/>
      <w:szCs w:val="18"/>
    </w:rPr>
  </w:style>
  <w:style w:type="table" w:customStyle="1" w:styleId="TableNormal">
    <w:name w:val="Table Normal"/>
    <w:autoRedefine/>
    <w:semiHidden/>
    <w:unhideWhenUsed/>
    <w:qFormat/>
    <w:rsid w:val="006862A1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autoRedefine/>
    <w:semiHidden/>
    <w:qFormat/>
    <w:rsid w:val="00DE153D"/>
    <w:pPr>
      <w:widowControl w:val="0"/>
      <w:adjustRightInd/>
      <w:snapToGrid/>
      <w:spacing w:after="0"/>
      <w:jc w:val="both"/>
    </w:pPr>
    <w:rPr>
      <w:rFonts w:ascii="仿宋" w:eastAsia="仿宋" w:hAnsi="仿宋" w:cs="仿宋"/>
      <w:kern w:val="2"/>
      <w:sz w:val="31"/>
      <w:szCs w:val="31"/>
      <w:lang w:eastAsia="en-US"/>
    </w:rPr>
  </w:style>
  <w:style w:type="character" w:customStyle="1" w:styleId="Char0">
    <w:name w:val="正文文本 Char"/>
    <w:basedOn w:val="a0"/>
    <w:link w:val="a4"/>
    <w:semiHidden/>
    <w:rsid w:val="00DE153D"/>
    <w:rPr>
      <w:rFonts w:ascii="仿宋" w:eastAsia="仿宋" w:hAnsi="仿宋" w:cs="仿宋"/>
      <w:kern w:val="2"/>
      <w:sz w:val="31"/>
      <w:szCs w:val="31"/>
      <w:lang w:eastAsia="en-US"/>
    </w:rPr>
  </w:style>
  <w:style w:type="paragraph" w:styleId="a5">
    <w:name w:val="footer"/>
    <w:basedOn w:val="a"/>
    <w:link w:val="Char1"/>
    <w:autoRedefine/>
    <w:uiPriority w:val="99"/>
    <w:qFormat/>
    <w:rsid w:val="00DE153D"/>
    <w:pPr>
      <w:widowControl w:val="0"/>
      <w:tabs>
        <w:tab w:val="center" w:pos="4153"/>
        <w:tab w:val="right" w:pos="8306"/>
      </w:tabs>
      <w:adjustRightInd/>
      <w:spacing w:after="0"/>
    </w:pPr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DE153D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Normal (Web)"/>
    <w:basedOn w:val="a"/>
    <w:autoRedefine/>
    <w:uiPriority w:val="99"/>
    <w:unhideWhenUsed/>
    <w:qFormat/>
    <w:rsid w:val="00123086"/>
    <w:pPr>
      <w:widowControl w:val="0"/>
      <w:adjustRightInd/>
      <w:snapToGrid/>
      <w:spacing w:beforeAutospacing="1" w:after="0" w:afterAutospacing="1"/>
    </w:pPr>
    <w:rPr>
      <w:rFonts w:ascii="Times New Roman" w:eastAsia="宋体" w:hAnsi="Times New Roman" w:cs="Times New Roman"/>
      <w:sz w:val="24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46771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6771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7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09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6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13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76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1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0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906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8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3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88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76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23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817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9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2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78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3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08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3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96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181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77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1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205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AB1A1B1-9734-4F36-ACD9-9E485589C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9</Pages>
  <Words>604</Words>
  <Characters>3445</Characters>
  <Application>Microsoft Office Word</Application>
  <DocSecurity>0</DocSecurity>
  <Lines>28</Lines>
  <Paragraphs>8</Paragraphs>
  <ScaleCrop>false</ScaleCrop>
  <Company/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16</cp:revision>
  <cp:lastPrinted>2024-05-29T00:53:00Z</cp:lastPrinted>
  <dcterms:created xsi:type="dcterms:W3CDTF">2008-09-11T17:20:00Z</dcterms:created>
  <dcterms:modified xsi:type="dcterms:W3CDTF">2024-05-29T00:53:00Z</dcterms:modified>
</cp:coreProperties>
</file>