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25F" w:rsidRDefault="0014725F" w:rsidP="0014725F">
      <w:pPr>
        <w:rPr>
          <w:rFonts w:ascii="仿宋_GB2312" w:eastAsia="仿宋_GB2312" w:hAnsi="仿宋_GB2312" w:cs="仿宋_GB2312"/>
          <w:spacing w:val="-4"/>
          <w:sz w:val="32"/>
          <w:szCs w:val="32"/>
        </w:rPr>
      </w:pPr>
      <w:r>
        <w:rPr>
          <w:rFonts w:ascii="仿宋_GB2312" w:eastAsia="仿宋_GB2312" w:hAnsi="仿宋_GB2312" w:cs="仿宋_GB2312" w:hint="eastAsia"/>
          <w:spacing w:val="-4"/>
          <w:sz w:val="32"/>
          <w:szCs w:val="32"/>
        </w:rPr>
        <w:t>附件3</w:t>
      </w:r>
    </w:p>
    <w:p w:rsidR="0014725F" w:rsidRDefault="0014725F" w:rsidP="0014725F">
      <w:pPr>
        <w:spacing w:line="251" w:lineRule="auto"/>
        <w:rPr>
          <w:rFonts w:ascii="Arial"/>
        </w:rPr>
      </w:pPr>
    </w:p>
    <w:p w:rsidR="0014725F" w:rsidRDefault="0014725F" w:rsidP="0014725F">
      <w:pPr>
        <w:spacing w:line="251" w:lineRule="auto"/>
        <w:rPr>
          <w:rFonts w:ascii="Arial"/>
        </w:rPr>
      </w:pPr>
    </w:p>
    <w:p w:rsidR="0014725F" w:rsidRDefault="0014725F" w:rsidP="0014725F">
      <w:pPr>
        <w:rPr>
          <w:rFonts w:ascii="Arial"/>
        </w:rPr>
      </w:pPr>
    </w:p>
    <w:p w:rsidR="0014725F" w:rsidRDefault="0014725F" w:rsidP="0014725F">
      <w:pPr>
        <w:pStyle w:val="a0"/>
      </w:pPr>
    </w:p>
    <w:p w:rsidR="0014725F" w:rsidRDefault="0014725F" w:rsidP="0014725F"/>
    <w:p w:rsidR="0014725F" w:rsidRDefault="0014725F" w:rsidP="0014725F">
      <w:pPr>
        <w:spacing w:before="223" w:line="218" w:lineRule="auto"/>
        <w:ind w:firstLineChars="300" w:firstLine="1554"/>
        <w:rPr>
          <w:rFonts w:ascii="方正小标宋简体" w:eastAsia="方正小标宋简体" w:hAnsi="方正小标宋简体" w:cs="方正小标宋简体"/>
          <w:spacing w:val="-1"/>
          <w:sz w:val="52"/>
          <w:szCs w:val="52"/>
        </w:rPr>
      </w:pPr>
      <w:r>
        <w:rPr>
          <w:rFonts w:ascii="方正小标宋简体" w:eastAsia="方正小标宋简体" w:hAnsi="方正小标宋简体" w:cs="方正小标宋简体" w:hint="eastAsia"/>
          <w:spacing w:val="-1"/>
          <w:sz w:val="52"/>
          <w:szCs w:val="52"/>
        </w:rPr>
        <w:t>2023年度华容县统计局</w:t>
      </w:r>
    </w:p>
    <w:p w:rsidR="0014725F" w:rsidRDefault="0014725F" w:rsidP="0014725F">
      <w:pPr>
        <w:spacing w:before="223" w:line="218" w:lineRule="auto"/>
        <w:ind w:firstLineChars="250" w:firstLine="1295"/>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pacing w:val="-1"/>
          <w:sz w:val="52"/>
          <w:szCs w:val="52"/>
        </w:rPr>
        <w:t>部门整体支出</w:t>
      </w:r>
      <w:r>
        <w:rPr>
          <w:rFonts w:ascii="方正小标宋简体" w:eastAsia="方正小标宋简体" w:hAnsi="方正小标宋简体" w:cs="方正小标宋简体" w:hint="eastAsia"/>
          <w:spacing w:val="-3"/>
          <w:sz w:val="52"/>
          <w:szCs w:val="52"/>
        </w:rPr>
        <w:t>绩效自评报告</w:t>
      </w:r>
    </w:p>
    <w:p w:rsidR="0014725F" w:rsidRDefault="0014725F" w:rsidP="0014725F">
      <w:pPr>
        <w:spacing w:line="243" w:lineRule="auto"/>
        <w:rPr>
          <w:rFonts w:ascii="Arial"/>
        </w:rPr>
      </w:pPr>
    </w:p>
    <w:p w:rsidR="0014725F" w:rsidRDefault="0014725F" w:rsidP="0014725F">
      <w:pPr>
        <w:spacing w:line="243" w:lineRule="auto"/>
        <w:rPr>
          <w:rFonts w:ascii="Arial"/>
        </w:rPr>
      </w:pPr>
    </w:p>
    <w:p w:rsidR="0014725F" w:rsidRDefault="0014725F" w:rsidP="0014725F">
      <w:pPr>
        <w:spacing w:line="243" w:lineRule="auto"/>
        <w:rPr>
          <w:rFonts w:ascii="Arial"/>
        </w:rPr>
      </w:pPr>
    </w:p>
    <w:p w:rsidR="0014725F" w:rsidRDefault="0014725F" w:rsidP="0014725F">
      <w:pPr>
        <w:spacing w:line="243" w:lineRule="auto"/>
        <w:rPr>
          <w:rFonts w:ascii="Arial"/>
        </w:rPr>
      </w:pPr>
    </w:p>
    <w:p w:rsidR="0014725F" w:rsidRDefault="0014725F" w:rsidP="0014725F">
      <w:pPr>
        <w:spacing w:line="243" w:lineRule="auto"/>
        <w:rPr>
          <w:rFonts w:ascii="Arial"/>
        </w:rPr>
      </w:pPr>
    </w:p>
    <w:p w:rsidR="0014725F" w:rsidRDefault="0014725F" w:rsidP="0014725F">
      <w:pPr>
        <w:spacing w:line="243" w:lineRule="auto"/>
        <w:rPr>
          <w:rFonts w:ascii="Arial"/>
        </w:rPr>
      </w:pPr>
    </w:p>
    <w:p w:rsidR="0014725F" w:rsidRDefault="0014725F" w:rsidP="0014725F">
      <w:pPr>
        <w:pStyle w:val="a0"/>
        <w:rPr>
          <w:rFonts w:ascii="Arial"/>
          <w:sz w:val="21"/>
        </w:rPr>
      </w:pPr>
    </w:p>
    <w:p w:rsidR="0014725F" w:rsidRDefault="0014725F" w:rsidP="0014725F">
      <w:pPr>
        <w:spacing w:line="243" w:lineRule="auto"/>
        <w:rPr>
          <w:rFonts w:ascii="Arial"/>
        </w:rPr>
      </w:pPr>
    </w:p>
    <w:p w:rsidR="0014725F" w:rsidRDefault="0014725F" w:rsidP="0014725F">
      <w:pPr>
        <w:spacing w:line="243" w:lineRule="auto"/>
        <w:rPr>
          <w:rFonts w:ascii="Arial"/>
        </w:rPr>
      </w:pPr>
    </w:p>
    <w:p w:rsidR="0014725F" w:rsidRDefault="0014725F" w:rsidP="0014725F">
      <w:pPr>
        <w:spacing w:line="243" w:lineRule="auto"/>
        <w:rPr>
          <w:rFonts w:ascii="Arial"/>
        </w:rPr>
      </w:pPr>
    </w:p>
    <w:p w:rsidR="0014725F" w:rsidRDefault="0014725F" w:rsidP="0014725F">
      <w:pPr>
        <w:spacing w:line="243" w:lineRule="auto"/>
        <w:rPr>
          <w:rFonts w:ascii="Arial"/>
        </w:rPr>
      </w:pPr>
    </w:p>
    <w:p w:rsidR="0014725F" w:rsidRDefault="0014725F" w:rsidP="0014725F">
      <w:pPr>
        <w:spacing w:line="243" w:lineRule="auto"/>
        <w:rPr>
          <w:rFonts w:ascii="Arial"/>
        </w:rPr>
      </w:pPr>
    </w:p>
    <w:p w:rsidR="0014725F" w:rsidRDefault="0014725F" w:rsidP="0014725F">
      <w:pPr>
        <w:spacing w:line="243" w:lineRule="auto"/>
        <w:rPr>
          <w:rFonts w:ascii="Arial"/>
        </w:rPr>
      </w:pPr>
    </w:p>
    <w:p w:rsidR="0014725F" w:rsidRDefault="0014725F" w:rsidP="0014725F">
      <w:pPr>
        <w:spacing w:line="244" w:lineRule="auto"/>
        <w:rPr>
          <w:rFonts w:ascii="Arial"/>
        </w:rPr>
      </w:pPr>
    </w:p>
    <w:p w:rsidR="0014725F" w:rsidRDefault="0014725F" w:rsidP="0014725F">
      <w:pPr>
        <w:spacing w:line="244" w:lineRule="auto"/>
        <w:rPr>
          <w:rFonts w:ascii="Arial"/>
        </w:rPr>
      </w:pPr>
    </w:p>
    <w:p w:rsidR="0014725F" w:rsidRDefault="0014725F" w:rsidP="0014725F">
      <w:pPr>
        <w:pStyle w:val="a6"/>
        <w:spacing w:before="100" w:line="221" w:lineRule="auto"/>
        <w:ind w:firstLineChars="200" w:firstLine="600"/>
        <w:rPr>
          <w:rFonts w:ascii="仿宋_GB2312" w:eastAsia="仿宋_GB2312" w:hAnsi="仿宋_GB2312" w:cs="仿宋_GB2312"/>
          <w:sz w:val="32"/>
          <w:szCs w:val="32"/>
          <w:lang w:eastAsia="zh-CN"/>
        </w:rPr>
      </w:pPr>
      <w:r>
        <w:rPr>
          <w:rFonts w:ascii="仿宋_GB2312" w:eastAsia="仿宋_GB2312" w:hAnsi="仿宋_GB2312" w:cs="仿宋_GB2312" w:hint="eastAsia"/>
          <w:spacing w:val="-10"/>
          <w:sz w:val="32"/>
          <w:szCs w:val="32"/>
          <w:lang w:eastAsia="zh-CN"/>
        </w:rPr>
        <w:t>部门（单位）名称</w:t>
      </w:r>
      <w:r>
        <w:rPr>
          <w:rFonts w:ascii="仿宋_GB2312" w:eastAsia="仿宋_GB2312" w:hAnsi="仿宋_GB2312" w:cs="仿宋_GB2312" w:hint="eastAsia"/>
          <w:spacing w:val="4"/>
          <w:sz w:val="32"/>
          <w:szCs w:val="32"/>
          <w:lang w:eastAsia="zh-CN"/>
        </w:rPr>
        <w:t>：</w:t>
      </w:r>
      <w:r>
        <w:rPr>
          <w:rFonts w:ascii="仿宋_GB2312" w:eastAsia="仿宋_GB2312" w:hAnsi="仿宋_GB2312" w:cs="仿宋_GB2312" w:hint="eastAsia"/>
          <w:spacing w:val="4"/>
          <w:sz w:val="32"/>
          <w:szCs w:val="32"/>
          <w:u w:val="single"/>
          <w:lang w:eastAsia="zh-CN"/>
        </w:rPr>
        <w:t>(</w:t>
      </w:r>
      <w:r>
        <w:rPr>
          <w:rFonts w:ascii="仿宋_GB2312" w:eastAsia="仿宋_GB2312" w:hAnsi="仿宋_GB2312" w:cs="仿宋_GB2312" w:hint="eastAsia"/>
          <w:spacing w:val="-10"/>
          <w:sz w:val="32"/>
          <w:szCs w:val="32"/>
          <w:u w:val="single"/>
          <w:lang w:eastAsia="zh-CN"/>
        </w:rPr>
        <w:t>盖章）</w:t>
      </w:r>
    </w:p>
    <w:p w:rsidR="0014725F" w:rsidRDefault="0014725F" w:rsidP="0014725F">
      <w:pPr>
        <w:spacing w:before="228" w:line="222" w:lineRule="auto"/>
        <w:ind w:firstLineChars="1050" w:firstLine="3192"/>
        <w:rPr>
          <w:rFonts w:ascii="仿宋_GB2312" w:eastAsia="仿宋_GB2312" w:hAnsi="仿宋_GB2312" w:cs="仿宋_GB2312"/>
          <w:sz w:val="32"/>
          <w:szCs w:val="32"/>
        </w:rPr>
      </w:pPr>
      <w:r>
        <w:rPr>
          <w:rFonts w:ascii="仿宋_GB2312" w:eastAsia="仿宋_GB2312" w:hAnsi="仿宋_GB2312" w:cs="仿宋_GB2312" w:hint="eastAsia"/>
          <w:spacing w:val="-8"/>
          <w:sz w:val="32"/>
          <w:szCs w:val="32"/>
        </w:rPr>
        <w:t>2024年 5月  28日</w:t>
      </w:r>
    </w:p>
    <w:p w:rsidR="0014725F" w:rsidRDefault="0014725F" w:rsidP="0014725F">
      <w:pPr>
        <w:spacing w:line="335" w:lineRule="auto"/>
        <w:rPr>
          <w:rFonts w:ascii="仿宋_GB2312" w:eastAsia="仿宋_GB2312" w:hAnsi="仿宋_GB2312" w:cs="仿宋_GB2312"/>
          <w:sz w:val="32"/>
          <w:szCs w:val="32"/>
        </w:rPr>
      </w:pPr>
    </w:p>
    <w:p w:rsidR="0014725F" w:rsidRDefault="0014725F" w:rsidP="0014725F">
      <w:pPr>
        <w:pStyle w:val="a6"/>
        <w:spacing w:before="102" w:line="224" w:lineRule="auto"/>
        <w:ind w:left="3216"/>
        <w:rPr>
          <w:rFonts w:ascii="仿宋_GB2312" w:eastAsia="仿宋_GB2312" w:hAnsi="仿宋_GB2312" w:cs="仿宋_GB2312"/>
          <w:sz w:val="32"/>
          <w:szCs w:val="32"/>
          <w:lang w:eastAsia="zh-CN"/>
        </w:rPr>
      </w:pPr>
      <w:r>
        <w:rPr>
          <w:rFonts w:ascii="仿宋_GB2312" w:eastAsia="仿宋_GB2312" w:hAnsi="仿宋_GB2312" w:cs="仿宋_GB2312" w:hint="eastAsia"/>
          <w:spacing w:val="8"/>
          <w:sz w:val="32"/>
          <w:szCs w:val="32"/>
          <w:lang w:eastAsia="zh-CN"/>
        </w:rPr>
        <w:t>（此页为封面）</w:t>
      </w:r>
    </w:p>
    <w:p w:rsidR="0014725F" w:rsidRDefault="0014725F" w:rsidP="0014725F">
      <w:r>
        <w:br w:type="page"/>
      </w:r>
    </w:p>
    <w:p w:rsidR="0014725F" w:rsidRDefault="0014725F" w:rsidP="0014725F">
      <w:pPr>
        <w:pStyle w:val="a0"/>
        <w:sectPr w:rsidR="0014725F">
          <w:footerReference w:type="default" r:id="rId6"/>
          <w:pgSz w:w="11905" w:h="16838"/>
          <w:pgMar w:top="1984" w:right="1701" w:bottom="1984" w:left="1701" w:header="850" w:footer="1587" w:gutter="0"/>
          <w:pgNumType w:fmt="numberInDash" w:start="7"/>
          <w:cols w:space="0"/>
          <w:docGrid w:type="lines" w:linePitch="314"/>
        </w:sectPr>
      </w:pPr>
    </w:p>
    <w:p w:rsidR="0014725F" w:rsidRDefault="0014725F" w:rsidP="0014725F">
      <w:pPr>
        <w:spacing w:line="580" w:lineRule="exact"/>
        <w:jc w:val="center"/>
        <w:rPr>
          <w:rFonts w:ascii="方正小标宋简体" w:eastAsia="方正小标宋简体" w:hAnsi="方正小标宋简体" w:cs="方正小标宋简体"/>
          <w:spacing w:val="6"/>
          <w:sz w:val="44"/>
          <w:szCs w:val="44"/>
        </w:rPr>
      </w:pPr>
    </w:p>
    <w:p w:rsidR="0014725F" w:rsidRDefault="0014725F" w:rsidP="0014725F">
      <w:pPr>
        <w:pStyle w:val="a0"/>
      </w:pPr>
    </w:p>
    <w:p w:rsidR="0014725F" w:rsidRDefault="0014725F" w:rsidP="0014725F">
      <w:pPr>
        <w:spacing w:line="580" w:lineRule="exact"/>
        <w:jc w:val="center"/>
        <w:rPr>
          <w:rFonts w:ascii="方正小标宋简体" w:eastAsia="方正小标宋简体" w:hAnsi="方正小标宋简体" w:cs="方正小标宋简体"/>
          <w:spacing w:val="6"/>
          <w:sz w:val="44"/>
          <w:szCs w:val="44"/>
        </w:rPr>
      </w:pPr>
      <w:r>
        <w:rPr>
          <w:rFonts w:ascii="方正小标宋简体" w:eastAsia="方正小标宋简体" w:hAnsi="方正小标宋简体" w:cs="方正小标宋简体" w:hint="eastAsia"/>
          <w:spacing w:val="6"/>
          <w:sz w:val="44"/>
          <w:szCs w:val="44"/>
        </w:rPr>
        <w:t>2023年度华容县统计局</w:t>
      </w:r>
    </w:p>
    <w:p w:rsidR="0014725F" w:rsidRDefault="0014725F" w:rsidP="0014725F">
      <w:pPr>
        <w:spacing w:line="58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pacing w:val="6"/>
          <w:sz w:val="44"/>
          <w:szCs w:val="44"/>
        </w:rPr>
        <w:t>部门整体支出</w:t>
      </w:r>
      <w:r>
        <w:rPr>
          <w:rFonts w:ascii="方正小标宋简体" w:eastAsia="方正小标宋简体" w:hAnsi="方正小标宋简体" w:cs="方正小标宋简体" w:hint="eastAsia"/>
          <w:spacing w:val="7"/>
          <w:sz w:val="44"/>
          <w:szCs w:val="44"/>
        </w:rPr>
        <w:t>绩效自评报告</w:t>
      </w:r>
    </w:p>
    <w:p w:rsidR="0014725F" w:rsidRDefault="0014725F" w:rsidP="0014725F">
      <w:pPr>
        <w:spacing w:line="283" w:lineRule="auto"/>
        <w:rPr>
          <w:rFonts w:ascii="Arial"/>
        </w:rPr>
      </w:pPr>
    </w:p>
    <w:p w:rsidR="0014725F" w:rsidRDefault="0014725F" w:rsidP="0014725F">
      <w:pPr>
        <w:spacing w:line="284" w:lineRule="auto"/>
        <w:rPr>
          <w:rFonts w:ascii="Arial"/>
        </w:rPr>
      </w:pPr>
    </w:p>
    <w:p w:rsidR="0014725F" w:rsidRDefault="0014725F" w:rsidP="0014725F">
      <w:pPr>
        <w:pStyle w:val="a0"/>
      </w:pPr>
    </w:p>
    <w:p w:rsidR="0014725F" w:rsidRDefault="0014725F" w:rsidP="0014725F">
      <w:pPr>
        <w:spacing w:before="101" w:line="228" w:lineRule="auto"/>
        <w:ind w:left="648"/>
        <w:rPr>
          <w:rFonts w:ascii="黑体" w:eastAsia="黑体" w:hAnsi="黑体" w:cs="黑体"/>
          <w:sz w:val="32"/>
          <w:szCs w:val="32"/>
        </w:rPr>
      </w:pPr>
      <w:r>
        <w:rPr>
          <w:rFonts w:ascii="黑体" w:eastAsia="黑体" w:hAnsi="黑体" w:cs="黑体" w:hint="eastAsia"/>
          <w:spacing w:val="5"/>
          <w:sz w:val="32"/>
          <w:szCs w:val="32"/>
        </w:rPr>
        <w:t>一、部门基本情况</w:t>
      </w:r>
    </w:p>
    <w:p w:rsidR="0014725F" w:rsidRPr="00F04C19" w:rsidRDefault="0014725F" w:rsidP="0014725F">
      <w:pPr>
        <w:widowControl/>
        <w:spacing w:line="610" w:lineRule="exact"/>
        <w:ind w:firstLineChars="200" w:firstLine="640"/>
        <w:rPr>
          <w:rFonts w:eastAsia="仿宋_GB2312"/>
          <w:color w:val="000000"/>
          <w:sz w:val="32"/>
          <w:szCs w:val="32"/>
        </w:rPr>
      </w:pPr>
      <w:r w:rsidRPr="00F04C19">
        <w:rPr>
          <w:rFonts w:eastAsia="仿宋_GB2312" w:hint="eastAsia"/>
          <w:color w:val="000000"/>
          <w:sz w:val="32"/>
          <w:szCs w:val="32"/>
        </w:rPr>
        <w:t>单位为财政全额预算拨款单位，核定人员编制</w:t>
      </w:r>
      <w:r>
        <w:rPr>
          <w:rFonts w:eastAsia="仿宋_GB2312" w:hint="eastAsia"/>
          <w:color w:val="000000"/>
          <w:sz w:val="32"/>
          <w:szCs w:val="32"/>
        </w:rPr>
        <w:t>28</w:t>
      </w:r>
      <w:r w:rsidRPr="00F04C19">
        <w:rPr>
          <w:rFonts w:eastAsia="仿宋_GB2312" w:hint="eastAsia"/>
          <w:color w:val="000000"/>
          <w:sz w:val="32"/>
          <w:szCs w:val="32"/>
        </w:rPr>
        <w:t>人，实有人数为</w:t>
      </w:r>
      <w:r>
        <w:rPr>
          <w:rFonts w:eastAsia="仿宋_GB2312" w:hint="eastAsia"/>
          <w:color w:val="000000"/>
          <w:sz w:val="32"/>
          <w:szCs w:val="32"/>
        </w:rPr>
        <w:t>28</w:t>
      </w:r>
      <w:r w:rsidRPr="00F04C19">
        <w:rPr>
          <w:rFonts w:eastAsia="仿宋_GB2312" w:hint="eastAsia"/>
          <w:color w:val="000000"/>
          <w:sz w:val="32"/>
          <w:szCs w:val="32"/>
        </w:rPr>
        <w:t>人。</w:t>
      </w:r>
    </w:p>
    <w:p w:rsidR="0014725F" w:rsidRPr="00225C95" w:rsidRDefault="0014725F" w:rsidP="0014725F">
      <w:pPr>
        <w:widowControl/>
        <w:spacing w:line="610" w:lineRule="exact"/>
        <w:ind w:firstLineChars="200" w:firstLine="640"/>
        <w:rPr>
          <w:rFonts w:eastAsia="仿宋_GB2312"/>
          <w:color w:val="000000"/>
          <w:sz w:val="32"/>
          <w:szCs w:val="32"/>
        </w:rPr>
      </w:pPr>
      <w:r w:rsidRPr="00225C95">
        <w:rPr>
          <w:rFonts w:eastAsia="仿宋_GB2312" w:hint="eastAsia"/>
          <w:color w:val="000000"/>
          <w:sz w:val="32"/>
          <w:szCs w:val="32"/>
        </w:rPr>
        <w:t>1</w:t>
      </w:r>
      <w:r w:rsidRPr="00225C95">
        <w:rPr>
          <w:rFonts w:eastAsia="仿宋_GB2312" w:hint="eastAsia"/>
          <w:color w:val="000000"/>
          <w:sz w:val="32"/>
          <w:szCs w:val="32"/>
        </w:rPr>
        <w:t>、单位职责职能：</w:t>
      </w:r>
    </w:p>
    <w:p w:rsidR="0014725F" w:rsidRPr="00225C95" w:rsidRDefault="0014725F" w:rsidP="0014725F">
      <w:pPr>
        <w:widowControl/>
        <w:spacing w:line="610" w:lineRule="exact"/>
        <w:ind w:firstLineChars="200" w:firstLine="640"/>
        <w:rPr>
          <w:rFonts w:eastAsia="仿宋_GB2312"/>
          <w:color w:val="000000"/>
          <w:sz w:val="32"/>
          <w:szCs w:val="32"/>
        </w:rPr>
      </w:pPr>
      <w:r w:rsidRPr="00225C95">
        <w:rPr>
          <w:rFonts w:eastAsia="仿宋_GB2312" w:hint="eastAsia"/>
          <w:color w:val="000000"/>
          <w:sz w:val="32"/>
          <w:szCs w:val="32"/>
        </w:rPr>
        <w:t>1</w:t>
      </w:r>
      <w:r w:rsidRPr="00225C95">
        <w:rPr>
          <w:rFonts w:eastAsia="仿宋_GB2312" w:hint="eastAsia"/>
          <w:color w:val="000000"/>
          <w:sz w:val="32"/>
          <w:szCs w:val="32"/>
        </w:rPr>
        <w:t>）贯彻执行国家、省、市统计工作的方针政策和统计法律法规，完成国家、省、市和地方统计调查任务；承担组织领导和协调全县统计工作，确保统计数据真实、准确、及时；监督检查统计法律法规的实施情况，查处各类统计违法行为。</w:t>
      </w:r>
    </w:p>
    <w:p w:rsidR="0014725F" w:rsidRPr="00225C95" w:rsidRDefault="0014725F" w:rsidP="0014725F">
      <w:pPr>
        <w:widowControl/>
        <w:spacing w:line="610" w:lineRule="exact"/>
        <w:ind w:firstLineChars="200" w:firstLine="640"/>
        <w:rPr>
          <w:rFonts w:eastAsia="仿宋_GB2312"/>
          <w:color w:val="000000"/>
          <w:sz w:val="32"/>
          <w:szCs w:val="32"/>
        </w:rPr>
      </w:pPr>
      <w:r w:rsidRPr="00225C95">
        <w:rPr>
          <w:rFonts w:eastAsia="仿宋_GB2312" w:hint="eastAsia"/>
          <w:color w:val="000000"/>
          <w:sz w:val="32"/>
          <w:szCs w:val="32"/>
        </w:rPr>
        <w:t>2</w:t>
      </w:r>
      <w:r w:rsidRPr="00225C95">
        <w:rPr>
          <w:rFonts w:eastAsia="仿宋_GB2312" w:hint="eastAsia"/>
          <w:color w:val="000000"/>
          <w:sz w:val="32"/>
          <w:szCs w:val="32"/>
        </w:rPr>
        <w:t>）制定并组织实施全县统计改革和统计现代化建设规划及统计调查计划，建立健全国民经济核算体系和统计指标体系，拟订国民经济核算制度，组织实施全县国民经济核算制度和全县投入产出调查，核算全县国内生产总值，汇编提供国民经济核算资料，监督管理全县国民经济核算工作。</w:t>
      </w:r>
    </w:p>
    <w:p w:rsidR="0014725F" w:rsidRPr="00225C95" w:rsidRDefault="0014725F" w:rsidP="0014725F">
      <w:pPr>
        <w:widowControl/>
        <w:spacing w:line="610" w:lineRule="exact"/>
        <w:ind w:firstLineChars="200" w:firstLine="640"/>
        <w:rPr>
          <w:rFonts w:eastAsia="仿宋_GB2312"/>
          <w:color w:val="000000"/>
          <w:sz w:val="32"/>
          <w:szCs w:val="32"/>
        </w:rPr>
      </w:pPr>
      <w:r w:rsidRPr="00225C95">
        <w:rPr>
          <w:rFonts w:eastAsia="仿宋_GB2312" w:hint="eastAsia"/>
          <w:color w:val="000000"/>
          <w:sz w:val="32"/>
          <w:szCs w:val="32"/>
        </w:rPr>
        <w:t>3</w:t>
      </w:r>
      <w:r w:rsidRPr="00225C95">
        <w:rPr>
          <w:rFonts w:eastAsia="仿宋_GB2312" w:hint="eastAsia"/>
          <w:color w:val="000000"/>
          <w:sz w:val="32"/>
          <w:szCs w:val="32"/>
        </w:rPr>
        <w:t>）会同有关部门拟订重大县情县力普查计划与方案，组织实施全县人口、经济、农业等重大县情县力普查，汇总、</w:t>
      </w:r>
      <w:r w:rsidRPr="00225C95">
        <w:rPr>
          <w:rFonts w:eastAsia="仿宋_GB2312" w:hint="eastAsia"/>
          <w:color w:val="000000"/>
          <w:sz w:val="32"/>
          <w:szCs w:val="32"/>
        </w:rPr>
        <w:lastRenderedPageBreak/>
        <w:t>整理和提供有关县情县力方面的统计数据；负责民情民意调查工作。</w:t>
      </w:r>
    </w:p>
    <w:p w:rsidR="0014725F" w:rsidRPr="00225C95" w:rsidRDefault="0014725F" w:rsidP="0014725F">
      <w:pPr>
        <w:widowControl/>
        <w:spacing w:line="610" w:lineRule="exact"/>
        <w:ind w:firstLineChars="200" w:firstLine="640"/>
        <w:rPr>
          <w:rFonts w:eastAsia="仿宋_GB2312"/>
          <w:color w:val="000000"/>
          <w:sz w:val="32"/>
          <w:szCs w:val="32"/>
        </w:rPr>
      </w:pPr>
      <w:r w:rsidRPr="00225C95">
        <w:rPr>
          <w:rFonts w:eastAsia="仿宋_GB2312" w:hint="eastAsia"/>
          <w:color w:val="000000"/>
          <w:sz w:val="32"/>
          <w:szCs w:val="32"/>
        </w:rPr>
        <w:t>4</w:t>
      </w:r>
      <w:r w:rsidRPr="00225C95">
        <w:rPr>
          <w:rFonts w:eastAsia="仿宋_GB2312" w:hint="eastAsia"/>
          <w:color w:val="000000"/>
          <w:sz w:val="32"/>
          <w:szCs w:val="32"/>
        </w:rPr>
        <w:t>）组织实施农林牧渔业、工业、建筑业、批发和零售业、住宿和餐饮业、房地产业、租赁和商务服务业、居民服务和其他服务业、文化体育和娱乐业以及装卸搬运和其他运输服务业、仓储业、计算机服务业、软件业、科技交流和推广服务业、社会福利业、民情民意等统计调查，收集、汇总、整理和提供有关调查的统计数据，综合整理和提供地质勘查、旅游、交通运输、邮政、教育、卫生、社会保障、公用事业等全县性基本统计数据。</w:t>
      </w:r>
    </w:p>
    <w:p w:rsidR="0014725F" w:rsidRPr="00225C95" w:rsidRDefault="0014725F" w:rsidP="0014725F">
      <w:pPr>
        <w:widowControl/>
        <w:spacing w:line="610" w:lineRule="exact"/>
        <w:ind w:firstLineChars="200" w:firstLine="640"/>
        <w:rPr>
          <w:rFonts w:eastAsia="仿宋_GB2312"/>
          <w:color w:val="000000"/>
          <w:sz w:val="32"/>
          <w:szCs w:val="32"/>
        </w:rPr>
      </w:pPr>
      <w:r w:rsidRPr="00225C95">
        <w:rPr>
          <w:rFonts w:eastAsia="仿宋_GB2312" w:hint="eastAsia"/>
          <w:color w:val="000000"/>
          <w:sz w:val="32"/>
          <w:szCs w:val="32"/>
        </w:rPr>
        <w:t>5</w:t>
      </w:r>
      <w:r w:rsidRPr="00225C95">
        <w:rPr>
          <w:rFonts w:eastAsia="仿宋_GB2312" w:hint="eastAsia"/>
          <w:color w:val="000000"/>
          <w:sz w:val="32"/>
          <w:szCs w:val="32"/>
        </w:rPr>
        <w:t>）组织实施能源、投资、消费、价格、收入、科技、人口、劳动力、社会发展基本情况、环境基本状况等统计调查，收集、汇总、整理和提供有关调查的统计数据，综合整理和提供资源、房屋、对外贸易、对外经济等全县性基本统计数据。</w:t>
      </w:r>
    </w:p>
    <w:p w:rsidR="0014725F" w:rsidRPr="00225C95" w:rsidRDefault="0014725F" w:rsidP="0014725F">
      <w:pPr>
        <w:widowControl/>
        <w:spacing w:line="610" w:lineRule="exact"/>
        <w:ind w:firstLineChars="200" w:firstLine="640"/>
        <w:rPr>
          <w:rFonts w:eastAsia="仿宋_GB2312"/>
          <w:color w:val="000000"/>
          <w:sz w:val="32"/>
          <w:szCs w:val="32"/>
        </w:rPr>
      </w:pPr>
      <w:r w:rsidRPr="00225C95">
        <w:rPr>
          <w:rFonts w:eastAsia="仿宋_GB2312" w:hint="eastAsia"/>
          <w:color w:val="000000"/>
          <w:sz w:val="32"/>
          <w:szCs w:val="32"/>
        </w:rPr>
        <w:t>6</w:t>
      </w:r>
      <w:r w:rsidRPr="00225C95">
        <w:rPr>
          <w:rFonts w:eastAsia="仿宋_GB2312" w:hint="eastAsia"/>
          <w:color w:val="000000"/>
          <w:sz w:val="32"/>
          <w:szCs w:val="32"/>
        </w:rPr>
        <w:t>）组织各部门的经济、社会、科技和资源环境统计调查。统一核实、管理、公布全县性基本统计资料，定期发布全县国民经济和社会发展情况的统计信息；组织建立服务业统计信息管理制度、共享制度和发布制度。</w:t>
      </w:r>
    </w:p>
    <w:p w:rsidR="0014725F" w:rsidRPr="00225C95" w:rsidRDefault="0014725F" w:rsidP="0014725F">
      <w:pPr>
        <w:widowControl/>
        <w:spacing w:line="610" w:lineRule="exact"/>
        <w:ind w:firstLineChars="200" w:firstLine="640"/>
        <w:rPr>
          <w:rFonts w:eastAsia="仿宋_GB2312"/>
          <w:color w:val="000000"/>
          <w:sz w:val="32"/>
          <w:szCs w:val="32"/>
        </w:rPr>
      </w:pPr>
      <w:r w:rsidRPr="00225C95">
        <w:rPr>
          <w:rFonts w:eastAsia="仿宋_GB2312" w:hint="eastAsia"/>
          <w:color w:val="000000"/>
          <w:sz w:val="32"/>
          <w:szCs w:val="32"/>
        </w:rPr>
        <w:t>7</w:t>
      </w:r>
      <w:r w:rsidRPr="00225C95">
        <w:rPr>
          <w:rFonts w:eastAsia="仿宋_GB2312" w:hint="eastAsia"/>
          <w:color w:val="000000"/>
          <w:sz w:val="32"/>
          <w:szCs w:val="32"/>
        </w:rPr>
        <w:t>）对国民经济、社会发展、科技进步和资源环境等情况进行统计分析、统计预测和统计监督，向县委、县政府及有关部门提供统计信息和咨询建议。</w:t>
      </w:r>
    </w:p>
    <w:p w:rsidR="0014725F" w:rsidRPr="00225C95" w:rsidRDefault="0014725F" w:rsidP="0014725F">
      <w:pPr>
        <w:widowControl/>
        <w:spacing w:line="610" w:lineRule="exact"/>
        <w:ind w:firstLineChars="200" w:firstLine="640"/>
        <w:rPr>
          <w:rFonts w:eastAsia="仿宋_GB2312"/>
          <w:color w:val="000000"/>
          <w:sz w:val="32"/>
          <w:szCs w:val="32"/>
        </w:rPr>
      </w:pPr>
      <w:r w:rsidRPr="00225C95">
        <w:rPr>
          <w:rFonts w:eastAsia="仿宋_GB2312" w:hint="eastAsia"/>
          <w:color w:val="000000"/>
          <w:sz w:val="32"/>
          <w:szCs w:val="32"/>
        </w:rPr>
        <w:lastRenderedPageBreak/>
        <w:t>8</w:t>
      </w:r>
      <w:r w:rsidRPr="00225C95">
        <w:rPr>
          <w:rFonts w:eastAsia="仿宋_GB2312" w:hint="eastAsia"/>
          <w:color w:val="000000"/>
          <w:sz w:val="32"/>
          <w:szCs w:val="32"/>
        </w:rPr>
        <w:t>）依法审批或备案部门统计调查项目；指导专业统计基础工作、统计基层业务基础建设；建立健全统计数据质量审核、监控和评估制度，开展对重要统计数据的审核、监控和评估，依法监督管理涉外调查活动。</w:t>
      </w:r>
    </w:p>
    <w:p w:rsidR="0014725F" w:rsidRPr="00225C95" w:rsidRDefault="0014725F" w:rsidP="0014725F">
      <w:pPr>
        <w:widowControl/>
        <w:spacing w:line="610" w:lineRule="exact"/>
        <w:ind w:firstLineChars="200" w:firstLine="640"/>
        <w:rPr>
          <w:rFonts w:eastAsia="仿宋_GB2312"/>
          <w:color w:val="000000"/>
          <w:sz w:val="32"/>
          <w:szCs w:val="32"/>
        </w:rPr>
      </w:pPr>
      <w:r w:rsidRPr="00225C95">
        <w:rPr>
          <w:rFonts w:eastAsia="仿宋_GB2312" w:hint="eastAsia"/>
          <w:color w:val="000000"/>
          <w:sz w:val="32"/>
          <w:szCs w:val="32"/>
        </w:rPr>
        <w:t>9</w:t>
      </w:r>
      <w:r w:rsidRPr="00225C95">
        <w:rPr>
          <w:rFonts w:eastAsia="仿宋_GB2312" w:hint="eastAsia"/>
          <w:color w:val="000000"/>
          <w:sz w:val="32"/>
          <w:szCs w:val="32"/>
        </w:rPr>
        <w:t>）管理全县统计专业技术队伍，会同有关部门组织实施全县统计专业资格考试、职务评聘和从业资格认定工作，指导全县统计科研、统计教育、统计宣传工作。</w:t>
      </w:r>
    </w:p>
    <w:p w:rsidR="0014725F" w:rsidRPr="00225C95" w:rsidRDefault="0014725F" w:rsidP="0014725F">
      <w:pPr>
        <w:widowControl/>
        <w:spacing w:line="610" w:lineRule="exact"/>
        <w:ind w:firstLineChars="200" w:firstLine="640"/>
        <w:rPr>
          <w:rFonts w:eastAsia="仿宋_GB2312"/>
          <w:color w:val="000000"/>
          <w:sz w:val="32"/>
          <w:szCs w:val="32"/>
        </w:rPr>
      </w:pPr>
      <w:r w:rsidRPr="00225C95">
        <w:rPr>
          <w:rFonts w:eastAsia="仿宋_GB2312" w:hint="eastAsia"/>
          <w:color w:val="000000"/>
          <w:sz w:val="32"/>
          <w:szCs w:val="32"/>
        </w:rPr>
        <w:t>10</w:t>
      </w:r>
      <w:r w:rsidRPr="00225C95">
        <w:rPr>
          <w:rFonts w:eastAsia="仿宋_GB2312" w:hint="eastAsia"/>
          <w:color w:val="000000"/>
          <w:sz w:val="32"/>
          <w:szCs w:val="32"/>
        </w:rPr>
        <w:t>）建立并管理全县统计信息自动化系统和统计数据库系统，组织制定各部门、各乡镇统计数据库和网络的基本标准与运行规则，指导全县统计信息化系统建设。</w:t>
      </w:r>
    </w:p>
    <w:p w:rsidR="0014725F" w:rsidRPr="00225C95" w:rsidRDefault="0014725F" w:rsidP="0014725F">
      <w:pPr>
        <w:widowControl/>
        <w:spacing w:line="610" w:lineRule="exact"/>
        <w:ind w:firstLineChars="200" w:firstLine="640"/>
        <w:rPr>
          <w:rFonts w:eastAsia="仿宋_GB2312"/>
          <w:color w:val="000000"/>
          <w:sz w:val="32"/>
          <w:szCs w:val="32"/>
        </w:rPr>
      </w:pPr>
      <w:r w:rsidRPr="00225C95">
        <w:rPr>
          <w:rFonts w:eastAsia="仿宋_GB2312" w:hint="eastAsia"/>
          <w:color w:val="000000"/>
          <w:sz w:val="32"/>
          <w:szCs w:val="32"/>
        </w:rPr>
        <w:t>2</w:t>
      </w:r>
      <w:r w:rsidRPr="00225C95">
        <w:rPr>
          <w:rFonts w:eastAsia="仿宋_GB2312" w:hint="eastAsia"/>
          <w:color w:val="000000"/>
          <w:sz w:val="32"/>
          <w:szCs w:val="32"/>
        </w:rPr>
        <w:t>、单位内设机构：</w:t>
      </w:r>
    </w:p>
    <w:p w:rsidR="0014725F" w:rsidRDefault="0014725F" w:rsidP="0014725F">
      <w:pPr>
        <w:widowControl/>
        <w:spacing w:line="610" w:lineRule="exact"/>
        <w:ind w:firstLineChars="200" w:firstLine="640"/>
        <w:rPr>
          <w:rFonts w:eastAsia="仿宋_GB2312"/>
          <w:color w:val="000000"/>
          <w:sz w:val="32"/>
          <w:szCs w:val="32"/>
        </w:rPr>
      </w:pPr>
      <w:r w:rsidRPr="00225C95">
        <w:rPr>
          <w:rFonts w:eastAsia="仿宋_GB2312" w:hint="eastAsia"/>
          <w:color w:val="000000"/>
          <w:sz w:val="32"/>
          <w:szCs w:val="32"/>
        </w:rPr>
        <w:t>内设股室</w:t>
      </w:r>
      <w:r w:rsidRPr="00225C95">
        <w:rPr>
          <w:rFonts w:eastAsia="仿宋_GB2312" w:hint="eastAsia"/>
          <w:color w:val="000000"/>
          <w:sz w:val="32"/>
          <w:szCs w:val="32"/>
        </w:rPr>
        <w:t>:</w:t>
      </w:r>
      <w:r w:rsidRPr="00225C95">
        <w:rPr>
          <w:rFonts w:eastAsia="仿宋_GB2312" w:hint="eastAsia"/>
          <w:color w:val="000000"/>
          <w:sz w:val="32"/>
          <w:szCs w:val="32"/>
        </w:rPr>
        <w:t>办公室、政策法规股、综合核算股、企业商贸股、城乡社会股。</w:t>
      </w:r>
    </w:p>
    <w:p w:rsidR="0014725F" w:rsidRDefault="0014725F" w:rsidP="0014725F">
      <w:pPr>
        <w:spacing w:before="216" w:line="226" w:lineRule="auto"/>
        <w:ind w:left="648"/>
        <w:rPr>
          <w:rFonts w:ascii="黑体" w:eastAsia="黑体" w:hAnsi="黑体" w:cs="黑体"/>
          <w:sz w:val="32"/>
          <w:szCs w:val="32"/>
        </w:rPr>
      </w:pPr>
      <w:r>
        <w:rPr>
          <w:rFonts w:ascii="黑体" w:eastAsia="黑体" w:hAnsi="黑体" w:cs="黑体" w:hint="eastAsia"/>
          <w:spacing w:val="-2"/>
          <w:sz w:val="32"/>
          <w:szCs w:val="32"/>
        </w:rPr>
        <w:t>二、一般公共预算支出情况</w:t>
      </w:r>
    </w:p>
    <w:p w:rsidR="0014725F" w:rsidRDefault="0014725F" w:rsidP="0014725F">
      <w:pPr>
        <w:ind w:firstLineChars="200" w:firstLine="640"/>
        <w:rPr>
          <w:rFonts w:ascii="楷体_GB2312" w:eastAsia="楷体_GB2312" w:hAnsi="楷体_GB2312" w:cs="楷体_GB2312"/>
          <w:b/>
          <w:bCs/>
          <w:sz w:val="32"/>
          <w:szCs w:val="32"/>
        </w:rPr>
      </w:pPr>
      <w:r w:rsidRPr="00513127">
        <w:rPr>
          <w:rFonts w:eastAsia="仿宋_GB2312" w:hint="eastAsia"/>
          <w:sz w:val="32"/>
          <w:szCs w:val="32"/>
        </w:rPr>
        <w:t>202</w:t>
      </w:r>
      <w:r>
        <w:rPr>
          <w:rFonts w:eastAsia="仿宋_GB2312" w:hint="eastAsia"/>
          <w:sz w:val="32"/>
          <w:szCs w:val="32"/>
        </w:rPr>
        <w:t>3</w:t>
      </w:r>
      <w:r w:rsidRPr="00513127">
        <w:rPr>
          <w:rFonts w:eastAsia="仿宋_GB2312" w:hint="eastAsia"/>
          <w:sz w:val="32"/>
          <w:szCs w:val="32"/>
        </w:rPr>
        <w:t>年</w:t>
      </w:r>
      <w:r>
        <w:rPr>
          <w:rFonts w:eastAsia="仿宋_GB2312" w:hint="eastAsia"/>
          <w:sz w:val="32"/>
          <w:szCs w:val="32"/>
        </w:rPr>
        <w:t>一般公共预算支出</w:t>
      </w:r>
      <w:r w:rsidRPr="00225C95">
        <w:rPr>
          <w:rFonts w:eastAsia="仿宋_GB2312"/>
          <w:sz w:val="32"/>
          <w:szCs w:val="32"/>
        </w:rPr>
        <w:t>745.7</w:t>
      </w:r>
      <w:r w:rsidRPr="00513127">
        <w:rPr>
          <w:rFonts w:eastAsia="仿宋_GB2312" w:hint="eastAsia"/>
          <w:sz w:val="32"/>
          <w:szCs w:val="32"/>
        </w:rPr>
        <w:t>万元</w:t>
      </w:r>
      <w:r>
        <w:rPr>
          <w:rFonts w:eastAsia="仿宋_GB2312" w:hint="eastAsia"/>
          <w:sz w:val="32"/>
          <w:szCs w:val="32"/>
        </w:rPr>
        <w:t>，具体情况如下：</w:t>
      </w:r>
    </w:p>
    <w:p w:rsidR="0014725F" w:rsidRDefault="0014725F" w:rsidP="0014725F">
      <w:pPr>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（一）基本支出情况</w:t>
      </w:r>
    </w:p>
    <w:p w:rsidR="0014725F" w:rsidRDefault="0014725F" w:rsidP="0014725F">
      <w:pPr>
        <w:ind w:firstLineChars="200" w:firstLine="640"/>
        <w:rPr>
          <w:rFonts w:ascii="楷体_GB2312" w:eastAsia="楷体_GB2312" w:hAnsi="楷体_GB2312" w:cs="楷体_GB2312"/>
          <w:b/>
          <w:bCs/>
          <w:sz w:val="32"/>
          <w:szCs w:val="32"/>
        </w:rPr>
      </w:pPr>
      <w:r w:rsidRPr="00513127">
        <w:rPr>
          <w:rFonts w:eastAsia="仿宋_GB2312" w:hint="eastAsia"/>
          <w:sz w:val="32"/>
          <w:szCs w:val="32"/>
        </w:rPr>
        <w:t>202</w:t>
      </w:r>
      <w:r>
        <w:rPr>
          <w:rFonts w:eastAsia="仿宋_GB2312" w:hint="eastAsia"/>
          <w:sz w:val="32"/>
          <w:szCs w:val="32"/>
        </w:rPr>
        <w:t>3</w:t>
      </w:r>
      <w:r w:rsidRPr="00513127">
        <w:rPr>
          <w:rFonts w:eastAsia="仿宋_GB2312" w:hint="eastAsia"/>
          <w:sz w:val="32"/>
          <w:szCs w:val="32"/>
        </w:rPr>
        <w:t>年基本支出</w:t>
      </w:r>
      <w:r w:rsidRPr="00225C95">
        <w:rPr>
          <w:rFonts w:eastAsia="仿宋_GB2312"/>
          <w:sz w:val="32"/>
          <w:szCs w:val="32"/>
        </w:rPr>
        <w:t>371.5</w:t>
      </w:r>
      <w:r w:rsidRPr="00513127">
        <w:rPr>
          <w:rFonts w:eastAsia="仿宋_GB2312" w:hint="eastAsia"/>
          <w:sz w:val="32"/>
          <w:szCs w:val="32"/>
        </w:rPr>
        <w:t>万元，其中：人员支出</w:t>
      </w:r>
      <w:r w:rsidRPr="00225C95">
        <w:rPr>
          <w:rFonts w:eastAsia="仿宋_GB2312"/>
          <w:sz w:val="32"/>
          <w:szCs w:val="32"/>
        </w:rPr>
        <w:t>310.12</w:t>
      </w:r>
      <w:r w:rsidRPr="00513127">
        <w:rPr>
          <w:rFonts w:eastAsia="仿宋_GB2312" w:hint="eastAsia"/>
          <w:sz w:val="32"/>
          <w:szCs w:val="32"/>
        </w:rPr>
        <w:t>万元，占基本支出的</w:t>
      </w:r>
      <w:r>
        <w:rPr>
          <w:rFonts w:eastAsia="仿宋_GB2312" w:hint="eastAsia"/>
          <w:sz w:val="32"/>
          <w:szCs w:val="32"/>
        </w:rPr>
        <w:t>83.48</w:t>
      </w:r>
      <w:r w:rsidRPr="00513127">
        <w:rPr>
          <w:rFonts w:eastAsia="仿宋_GB2312" w:hint="eastAsia"/>
          <w:sz w:val="32"/>
          <w:szCs w:val="32"/>
        </w:rPr>
        <w:t>%</w:t>
      </w:r>
      <w:r w:rsidRPr="00513127">
        <w:rPr>
          <w:rFonts w:eastAsia="仿宋_GB2312" w:hint="eastAsia"/>
          <w:sz w:val="32"/>
          <w:szCs w:val="32"/>
        </w:rPr>
        <w:t>，公用支出</w:t>
      </w:r>
      <w:r w:rsidRPr="00225C95">
        <w:rPr>
          <w:rFonts w:eastAsia="仿宋_GB2312"/>
          <w:sz w:val="32"/>
          <w:szCs w:val="32"/>
        </w:rPr>
        <w:t>61.38</w:t>
      </w:r>
      <w:r w:rsidRPr="00513127">
        <w:rPr>
          <w:rFonts w:eastAsia="仿宋_GB2312" w:hint="eastAsia"/>
          <w:sz w:val="32"/>
          <w:szCs w:val="32"/>
        </w:rPr>
        <w:t>万元，占基本支出的</w:t>
      </w:r>
      <w:r>
        <w:rPr>
          <w:rFonts w:eastAsia="仿宋_GB2312" w:hint="eastAsia"/>
          <w:sz w:val="32"/>
          <w:szCs w:val="32"/>
        </w:rPr>
        <w:t>16.52</w:t>
      </w:r>
      <w:r w:rsidRPr="00513127">
        <w:rPr>
          <w:rFonts w:eastAsia="仿宋_GB2312" w:hint="eastAsia"/>
          <w:sz w:val="32"/>
          <w:szCs w:val="32"/>
        </w:rPr>
        <w:t>%</w:t>
      </w:r>
      <w:r w:rsidRPr="00513127">
        <w:rPr>
          <w:rFonts w:eastAsia="仿宋_GB2312" w:hint="eastAsia"/>
          <w:sz w:val="32"/>
          <w:szCs w:val="32"/>
        </w:rPr>
        <w:t>。单位厉行节约，保障了机构人员工资、社保和福利的及时发放，保障了机构的正常运转。</w:t>
      </w:r>
    </w:p>
    <w:p w:rsidR="0014725F" w:rsidRDefault="0014725F" w:rsidP="0014725F">
      <w:pPr>
        <w:ind w:firstLineChars="200" w:firstLine="64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（二）项目支出情况</w:t>
      </w:r>
    </w:p>
    <w:p w:rsidR="0014725F" w:rsidRPr="00513127" w:rsidRDefault="0014725F" w:rsidP="0014725F">
      <w:pPr>
        <w:widowControl/>
        <w:spacing w:line="610" w:lineRule="exact"/>
        <w:ind w:firstLineChars="200" w:firstLine="640"/>
        <w:rPr>
          <w:rFonts w:eastAsia="仿宋_GB2312"/>
          <w:sz w:val="32"/>
          <w:szCs w:val="32"/>
        </w:rPr>
      </w:pPr>
      <w:r>
        <w:rPr>
          <w:rFonts w:eastAsia="仿宋_GB2312" w:hint="eastAsia"/>
          <w:color w:val="000000"/>
          <w:sz w:val="32"/>
          <w:szCs w:val="32"/>
        </w:rPr>
        <w:lastRenderedPageBreak/>
        <w:t>2023</w:t>
      </w:r>
      <w:r>
        <w:rPr>
          <w:rFonts w:eastAsia="仿宋_GB2312" w:hint="eastAsia"/>
          <w:color w:val="000000"/>
          <w:sz w:val="32"/>
          <w:szCs w:val="32"/>
        </w:rPr>
        <w:t>年项目支出</w:t>
      </w:r>
      <w:r w:rsidRPr="00225C95">
        <w:rPr>
          <w:rFonts w:eastAsia="仿宋_GB2312"/>
          <w:color w:val="000000"/>
          <w:sz w:val="32"/>
          <w:szCs w:val="32"/>
        </w:rPr>
        <w:t>374.2</w:t>
      </w:r>
      <w:r>
        <w:rPr>
          <w:rFonts w:eastAsia="仿宋_GB2312" w:hint="eastAsia"/>
          <w:color w:val="000000"/>
          <w:sz w:val="32"/>
          <w:szCs w:val="32"/>
        </w:rPr>
        <w:t>万元，项目指标下达及时，支付按进度完成，项目资金主要用</w:t>
      </w:r>
      <w:r w:rsidRPr="00225C95">
        <w:rPr>
          <w:rFonts w:eastAsia="仿宋_GB2312" w:hint="eastAsia"/>
          <w:color w:val="000000"/>
          <w:sz w:val="32"/>
          <w:szCs w:val="32"/>
        </w:rPr>
        <w:t>于城乡住户调查、农业调查、粮监调查、劳动力调查</w:t>
      </w:r>
      <w:r>
        <w:rPr>
          <w:rFonts w:eastAsia="仿宋_GB2312" w:hint="eastAsia"/>
          <w:color w:val="000000"/>
          <w:sz w:val="32"/>
          <w:szCs w:val="32"/>
        </w:rPr>
        <w:t>、经济普查</w:t>
      </w:r>
      <w:r w:rsidRPr="00225C95">
        <w:rPr>
          <w:rFonts w:eastAsia="仿宋_GB2312" w:hint="eastAsia"/>
          <w:color w:val="000000"/>
          <w:sz w:val="32"/>
          <w:szCs w:val="32"/>
        </w:rPr>
        <w:t>等</w:t>
      </w:r>
      <w:r>
        <w:rPr>
          <w:rFonts w:eastAsia="仿宋_GB2312" w:hint="eastAsia"/>
          <w:color w:val="000000"/>
          <w:sz w:val="32"/>
          <w:szCs w:val="32"/>
        </w:rPr>
        <w:t>业务工作专项支出。项目资金支付都是按照预算执行，实行专款专用，项目实施完成后，达到了预期经济效益及社会效益，圆满的完成了各项任务。</w:t>
      </w:r>
    </w:p>
    <w:p w:rsidR="0014725F" w:rsidRPr="00F0404C" w:rsidRDefault="0014725F" w:rsidP="0014725F">
      <w:pPr>
        <w:pStyle w:val="a0"/>
      </w:pPr>
    </w:p>
    <w:p w:rsidR="0014725F" w:rsidRDefault="0014725F" w:rsidP="0014725F">
      <w:pPr>
        <w:spacing w:before="224" w:line="227" w:lineRule="auto"/>
        <w:ind w:left="649"/>
        <w:rPr>
          <w:rFonts w:ascii="黑体" w:eastAsia="黑体" w:hAnsi="黑体" w:cs="黑体"/>
          <w:sz w:val="32"/>
          <w:szCs w:val="32"/>
        </w:rPr>
      </w:pPr>
      <w:r>
        <w:rPr>
          <w:rFonts w:ascii="黑体" w:eastAsia="黑体" w:hAnsi="黑体" w:cs="黑体" w:hint="eastAsia"/>
          <w:spacing w:val="8"/>
          <w:sz w:val="32"/>
          <w:szCs w:val="32"/>
        </w:rPr>
        <w:t>三、政府性基金预算支出情况</w:t>
      </w:r>
    </w:p>
    <w:p w:rsidR="0014725F" w:rsidRPr="00225C95" w:rsidRDefault="0014725F" w:rsidP="0014725F">
      <w:pPr>
        <w:widowControl/>
        <w:spacing w:line="610" w:lineRule="exact"/>
        <w:ind w:firstLineChars="200" w:firstLine="640"/>
        <w:rPr>
          <w:rFonts w:eastAsia="仿宋_GB2312"/>
          <w:color w:val="000000"/>
          <w:sz w:val="32"/>
          <w:szCs w:val="32"/>
        </w:rPr>
      </w:pPr>
      <w:r w:rsidRPr="00225C95">
        <w:rPr>
          <w:rFonts w:eastAsia="仿宋_GB2312" w:hint="eastAsia"/>
          <w:color w:val="000000"/>
          <w:sz w:val="32"/>
          <w:szCs w:val="32"/>
        </w:rPr>
        <w:t>2023</w:t>
      </w:r>
      <w:r w:rsidRPr="00225C95">
        <w:rPr>
          <w:rFonts w:eastAsia="仿宋_GB2312" w:hint="eastAsia"/>
          <w:color w:val="000000"/>
          <w:sz w:val="32"/>
          <w:szCs w:val="32"/>
        </w:rPr>
        <w:t>年无政府性基金预算支出。</w:t>
      </w:r>
    </w:p>
    <w:p w:rsidR="0014725F" w:rsidRDefault="0014725F" w:rsidP="0014725F">
      <w:pPr>
        <w:spacing w:before="219" w:line="600" w:lineRule="exact"/>
        <w:ind w:left="662"/>
        <w:rPr>
          <w:rFonts w:ascii="黑体" w:eastAsia="黑体" w:hAnsi="黑体" w:cs="黑体"/>
          <w:sz w:val="32"/>
          <w:szCs w:val="32"/>
        </w:rPr>
      </w:pPr>
      <w:r>
        <w:rPr>
          <w:rFonts w:ascii="黑体" w:eastAsia="黑体" w:hAnsi="黑体" w:cs="黑体" w:hint="eastAsia"/>
          <w:spacing w:val="7"/>
          <w:position w:val="21"/>
          <w:sz w:val="32"/>
          <w:szCs w:val="32"/>
        </w:rPr>
        <w:t>四、国有资本经营预算支出情况</w:t>
      </w:r>
    </w:p>
    <w:p w:rsidR="0014725F" w:rsidRPr="00225C95" w:rsidRDefault="0014725F" w:rsidP="0014725F">
      <w:pPr>
        <w:widowControl/>
        <w:spacing w:line="610" w:lineRule="exact"/>
        <w:ind w:firstLineChars="200" w:firstLine="640"/>
        <w:rPr>
          <w:rFonts w:eastAsia="仿宋_GB2312"/>
          <w:color w:val="000000"/>
          <w:sz w:val="32"/>
          <w:szCs w:val="32"/>
        </w:rPr>
      </w:pPr>
      <w:r w:rsidRPr="00225C95">
        <w:rPr>
          <w:rFonts w:eastAsia="仿宋_GB2312" w:hint="eastAsia"/>
          <w:color w:val="000000"/>
          <w:sz w:val="32"/>
          <w:szCs w:val="32"/>
        </w:rPr>
        <w:t>2023</w:t>
      </w:r>
      <w:r w:rsidRPr="00225C95">
        <w:rPr>
          <w:rFonts w:eastAsia="仿宋_GB2312" w:hint="eastAsia"/>
          <w:color w:val="000000"/>
          <w:sz w:val="32"/>
          <w:szCs w:val="32"/>
        </w:rPr>
        <w:t>年无国有资本经营预算支出。</w:t>
      </w:r>
    </w:p>
    <w:p w:rsidR="0014725F" w:rsidRDefault="0014725F" w:rsidP="0014725F">
      <w:pPr>
        <w:spacing w:line="227" w:lineRule="auto"/>
        <w:ind w:left="651"/>
        <w:rPr>
          <w:rFonts w:ascii="黑体" w:eastAsia="黑体" w:hAnsi="黑体" w:cs="黑体"/>
          <w:sz w:val="32"/>
          <w:szCs w:val="32"/>
        </w:rPr>
      </w:pPr>
      <w:r>
        <w:rPr>
          <w:rFonts w:ascii="黑体" w:eastAsia="黑体" w:hAnsi="黑体" w:cs="黑体" w:hint="eastAsia"/>
          <w:spacing w:val="8"/>
          <w:sz w:val="32"/>
          <w:szCs w:val="32"/>
        </w:rPr>
        <w:t>五、社会保险基金预算支出情况</w:t>
      </w:r>
    </w:p>
    <w:p w:rsidR="0014725F" w:rsidRPr="00225C95" w:rsidRDefault="0014725F" w:rsidP="0014725F">
      <w:pPr>
        <w:widowControl/>
        <w:spacing w:line="610" w:lineRule="exact"/>
        <w:ind w:firstLineChars="200" w:firstLine="640"/>
        <w:rPr>
          <w:rFonts w:eastAsia="仿宋_GB2312"/>
          <w:color w:val="000000"/>
          <w:sz w:val="32"/>
          <w:szCs w:val="32"/>
        </w:rPr>
      </w:pPr>
      <w:r w:rsidRPr="00225C95">
        <w:rPr>
          <w:rFonts w:eastAsia="仿宋_GB2312" w:hint="eastAsia"/>
          <w:color w:val="000000"/>
          <w:sz w:val="32"/>
          <w:szCs w:val="32"/>
        </w:rPr>
        <w:t>2023</w:t>
      </w:r>
      <w:r w:rsidRPr="00225C95">
        <w:rPr>
          <w:rFonts w:eastAsia="仿宋_GB2312" w:hint="eastAsia"/>
          <w:color w:val="000000"/>
          <w:sz w:val="32"/>
          <w:szCs w:val="32"/>
        </w:rPr>
        <w:t>年无社会保险基金预算支出。</w:t>
      </w:r>
    </w:p>
    <w:p w:rsidR="0014725F" w:rsidRDefault="0014725F" w:rsidP="0014725F">
      <w:pPr>
        <w:spacing w:before="219" w:line="226" w:lineRule="auto"/>
        <w:ind w:left="653"/>
        <w:rPr>
          <w:rFonts w:ascii="黑体" w:eastAsia="黑体" w:hAnsi="黑体" w:cs="黑体"/>
          <w:sz w:val="32"/>
          <w:szCs w:val="32"/>
        </w:rPr>
      </w:pPr>
      <w:r>
        <w:rPr>
          <w:rFonts w:ascii="黑体" w:eastAsia="黑体" w:hAnsi="黑体" w:cs="黑体" w:hint="eastAsia"/>
          <w:spacing w:val="8"/>
          <w:sz w:val="32"/>
          <w:szCs w:val="32"/>
        </w:rPr>
        <w:t>六、部门整体支出绩效情况</w:t>
      </w:r>
    </w:p>
    <w:p w:rsidR="0014725F" w:rsidRPr="00C30392" w:rsidRDefault="0014725F" w:rsidP="0014725F">
      <w:pPr>
        <w:widowControl/>
        <w:spacing w:line="610" w:lineRule="exact"/>
        <w:ind w:firstLineChars="200" w:firstLine="640"/>
        <w:rPr>
          <w:rFonts w:eastAsia="仿宋_GB2312"/>
          <w:sz w:val="32"/>
          <w:szCs w:val="32"/>
        </w:rPr>
      </w:pPr>
      <w:r w:rsidRPr="00C30392">
        <w:rPr>
          <w:rFonts w:eastAsia="仿宋_GB2312" w:hint="eastAsia"/>
          <w:sz w:val="32"/>
          <w:szCs w:val="32"/>
        </w:rPr>
        <w:t>202</w:t>
      </w:r>
      <w:r>
        <w:rPr>
          <w:rFonts w:eastAsia="仿宋_GB2312" w:hint="eastAsia"/>
          <w:sz w:val="32"/>
          <w:szCs w:val="32"/>
        </w:rPr>
        <w:t>3</w:t>
      </w:r>
      <w:r w:rsidRPr="00C30392">
        <w:rPr>
          <w:rFonts w:eastAsia="仿宋_GB2312" w:hint="eastAsia"/>
          <w:sz w:val="32"/>
          <w:szCs w:val="32"/>
        </w:rPr>
        <w:t>年，根据年初工作规划和重点工作，围绕县委、县政府的工作部署，积极履行职责，强化管理，较好地完成了年度工作目标，同时加强预算收支的管理，建立健全内部管理制度，严格内部管理流程，部门整体支出管理得到了提升。</w:t>
      </w:r>
      <w:r w:rsidRPr="00C30392">
        <w:rPr>
          <w:rFonts w:eastAsia="仿宋_GB2312" w:hint="eastAsia"/>
          <w:sz w:val="32"/>
          <w:szCs w:val="32"/>
        </w:rPr>
        <w:t>202</w:t>
      </w:r>
      <w:r>
        <w:rPr>
          <w:rFonts w:eastAsia="仿宋_GB2312" w:hint="eastAsia"/>
          <w:sz w:val="32"/>
          <w:szCs w:val="32"/>
        </w:rPr>
        <w:t>3</w:t>
      </w:r>
      <w:r w:rsidRPr="00C30392">
        <w:rPr>
          <w:rFonts w:eastAsia="仿宋_GB2312" w:hint="eastAsia"/>
          <w:sz w:val="32"/>
          <w:szCs w:val="32"/>
        </w:rPr>
        <w:t>年度部门整体支出绩效情况如下：</w:t>
      </w:r>
    </w:p>
    <w:p w:rsidR="0014725F" w:rsidRPr="00C30392" w:rsidRDefault="0014725F" w:rsidP="0014725F">
      <w:pPr>
        <w:widowControl/>
        <w:spacing w:line="610" w:lineRule="exact"/>
        <w:ind w:firstLineChars="200" w:firstLine="640"/>
        <w:rPr>
          <w:rFonts w:eastAsia="仿宋_GB2312"/>
          <w:sz w:val="32"/>
          <w:szCs w:val="32"/>
        </w:rPr>
      </w:pPr>
      <w:r w:rsidRPr="00C30392">
        <w:rPr>
          <w:rFonts w:eastAsia="仿宋_GB2312" w:hint="eastAsia"/>
          <w:sz w:val="32"/>
          <w:szCs w:val="32"/>
        </w:rPr>
        <w:t>1.</w:t>
      </w:r>
      <w:r w:rsidRPr="00C30392">
        <w:rPr>
          <w:rFonts w:eastAsia="仿宋_GB2312" w:hint="eastAsia"/>
          <w:sz w:val="32"/>
          <w:szCs w:val="32"/>
        </w:rPr>
        <w:t>严格预算支出管理。严控行政经费，压缩一般性支出，严格控制“三公”经费，资产的配置严格政府采购，保障机构运行成本。</w:t>
      </w:r>
    </w:p>
    <w:p w:rsidR="0014725F" w:rsidRPr="00C30392" w:rsidRDefault="0014725F" w:rsidP="0014725F">
      <w:pPr>
        <w:widowControl/>
        <w:spacing w:line="610" w:lineRule="exact"/>
        <w:ind w:firstLineChars="200" w:firstLine="640"/>
        <w:rPr>
          <w:rFonts w:eastAsia="仿宋_GB2312"/>
          <w:sz w:val="32"/>
          <w:szCs w:val="32"/>
        </w:rPr>
      </w:pPr>
      <w:r w:rsidRPr="00C30392">
        <w:rPr>
          <w:rFonts w:eastAsia="仿宋_GB2312" w:hint="eastAsia"/>
          <w:sz w:val="32"/>
          <w:szCs w:val="32"/>
        </w:rPr>
        <w:lastRenderedPageBreak/>
        <w:t>2.</w:t>
      </w:r>
      <w:r w:rsidRPr="00C30392">
        <w:rPr>
          <w:rFonts w:eastAsia="仿宋_GB2312" w:hint="eastAsia"/>
          <w:sz w:val="32"/>
          <w:szCs w:val="32"/>
        </w:rPr>
        <w:t>完善财务控制管理。按照国家相关法律法规，制定完善了单位内部控制制度，并严格按照制度管理和执行，防范风险，保证机构运行管理效率。</w:t>
      </w:r>
    </w:p>
    <w:p w:rsidR="0014725F" w:rsidRPr="00C30392" w:rsidRDefault="0014725F" w:rsidP="0014725F">
      <w:pPr>
        <w:widowControl/>
        <w:spacing w:line="610" w:lineRule="exact"/>
        <w:ind w:firstLineChars="200" w:firstLine="640"/>
        <w:rPr>
          <w:rFonts w:eastAsia="仿宋_GB2312"/>
          <w:sz w:val="32"/>
          <w:szCs w:val="32"/>
        </w:rPr>
      </w:pPr>
      <w:r w:rsidRPr="00C30392">
        <w:rPr>
          <w:rFonts w:eastAsia="仿宋_GB2312" w:hint="eastAsia"/>
          <w:sz w:val="32"/>
          <w:szCs w:val="32"/>
        </w:rPr>
        <w:t>通过对</w:t>
      </w:r>
      <w:r w:rsidRPr="00C30392">
        <w:rPr>
          <w:rFonts w:eastAsia="仿宋_GB2312" w:hint="eastAsia"/>
          <w:sz w:val="32"/>
          <w:szCs w:val="32"/>
        </w:rPr>
        <w:t>202</w:t>
      </w:r>
      <w:r>
        <w:rPr>
          <w:rFonts w:eastAsia="仿宋_GB2312" w:hint="eastAsia"/>
          <w:sz w:val="32"/>
          <w:szCs w:val="32"/>
        </w:rPr>
        <w:t>3</w:t>
      </w:r>
      <w:r w:rsidRPr="00C30392">
        <w:rPr>
          <w:rFonts w:eastAsia="仿宋_GB2312" w:hint="eastAsia"/>
          <w:sz w:val="32"/>
          <w:szCs w:val="32"/>
        </w:rPr>
        <w:t>年的运行成本、管理效率、履职效能、社会效应、可持续发展能力和服务对象满意度等方面综合考评，</w:t>
      </w:r>
      <w:r w:rsidRPr="00C30392">
        <w:rPr>
          <w:rFonts w:eastAsia="仿宋_GB2312" w:hint="eastAsia"/>
          <w:sz w:val="32"/>
          <w:szCs w:val="32"/>
        </w:rPr>
        <w:t xml:space="preserve"> 202</w:t>
      </w:r>
      <w:r>
        <w:rPr>
          <w:rFonts w:eastAsia="仿宋_GB2312" w:hint="eastAsia"/>
          <w:sz w:val="32"/>
          <w:szCs w:val="32"/>
        </w:rPr>
        <w:t>3</w:t>
      </w:r>
      <w:r w:rsidRPr="00C30392">
        <w:rPr>
          <w:rFonts w:eastAsia="仿宋_GB2312" w:hint="eastAsia"/>
          <w:sz w:val="32"/>
          <w:szCs w:val="32"/>
        </w:rPr>
        <w:t>年，较好地完成了年度工作目标，部门整体支出绩效评价为优。</w:t>
      </w:r>
    </w:p>
    <w:p w:rsidR="0014725F" w:rsidRDefault="0014725F" w:rsidP="0014725F">
      <w:pPr>
        <w:spacing w:before="220" w:line="600" w:lineRule="exact"/>
        <w:ind w:left="641"/>
        <w:rPr>
          <w:rFonts w:ascii="黑体" w:eastAsia="黑体" w:hAnsi="黑体" w:cs="黑体"/>
          <w:sz w:val="32"/>
          <w:szCs w:val="32"/>
        </w:rPr>
      </w:pPr>
      <w:r>
        <w:rPr>
          <w:rFonts w:ascii="黑体" w:eastAsia="黑体" w:hAnsi="黑体" w:cs="黑体" w:hint="eastAsia"/>
          <w:spacing w:val="9"/>
          <w:position w:val="21"/>
          <w:sz w:val="32"/>
          <w:szCs w:val="32"/>
        </w:rPr>
        <w:t>七、存在的问题及原因分析</w:t>
      </w:r>
    </w:p>
    <w:p w:rsidR="0014725F" w:rsidRPr="00513127" w:rsidRDefault="0014725F" w:rsidP="0014725F">
      <w:pPr>
        <w:widowControl/>
        <w:spacing w:line="610" w:lineRule="exact"/>
        <w:ind w:firstLineChars="200" w:firstLine="640"/>
        <w:rPr>
          <w:rFonts w:eastAsia="仿宋_GB2312"/>
          <w:sz w:val="32"/>
          <w:szCs w:val="32"/>
        </w:rPr>
      </w:pPr>
      <w:r w:rsidRPr="00513127">
        <w:rPr>
          <w:rFonts w:eastAsia="仿宋_GB2312" w:hint="eastAsia"/>
          <w:sz w:val="32"/>
          <w:szCs w:val="32"/>
        </w:rPr>
        <w:t>一是进一步加强厉行节约机制，提高单位三保支出的保障能力。</w:t>
      </w:r>
    </w:p>
    <w:p w:rsidR="0014725F" w:rsidRPr="00C30392" w:rsidRDefault="0014725F" w:rsidP="0014725F">
      <w:pPr>
        <w:widowControl/>
        <w:spacing w:line="610" w:lineRule="exact"/>
        <w:ind w:firstLineChars="200" w:firstLine="640"/>
        <w:rPr>
          <w:rFonts w:eastAsia="仿宋_GB2312"/>
          <w:sz w:val="32"/>
          <w:szCs w:val="32"/>
        </w:rPr>
      </w:pPr>
      <w:r w:rsidRPr="00513127">
        <w:rPr>
          <w:rFonts w:eastAsia="仿宋_GB2312" w:hint="eastAsia"/>
          <w:sz w:val="32"/>
          <w:szCs w:val="32"/>
        </w:rPr>
        <w:t>二是预算编制与实际支出项目有的存在差异，有待进一步优化预算，提高预算编制的准确性。</w:t>
      </w:r>
    </w:p>
    <w:p w:rsidR="0014725F" w:rsidRDefault="0014725F" w:rsidP="0014725F">
      <w:pPr>
        <w:spacing w:line="227" w:lineRule="auto"/>
        <w:ind w:left="643"/>
        <w:rPr>
          <w:rFonts w:ascii="黑体" w:eastAsia="黑体" w:hAnsi="黑体" w:cs="黑体"/>
          <w:sz w:val="32"/>
          <w:szCs w:val="32"/>
        </w:rPr>
      </w:pPr>
      <w:r>
        <w:rPr>
          <w:rFonts w:ascii="黑体" w:eastAsia="黑体" w:hAnsi="黑体" w:cs="黑体" w:hint="eastAsia"/>
          <w:spacing w:val="8"/>
          <w:sz w:val="32"/>
          <w:szCs w:val="32"/>
        </w:rPr>
        <w:t>八、下一步改进措施</w:t>
      </w:r>
    </w:p>
    <w:p w:rsidR="0014725F" w:rsidRPr="00513127" w:rsidRDefault="0014725F" w:rsidP="0014725F">
      <w:pPr>
        <w:widowControl/>
        <w:spacing w:line="610" w:lineRule="exact"/>
        <w:ind w:firstLineChars="200" w:firstLine="640"/>
        <w:rPr>
          <w:rFonts w:eastAsia="仿宋_GB2312"/>
          <w:sz w:val="32"/>
          <w:szCs w:val="32"/>
        </w:rPr>
      </w:pPr>
      <w:r w:rsidRPr="00513127">
        <w:rPr>
          <w:rFonts w:eastAsia="仿宋_GB2312" w:hint="eastAsia"/>
          <w:sz w:val="32"/>
          <w:szCs w:val="32"/>
        </w:rPr>
        <w:t>一是按照预算规定的项目和用途严格财务审核，经费支出严格按预算规定项目的财务支出内容进行财务核算，在预算金额内严格控制费用的支出，先有预算，再有支出。</w:t>
      </w:r>
    </w:p>
    <w:p w:rsidR="0014725F" w:rsidRPr="00C30392" w:rsidRDefault="0014725F" w:rsidP="0014725F">
      <w:pPr>
        <w:widowControl/>
        <w:spacing w:line="610" w:lineRule="exact"/>
        <w:ind w:firstLineChars="200" w:firstLine="640"/>
        <w:rPr>
          <w:rFonts w:eastAsia="仿宋_GB2312"/>
          <w:sz w:val="32"/>
          <w:szCs w:val="32"/>
        </w:rPr>
      </w:pPr>
      <w:r w:rsidRPr="00513127">
        <w:rPr>
          <w:rFonts w:eastAsia="仿宋_GB2312" w:hint="eastAsia"/>
          <w:sz w:val="32"/>
          <w:szCs w:val="32"/>
        </w:rPr>
        <w:t>二是预算财务分析常态化，定期做好预算支出财务分析，做好部门整体支出预算评价工作。</w:t>
      </w:r>
    </w:p>
    <w:p w:rsidR="0014725F" w:rsidRDefault="0014725F" w:rsidP="0014725F">
      <w:pPr>
        <w:spacing w:before="219" w:line="600" w:lineRule="exact"/>
        <w:ind w:left="650"/>
        <w:rPr>
          <w:rFonts w:ascii="黑体" w:eastAsia="黑体" w:hAnsi="黑体" w:cs="黑体"/>
          <w:sz w:val="32"/>
          <w:szCs w:val="32"/>
        </w:rPr>
      </w:pPr>
      <w:r>
        <w:rPr>
          <w:rFonts w:ascii="黑体" w:eastAsia="黑体" w:hAnsi="黑体" w:cs="黑体" w:hint="eastAsia"/>
          <w:spacing w:val="9"/>
          <w:position w:val="21"/>
          <w:sz w:val="32"/>
          <w:szCs w:val="32"/>
        </w:rPr>
        <w:t>九、部门整体支出绩效自评结果拟应用和公开</w:t>
      </w:r>
      <w:r>
        <w:rPr>
          <w:rFonts w:ascii="黑体" w:eastAsia="黑体" w:hAnsi="黑体" w:cs="黑体" w:hint="eastAsia"/>
          <w:spacing w:val="8"/>
          <w:position w:val="21"/>
          <w:sz w:val="32"/>
          <w:szCs w:val="32"/>
        </w:rPr>
        <w:t>情况</w:t>
      </w:r>
    </w:p>
    <w:p w:rsidR="0014725F" w:rsidRPr="00C30392" w:rsidRDefault="0014725F" w:rsidP="0014725F">
      <w:pPr>
        <w:widowControl/>
        <w:spacing w:line="610" w:lineRule="exact"/>
        <w:ind w:firstLineChars="200" w:firstLine="640"/>
        <w:rPr>
          <w:rFonts w:eastAsia="仿宋_GB2312"/>
          <w:sz w:val="32"/>
          <w:szCs w:val="32"/>
        </w:rPr>
      </w:pPr>
      <w:r w:rsidRPr="00C30392">
        <w:rPr>
          <w:rFonts w:eastAsia="仿宋_GB2312" w:hint="eastAsia"/>
          <w:sz w:val="32"/>
          <w:szCs w:val="32"/>
        </w:rPr>
        <w:t>2023</w:t>
      </w:r>
      <w:r w:rsidRPr="00C30392">
        <w:rPr>
          <w:rFonts w:eastAsia="仿宋_GB2312" w:hint="eastAsia"/>
          <w:sz w:val="32"/>
          <w:szCs w:val="32"/>
        </w:rPr>
        <w:t>年整体支出绩效自评随</w:t>
      </w:r>
      <w:r w:rsidRPr="00C30392">
        <w:rPr>
          <w:rFonts w:eastAsia="仿宋_GB2312" w:hint="eastAsia"/>
          <w:sz w:val="32"/>
          <w:szCs w:val="32"/>
        </w:rPr>
        <w:t>2023</w:t>
      </w:r>
      <w:r w:rsidRPr="00C30392">
        <w:rPr>
          <w:rFonts w:eastAsia="仿宋_GB2312" w:hint="eastAsia"/>
          <w:sz w:val="32"/>
          <w:szCs w:val="32"/>
        </w:rPr>
        <w:t>年部门决算一起在政府门户网站公开。</w:t>
      </w:r>
    </w:p>
    <w:p w:rsidR="0014725F" w:rsidRDefault="0014725F" w:rsidP="0014725F">
      <w:pPr>
        <w:spacing w:line="226" w:lineRule="auto"/>
        <w:ind w:left="647"/>
        <w:rPr>
          <w:rFonts w:ascii="黑体" w:eastAsia="黑体" w:hAnsi="黑体" w:cs="黑体"/>
          <w:spacing w:val="-3"/>
          <w:sz w:val="32"/>
          <w:szCs w:val="32"/>
        </w:rPr>
      </w:pPr>
      <w:r>
        <w:rPr>
          <w:rFonts w:ascii="黑体" w:eastAsia="黑体" w:hAnsi="黑体" w:cs="黑体" w:hint="eastAsia"/>
          <w:spacing w:val="-3"/>
          <w:sz w:val="32"/>
          <w:szCs w:val="32"/>
        </w:rPr>
        <w:t>十、其他需要说明的情况</w:t>
      </w:r>
    </w:p>
    <w:p w:rsidR="0014725F" w:rsidRPr="00C30392" w:rsidRDefault="0014725F" w:rsidP="0014725F">
      <w:pPr>
        <w:widowControl/>
        <w:spacing w:line="610" w:lineRule="exact"/>
        <w:ind w:firstLineChars="200" w:firstLine="640"/>
        <w:rPr>
          <w:rFonts w:eastAsia="仿宋_GB2312"/>
          <w:sz w:val="32"/>
          <w:szCs w:val="32"/>
        </w:rPr>
      </w:pPr>
      <w:r w:rsidRPr="00C30392">
        <w:rPr>
          <w:rFonts w:eastAsia="仿宋_GB2312" w:hint="eastAsia"/>
          <w:sz w:val="32"/>
          <w:szCs w:val="32"/>
        </w:rPr>
        <w:lastRenderedPageBreak/>
        <w:t>无</w:t>
      </w:r>
    </w:p>
    <w:p w:rsidR="00B00FBA" w:rsidRDefault="00B00FBA"/>
    <w:sectPr w:rsidR="00B00FB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0FBA" w:rsidRDefault="00B00FBA" w:rsidP="0014725F">
      <w:r>
        <w:separator/>
      </w:r>
    </w:p>
  </w:endnote>
  <w:endnote w:type="continuationSeparator" w:id="1">
    <w:p w:rsidR="00B00FBA" w:rsidRDefault="00B00FBA" w:rsidP="001472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auto"/>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25F" w:rsidRDefault="0014725F">
    <w:pPr>
      <w:pStyle w:val="a6"/>
      <w:spacing w:before="1" w:line="174" w:lineRule="auto"/>
      <w:jc w:val="center"/>
      <w:rPr>
        <w:sz w:val="28"/>
        <w:szCs w:val="28"/>
      </w:rPr>
    </w:pPr>
    <w:r w:rsidRPr="0087573D">
      <w:rPr>
        <w:sz w:val="28"/>
      </w:rPr>
      <w:pict>
        <v:shapetype id="_x0000_t202" coordsize="21600,21600" o:spt="202" path="m,l,21600r21600,l21600,xe">
          <v:stroke joinstyle="miter"/>
          <v:path gradientshapeok="t" o:connecttype="rect"/>
        </v:shapetype>
        <v:shape id="_x0000_s1025" type="#_x0000_t202" style="position:absolute;left:0;text-align:left;margin-left:1248pt;margin-top:0;width:2in;height:2in;z-index:251660288;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filled="f" stroked="f" strokeweight=".5pt">
          <v:textbox style="mso-next-textbox:#_x0000_s1025;mso-fit-shape-to-text:t" inset="0,0,0,0">
            <w:txbxContent>
              <w:p w:rsidR="0014725F" w:rsidRDefault="0014725F">
                <w:pPr>
                  <w:pStyle w:val="a5"/>
                  <w:ind w:leftChars="250" w:left="525" w:rightChars="250" w:right="525"/>
                  <w:rPr>
                    <w:rFonts w:eastAsia="华文仿宋"/>
                    <w:sz w:val="32"/>
                    <w:szCs w:val="32"/>
                  </w:rPr>
                </w:pPr>
                <w:r>
                  <w:rPr>
                    <w:rFonts w:eastAsia="华文仿宋"/>
                    <w:sz w:val="32"/>
                    <w:szCs w:val="32"/>
                  </w:rPr>
                  <w:fldChar w:fldCharType="begin"/>
                </w:r>
                <w:r>
                  <w:rPr>
                    <w:rFonts w:ascii="Times New Roman" w:eastAsia="华文仿宋" w:hAnsi="Times New Roman" w:cs="Times New Roman"/>
                    <w:sz w:val="32"/>
                    <w:szCs w:val="32"/>
                  </w:rPr>
                  <w:instrText xml:space="preserve"> PAGE  \* MERGEFORMAT </w:instrText>
                </w:r>
                <w:r>
                  <w:rPr>
                    <w:rFonts w:eastAsia="华文仿宋"/>
                    <w:sz w:val="32"/>
                    <w:szCs w:val="32"/>
                  </w:rPr>
                  <w:fldChar w:fldCharType="separate"/>
                </w:r>
                <w:r w:rsidRPr="0014725F">
                  <w:rPr>
                    <w:rFonts w:eastAsia="华文仿宋"/>
                    <w:noProof/>
                    <w:sz w:val="32"/>
                    <w:szCs w:val="32"/>
                  </w:rPr>
                  <w:t>13</w:t>
                </w:r>
                <w:r>
                  <w:rPr>
                    <w:rFonts w:eastAsia="华文仿宋"/>
                    <w:sz w:val="32"/>
                    <w:szCs w:val="32"/>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0FBA" w:rsidRDefault="00B00FBA" w:rsidP="0014725F">
      <w:r>
        <w:separator/>
      </w:r>
    </w:p>
  </w:footnote>
  <w:footnote w:type="continuationSeparator" w:id="1">
    <w:p w:rsidR="00B00FBA" w:rsidRDefault="00B00FBA" w:rsidP="001472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4725F"/>
    <w:rsid w:val="0014725F"/>
    <w:rsid w:val="00B00F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autoRedefine/>
    <w:qFormat/>
    <w:rsid w:val="0014725F"/>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semiHidden/>
    <w:unhideWhenUsed/>
    <w:rsid w:val="0014725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semiHidden/>
    <w:rsid w:val="0014725F"/>
    <w:rPr>
      <w:sz w:val="18"/>
      <w:szCs w:val="18"/>
    </w:rPr>
  </w:style>
  <w:style w:type="paragraph" w:styleId="a5">
    <w:name w:val="footer"/>
    <w:basedOn w:val="a"/>
    <w:link w:val="Char0"/>
    <w:uiPriority w:val="99"/>
    <w:unhideWhenUsed/>
    <w:qFormat/>
    <w:rsid w:val="0014725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semiHidden/>
    <w:qFormat/>
    <w:rsid w:val="0014725F"/>
    <w:rPr>
      <w:sz w:val="18"/>
      <w:szCs w:val="18"/>
    </w:rPr>
  </w:style>
  <w:style w:type="paragraph" w:styleId="a0">
    <w:name w:val="footnote text"/>
    <w:basedOn w:val="a"/>
    <w:next w:val="a"/>
    <w:link w:val="Char1"/>
    <w:autoRedefine/>
    <w:qFormat/>
    <w:rsid w:val="0014725F"/>
    <w:pPr>
      <w:snapToGrid w:val="0"/>
      <w:jc w:val="left"/>
    </w:pPr>
    <w:rPr>
      <w:sz w:val="18"/>
      <w:szCs w:val="18"/>
    </w:rPr>
  </w:style>
  <w:style w:type="character" w:customStyle="1" w:styleId="Char1">
    <w:name w:val="脚注文本 Char"/>
    <w:basedOn w:val="a1"/>
    <w:link w:val="a0"/>
    <w:rsid w:val="0014725F"/>
    <w:rPr>
      <w:rFonts w:ascii="Times New Roman" w:eastAsia="宋体" w:hAnsi="Times New Roman" w:cs="Times New Roman"/>
      <w:sz w:val="18"/>
      <w:szCs w:val="18"/>
    </w:rPr>
  </w:style>
  <w:style w:type="paragraph" w:styleId="a6">
    <w:name w:val="Body Text"/>
    <w:basedOn w:val="a"/>
    <w:link w:val="Char2"/>
    <w:autoRedefine/>
    <w:semiHidden/>
    <w:qFormat/>
    <w:rsid w:val="0014725F"/>
    <w:rPr>
      <w:rFonts w:ascii="仿宋" w:eastAsia="仿宋" w:hAnsi="仿宋" w:cs="仿宋"/>
      <w:sz w:val="31"/>
      <w:szCs w:val="31"/>
      <w:lang w:eastAsia="en-US"/>
    </w:rPr>
  </w:style>
  <w:style w:type="character" w:customStyle="1" w:styleId="Char2">
    <w:name w:val="正文文本 Char"/>
    <w:basedOn w:val="a1"/>
    <w:link w:val="a6"/>
    <w:semiHidden/>
    <w:rsid w:val="0014725F"/>
    <w:rPr>
      <w:rFonts w:ascii="仿宋" w:eastAsia="仿宋" w:hAnsi="仿宋" w:cs="仿宋"/>
      <w:sz w:val="31"/>
      <w:szCs w:val="31"/>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339</Words>
  <Characters>1938</Characters>
  <Application>Microsoft Office Word</Application>
  <DocSecurity>0</DocSecurity>
  <Lines>16</Lines>
  <Paragraphs>4</Paragraphs>
  <ScaleCrop>false</ScaleCrop>
  <Company/>
  <LinksUpToDate>false</LinksUpToDate>
  <CharactersWithSpaces>2273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z</cp:lastModifiedBy>
  <cp:revision>2</cp:revision>
  <dcterms:created xsi:type="dcterms:W3CDTF">2024-06-04T18:31:00Z</dcterms:created>
  <dcterms:modified xsi:type="dcterms:W3CDTF">2024-06-04T18:32:00Z</dcterms:modified>
</cp:coreProperties>
</file>