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1" w:line="171" w:lineRule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8" w:afterLines="50" w:line="58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</w:rPr>
        <w:t>2023年度项目支出绩效自评表</w:t>
      </w:r>
    </w:p>
    <w:tbl>
      <w:tblPr>
        <w:tblStyle w:val="7"/>
        <w:tblW w:w="5059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73"/>
        <w:gridCol w:w="878"/>
        <w:gridCol w:w="1097"/>
        <w:gridCol w:w="920"/>
        <w:gridCol w:w="967"/>
        <w:gridCol w:w="1109"/>
        <w:gridCol w:w="577"/>
        <w:gridCol w:w="683"/>
        <w:gridCol w:w="130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693" w:type="pct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项目支出名称</w:t>
            </w:r>
          </w:p>
        </w:tc>
        <w:tc>
          <w:tcPr>
            <w:tcW w:w="3306" w:type="pct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ascii="方正小标宋简体" w:hAnsi="方正小标宋简体"/>
                <w:kern w:val="0"/>
                <w:sz w:val="20"/>
              </w:rPr>
              <w:t>发改局机构运转项目支出绩效自评报告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1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主管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部门</w:t>
            </w:r>
          </w:p>
        </w:tc>
        <w:tc>
          <w:tcPr>
            <w:tcW w:w="2296" w:type="pct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实施单位</w:t>
            </w:r>
          </w:p>
        </w:tc>
        <w:tc>
          <w:tcPr>
            <w:tcW w:w="1525" w:type="pct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19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项目资金（万元）</w:t>
            </w:r>
          </w:p>
        </w:tc>
        <w:tc>
          <w:tcPr>
            <w:tcW w:w="117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年初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执行数</w:t>
            </w: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分值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执行率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7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年度资金总额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735.83</w:t>
            </w: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735.83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735.83</w:t>
            </w: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10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100%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7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其中：当年财政拨款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735.83</w:t>
            </w: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735.83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735.83</w:t>
            </w: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7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619" w:firstLineChars="295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上年结转资金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7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619" w:firstLineChars="295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其他资金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19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年度总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体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目标</w:t>
            </w:r>
          </w:p>
        </w:tc>
        <w:tc>
          <w:tcPr>
            <w:tcW w:w="2296" w:type="pct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预期目标</w:t>
            </w:r>
          </w:p>
        </w:tc>
        <w:tc>
          <w:tcPr>
            <w:tcW w:w="2183" w:type="pct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296" w:type="pct"/>
            <w:gridSpan w:val="4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ascii="仿宋_GB2312" w:hAnsi="仿宋_GB2312"/>
                <w:kern w:val="2"/>
                <w:sz w:val="21"/>
              </w:rPr>
            </w:pPr>
            <w:r>
              <w:rPr>
                <w:rFonts w:ascii="仿宋_GB2312" w:hAnsi="仿宋_GB2312"/>
                <w:kern w:val="0"/>
                <w:sz w:val="20"/>
              </w:rPr>
              <w:t>扎实推进煤炭铁水联运储配基地建设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ascii="仿宋_GB2312" w:hAnsi="仿宋_GB2312"/>
                <w:kern w:val="0"/>
                <w:sz w:val="20"/>
              </w:rPr>
            </w:pPr>
            <w:r>
              <w:rPr>
                <w:rFonts w:ascii="仿宋_GB2312" w:hAnsi="仿宋_GB2312"/>
                <w:kern w:val="0"/>
                <w:sz w:val="20"/>
              </w:rPr>
              <w:t>完成监利至华容公铁两用桥可行性研报告编制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ascii="仿宋_GB2312" w:hAnsi="仿宋_GB2312"/>
                <w:kern w:val="0"/>
                <w:sz w:val="20"/>
              </w:rPr>
            </w:pPr>
            <w:r>
              <w:rPr>
                <w:rFonts w:ascii="仿宋_GB2312" w:hAnsi="仿宋_GB2312"/>
                <w:kern w:val="0"/>
                <w:sz w:val="20"/>
              </w:rPr>
              <w:t>做好</w:t>
            </w:r>
            <w:r>
              <w:rPr>
                <w:rFonts w:hint="eastAsia" w:ascii="宋体" w:hAnsi="宋体"/>
                <w:kern w:val="0"/>
                <w:sz w:val="20"/>
              </w:rPr>
              <w:t>荆岳铁路、监利-华容-南县-益阳</w:t>
            </w:r>
            <w:r>
              <w:rPr>
                <w:rFonts w:ascii="仿宋_GB2312" w:hAnsi="仿宋_GB2312"/>
                <w:kern w:val="0"/>
                <w:sz w:val="20"/>
              </w:rPr>
              <w:t>铁路前期工作规划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ascii="仿宋_GB2312" w:hAnsi="仿宋_GB2312"/>
                <w:kern w:val="0"/>
                <w:sz w:val="20"/>
              </w:rPr>
              <w:t>推进国能岳阳电厂建设</w:t>
            </w:r>
          </w:p>
        </w:tc>
        <w:tc>
          <w:tcPr>
            <w:tcW w:w="2183" w:type="pct"/>
            <w:gridSpan w:val="4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kern w:val="2"/>
                <w:sz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年度完成投资11.5亿元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初步完成</w:t>
            </w:r>
            <w:r>
              <w:rPr>
                <w:rFonts w:ascii="仿宋_GB2312" w:hAnsi="仿宋_GB2312"/>
                <w:kern w:val="0"/>
                <w:sz w:val="20"/>
              </w:rPr>
              <w:t>监利至华容公铁两用桥可研报告编制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荆岳铁路、监利-华容-南县-益阳铁路纳入国家铁路中长期规划修编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ascii="仿宋_GB2312" w:hAnsi="仿宋_GB2312"/>
                <w:kern w:val="0"/>
                <w:sz w:val="20"/>
              </w:rPr>
              <w:t>国能岳阳电厂实现双机运营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19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522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一级指标</w:t>
            </w:r>
          </w:p>
        </w:tc>
        <w:tc>
          <w:tcPr>
            <w:tcW w:w="651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二级指标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三级指标</w:t>
            </w: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指标值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完成值</w:t>
            </w: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分值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得分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偏差原因分析及改进措施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产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51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数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量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煤炭铁水联运</w:t>
            </w: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目标任务15.02亿元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完成投资15.02亿元</w:t>
            </w: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4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国能岳阳电厂建设</w:t>
            </w: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稳步推进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一期总投资72.4亿元</w:t>
            </w: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电厂1、2号机组</w:t>
            </w: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投入生产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试运行168小时</w:t>
            </w: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质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量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铁路专线</w:t>
            </w: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稳步推进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整体进度完成88%</w:t>
            </w: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4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煤炭物流园</w:t>
            </w: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稳步推进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按任务节点顺利推进</w:t>
            </w: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码头一期工程</w:t>
            </w: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稳步推进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水工主休完工并验收</w:t>
            </w: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时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资金使用及时率</w:t>
            </w: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5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4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完成全年各项任务</w:t>
            </w: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 xml:space="preserve">≥良好 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5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4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19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522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（30分）</w:t>
            </w:r>
          </w:p>
        </w:tc>
        <w:tc>
          <w:tcPr>
            <w:tcW w:w="651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经济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确保经费正常运转，保证各项工作顺利完成</w:t>
            </w: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保证完成各项工作任务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顺利推进各项工作</w:t>
            </w: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4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国能岳阳电厂</w:t>
            </w: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正式投产后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预计每年可发电约80亿千瓦时</w:t>
            </w: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煤炭贸易市场</w:t>
            </w: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有序推行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23年营业额25亿元。</w:t>
            </w: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3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社会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缓解全县电能</w:t>
            </w: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有效缓解全县电能</w:t>
            </w: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5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5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单位获得表彰情况</w:t>
            </w: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≥1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22年度优秀市重点建设项目</w:t>
            </w: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5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5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生态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发展绿色生态经济</w:t>
            </w: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22年获国家能源杯绿色发展劳动竞赛优胜单位</w:t>
            </w: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5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5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可持续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影响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推进华容经济快速发展</w:t>
            </w: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持续影响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持续影响</w:t>
            </w: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5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5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满意度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（10分）</w:t>
            </w:r>
          </w:p>
        </w:tc>
        <w:tc>
          <w:tcPr>
            <w:tcW w:w="651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服务对象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满意度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_GB2312" w:hAnsi="仿宋_GB2312"/>
                <w:color w:val="000000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新宋体" w:hAnsi="新宋体" w:eastAsia="新宋体"/>
                <w:color w:val="000000"/>
                <w:kern w:val="0"/>
                <w:sz w:val="20"/>
              </w:rPr>
              <w:t>≥</w:t>
            </w:r>
            <w:r>
              <w:rPr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95%</w:t>
            </w: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10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9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成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本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651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/>
                <w:kern w:val="2"/>
                <w:sz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经济成本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指标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预算成本控制情况</w:t>
            </w: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新宋体"/>
                <w:color w:val="000000"/>
                <w:kern w:val="0"/>
                <w:sz w:val="20"/>
                <w:szCs w:val="20"/>
              </w:rPr>
              <w:t>≤735.83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hAnsi="宋体"/>
                <w:kern w:val="0"/>
                <w:sz w:val="20"/>
              </w:rPr>
              <w:t>良好</w:t>
            </w:r>
            <w:bookmarkEnd w:id="0"/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20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18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/>
                <w:kern w:val="2"/>
                <w:sz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社会成本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指标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/</w:t>
            </w: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/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/</w:t>
            </w: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0"/>
              </w:rPr>
            </w:pP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0"/>
              </w:rPr>
            </w:pP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22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51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/>
                <w:kern w:val="2"/>
                <w:sz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生态环境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成本指标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/</w:t>
            </w:r>
          </w:p>
        </w:tc>
        <w:tc>
          <w:tcPr>
            <w:tcW w:w="5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/</w:t>
            </w:r>
          </w:p>
        </w:tc>
        <w:tc>
          <w:tcPr>
            <w:tcW w:w="657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/</w:t>
            </w: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3474" w:type="pct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总分</w:t>
            </w:r>
          </w:p>
        </w:tc>
        <w:tc>
          <w:tcPr>
            <w:tcW w:w="3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92</w:t>
            </w:r>
          </w:p>
        </w:tc>
        <w:tc>
          <w:tcPr>
            <w:tcW w:w="775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备注：每个一级项目支出一张表。如，业务工作经费，运行维护经费，其他事业发展类资金各一张表。</w:t>
      </w:r>
    </w:p>
    <w:p>
      <w:pPr>
        <w:rPr>
          <w:rFonts w:hint="eastAsia"/>
        </w:rPr>
      </w:pPr>
    </w:p>
    <w:p>
      <w:r>
        <w:rPr>
          <w:rFonts w:hint="eastAsia"/>
        </w:rPr>
        <w:t>填表人：        填报日期：            联系电话：      单位负责人签字：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1" w:line="174" w:lineRule="auto"/>
      <w:ind w:left="574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ind w:left="525" w:leftChars="250" w:right="525" w:rightChars="250"/>
                            <w:textAlignment w:val="auto"/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t>12</w:t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ind w:left="525" w:leftChars="250" w:right="525" w:rightChars="250"/>
                      <w:textAlignment w:val="auto"/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</w:pP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t>12</w:t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C644B"/>
    <w:multiLevelType w:val="multilevel"/>
    <w:tmpl w:val="595C644B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74FD5BAA"/>
    <w:multiLevelType w:val="multilevel"/>
    <w:tmpl w:val="74FD5BAA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4YWYxMWM1YTMzNTg1ZDM2ZDdiZWM0ZDRmODNiNmMifQ=="/>
  </w:docVars>
  <w:rsids>
    <w:rsidRoot w:val="57A16605"/>
    <w:rsid w:val="0B4C310A"/>
    <w:rsid w:val="40630562"/>
    <w:rsid w:val="460D5750"/>
    <w:rsid w:val="4F3D70A6"/>
    <w:rsid w:val="57A16605"/>
    <w:rsid w:val="7D3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340</Words>
  <Characters>351</Characters>
  <Lines>0</Lines>
  <Paragraphs>0</Paragraphs>
  <TotalTime>21</TotalTime>
  <ScaleCrop>false</ScaleCrop>
  <LinksUpToDate>false</LinksUpToDate>
  <CharactersWithSpaces>377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2024-06-03T06:38:00Z</dcterms:created>
  <dc:creator>Administrator</dc:creator>
  <cp:lastModifiedBy>Administrator</cp:lastModifiedBy>
  <dcterms:modified xsi:type="dcterms:W3CDTF">2024-06-03T09:32:06Z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62CBEB3F5CA84C4B81D8E576A713C35B_13</vt:lpwstr>
  </property>
</Properties>
</file>