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Style w:val="18"/>
          <w:rFonts w:hint="eastAsia" w:ascii="仿宋_GB2312" w:hAnsi="仿宋_GB2312" w:eastAsia="仿宋_GB2312" w:cs="仿宋_GB2312"/>
          <w:sz w:val="32"/>
          <w:lang w:val="en-US" w:eastAsia="zh-CN"/>
        </w:rPr>
        <w:sectPr>
          <w:footerReference r:id="rId4" w:type="first"/>
          <w:footerReference r:id="rId3" w:type="default"/>
          <w:pgSz w:w="11909" w:h="16838"/>
          <w:pgMar w:top="1701" w:right="1701" w:bottom="1701" w:left="1701" w:header="0" w:footer="992" w:gutter="0"/>
          <w:lnNumType w:countBy="0" w:distance="360"/>
          <w:pgNumType w:fmt="numberInDash"/>
          <w:cols w:space="0" w:num="1"/>
          <w:rtlGutter w:val="0"/>
          <w:docGrid w:linePitch="360" w:charSpace="0"/>
        </w:sectPr>
      </w:pPr>
    </w:p>
    <w:p>
      <w:pPr>
        <w:pStyle w:val="10"/>
        <w:spacing w:before="0" w:after="0" w:line="600" w:lineRule="exact"/>
        <w:jc w:val="both"/>
        <w:rPr>
          <w:rStyle w:val="18"/>
          <w:rFonts w:hint="eastAsia" w:ascii="仿宋_GB2312" w:hAnsi="仿宋_GB2312" w:eastAsia="仿宋_GB2312"/>
          <w:sz w:val="32"/>
        </w:rPr>
      </w:pPr>
      <w:bookmarkStart w:id="0" w:name="bookmark3"/>
      <w:r>
        <w:rPr>
          <w:rStyle w:val="18"/>
          <w:rFonts w:hint="eastAsia" w:ascii="仿宋_GB2312" w:hAnsi="仿宋_GB2312" w:eastAsia="仿宋_GB2312"/>
          <w:sz w:val="32"/>
        </w:rPr>
        <w:t>附件</w:t>
      </w:r>
      <w:r>
        <w:rPr>
          <w:rStyle w:val="18"/>
          <w:rFonts w:hint="eastAsia" w:ascii="仿宋_GB2312" w:hAnsi="仿宋_GB2312" w:eastAsia="仿宋_GB2312"/>
          <w:sz w:val="32"/>
          <w:lang w:val="en-US" w:eastAsia="zh-CN"/>
        </w:rPr>
        <w:t>1</w:t>
      </w:r>
      <w:r>
        <w:rPr>
          <w:rStyle w:val="18"/>
          <w:rFonts w:hint="eastAsia" w:ascii="仿宋_GB2312" w:hAnsi="仿宋_GB2312" w:eastAsia="仿宋_GB2312"/>
          <w:sz w:val="32"/>
        </w:rPr>
        <w:t>：</w:t>
      </w:r>
    </w:p>
    <w:p>
      <w:pPr>
        <w:pStyle w:val="10"/>
        <w:spacing w:before="0" w:after="0" w:line="600" w:lineRule="exact"/>
        <w:jc w:val="center"/>
        <w:rPr>
          <w:rStyle w:val="18"/>
          <w:rFonts w:hint="eastAsia" w:ascii="仿宋_GB2312" w:hAnsi="仿宋_GB2312" w:eastAsia="仿宋_GB2312"/>
          <w:sz w:val="32"/>
        </w:rPr>
      </w:pPr>
      <w:r>
        <w:rPr>
          <w:rStyle w:val="18"/>
          <w:rFonts w:hint="eastAsia" w:ascii="方正小标宋简体" w:hAnsi="方正小标宋简体" w:eastAsia="方正小标宋简体"/>
          <w:sz w:val="44"/>
        </w:rPr>
        <w:t>北景港镇</w:t>
      </w:r>
      <w:r>
        <w:rPr>
          <w:rStyle w:val="18"/>
          <w:rFonts w:hint="eastAsia" w:ascii="方正小标宋简体" w:hAnsi="方正小标宋简体" w:eastAsia="方正小标宋简体"/>
          <w:sz w:val="44"/>
          <w:lang w:eastAsia="zh-CN"/>
        </w:rPr>
        <w:t>2024</w:t>
      </w:r>
      <w:r>
        <w:rPr>
          <w:rStyle w:val="18"/>
          <w:rFonts w:hint="eastAsia" w:ascii="方正小标宋简体" w:hAnsi="方正小标宋简体" w:eastAsia="方正小标宋简体"/>
          <w:sz w:val="44"/>
        </w:rPr>
        <w:t>年粮食生产任务表</w:t>
      </w:r>
      <w:bookmarkEnd w:id="0"/>
    </w:p>
    <w:p>
      <w:pPr>
        <w:pStyle w:val="10"/>
        <w:spacing w:before="0" w:after="0" w:line="600" w:lineRule="exact"/>
        <w:ind w:firstLine="6080" w:firstLineChars="1900"/>
        <w:jc w:val="both"/>
        <w:rPr>
          <w:rStyle w:val="18"/>
          <w:rFonts w:hint="eastAsia" w:ascii="仿宋_GB2312" w:hAnsi="仿宋_GB2312" w:eastAsia="仿宋_GB2312"/>
          <w:sz w:val="32"/>
        </w:rPr>
      </w:pPr>
      <w:r>
        <w:rPr>
          <w:rStyle w:val="18"/>
          <w:rFonts w:hint="eastAsia" w:ascii="仿宋_GB2312" w:hAnsi="仿宋_GB2312" w:eastAsia="仿宋_GB2312"/>
          <w:sz w:val="32"/>
        </w:rPr>
        <w:t>单位：亩、吨</w:t>
      </w:r>
    </w:p>
    <w:tbl>
      <w:tblPr>
        <w:tblStyle w:val="5"/>
        <w:tblW w:w="94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500"/>
        <w:gridCol w:w="1515"/>
        <w:gridCol w:w="1515"/>
        <w:gridCol w:w="1790"/>
        <w:gridCol w:w="1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</w:rPr>
              <w:t>村名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Style w:val="43"/>
                <w:rFonts w:hint="eastAsia" w:ascii="仿宋_GB2312" w:hAnsi="仿宋_GB2312" w:eastAsia="仿宋_GB2312"/>
                <w:sz w:val="28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</w:rPr>
              <w:t>粮食播种</w:t>
            </w:r>
          </w:p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</w:rPr>
              <w:t>面积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</w:rPr>
              <w:t>早稻面积</w:t>
            </w:r>
            <w:bookmarkStart w:id="1" w:name="_GoBack"/>
            <w:bookmarkEnd w:id="1"/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Style w:val="43"/>
                <w:rFonts w:hint="eastAsia" w:ascii="仿宋_GB2312" w:hAnsi="仿宋_GB2312" w:eastAsia="仿宋_GB2312"/>
                <w:sz w:val="28"/>
                <w:lang w:eastAsia="zh-CN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  <w:lang w:eastAsia="zh-CN"/>
              </w:rPr>
              <w:t>早稻集中育秧面积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color w:val="000000"/>
                <w:sz w:val="28"/>
                <w:lang w:val="zh-CN" w:eastAsia="zh-CN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</w:rPr>
              <w:t>产量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framePr w:w="9533" w:wrap="notBeside" w:vAnchor="text" w:hAnchor="text" w:xAlign="center" w:y="1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Style w:val="43"/>
                <w:rFonts w:hint="eastAsia" w:ascii="仿宋_GB2312" w:hAnsi="仿宋_GB2312" w:eastAsia="仿宋_GB2312"/>
                <w:sz w:val="28"/>
                <w:lang w:eastAsia="zh-CN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  <w:lang w:eastAsia="zh-CN"/>
              </w:rPr>
              <w:t>备</w:t>
            </w:r>
            <w:r>
              <w:rPr>
                <w:rStyle w:val="43"/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Style w:val="43"/>
                <w:rFonts w:hint="eastAsia" w:ascii="仿宋_GB2312" w:hAnsi="仿宋_GB2312" w:eastAsia="仿宋_GB2312"/>
                <w:sz w:val="28"/>
                <w:lang w:eastAsia="zh-CN"/>
              </w:rPr>
              <w:t>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沙金村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700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2135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南顶村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1500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2045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景港村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700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2060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怡云村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400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2280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协和村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8850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300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3175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联华村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300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1900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联盟村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700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3050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建丰村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700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1880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九斤麻村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700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1975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小港村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2000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1940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鲤鱼鳃村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800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2060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Style w:val="43"/>
                <w:rFonts w:hint="eastAsia" w:ascii="仿宋_GB2312" w:hAnsi="仿宋_GB2312" w:eastAsia="仿宋_GB2312"/>
                <w:sz w:val="28"/>
              </w:rPr>
              <w:t>合计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/>
                <w:sz w:val="28"/>
                <w:lang w:val="en-US" w:eastAsia="zh-CN"/>
              </w:rPr>
              <w:instrText xml:space="preserve"> = sum(B2:B12) \* MERGEFORMAT </w:instrText>
            </w:r>
            <w:r>
              <w:rPr>
                <w:rFonts w:hint="default" w:ascii="仿宋_GB2312" w:hAnsi="仿宋_GB2312" w:eastAsia="仿宋_GB2312"/>
                <w:sz w:val="2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/>
                <w:sz w:val="28"/>
                <w:lang w:val="en-US" w:eastAsia="zh-CN"/>
              </w:rPr>
              <w:t>68300</w:t>
            </w:r>
            <w:r>
              <w:rPr>
                <w:rFonts w:hint="default" w:ascii="仿宋_GB2312" w:hAnsi="仿宋_GB2312" w:eastAsia="仿宋_GB2312"/>
                <w:sz w:val="28"/>
                <w:lang w:val="en-US" w:eastAsia="zh-CN"/>
              </w:rPr>
              <w:fldChar w:fldCharType="end"/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/>
                <w:sz w:val="28"/>
                <w:lang w:val="en-US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/>
              </w:rPr>
              <w:fldChar w:fldCharType="begin"/>
            </w:r>
            <w:r>
              <w:rPr>
                <w:rFonts w:hint="eastAsia" w:ascii="仿宋_GB2312" w:hAnsi="仿宋_GB2312" w:eastAsia="仿宋_GB2312"/>
                <w:sz w:val="28"/>
                <w:lang w:val="en-US"/>
              </w:rPr>
              <w:instrText xml:space="preserve"> = sum(C2:C12) \* MERGEFORMAT </w:instrText>
            </w:r>
            <w:r>
              <w:rPr>
                <w:rFonts w:hint="eastAsia" w:ascii="仿宋_GB2312" w:hAnsi="仿宋_GB2312" w:eastAsia="仿宋_GB2312"/>
                <w:sz w:val="28"/>
                <w:lang w:val="en-US"/>
              </w:rPr>
              <w:fldChar w:fldCharType="separate"/>
            </w:r>
            <w:r>
              <w:rPr>
                <w:rFonts w:hint="eastAsia" w:ascii="仿宋_GB2312" w:hAnsi="仿宋_GB2312" w:eastAsia="仿宋_GB2312"/>
                <w:sz w:val="28"/>
                <w:lang w:val="en-US"/>
              </w:rPr>
              <w:t>8800</w:t>
            </w:r>
            <w:r>
              <w:rPr>
                <w:rFonts w:hint="eastAsia" w:ascii="仿宋_GB2312" w:hAnsi="仿宋_GB2312" w:eastAsia="仿宋_GB2312"/>
                <w:sz w:val="28"/>
                <w:lang w:val="en-US"/>
              </w:rPr>
              <w:fldChar w:fldCharType="end"/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framePr w:w="9533" w:wrap="notBeside" w:vAnchor="text" w:hAnchor="text" w:xAlign="center" w:y="1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= sum(D2:D12) \* MERGEFORMAT </w:instrTex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  <w:instrText xml:space="preserve"> = sum(E2:E12) \* MERGEFORMAT </w:instrText>
            </w:r>
            <w:r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  <w:t>24500</w:t>
            </w:r>
            <w:r>
              <w:rPr>
                <w:rFonts w:hint="default" w:ascii="仿宋_GB2312" w:hAnsi="仿宋_GB2312" w:eastAsia="仿宋_GB2312" w:cs="Times New Roman"/>
                <w:color w:val="000000"/>
                <w:sz w:val="28"/>
                <w:lang w:val="en-US" w:eastAsia="zh-CN"/>
              </w:rPr>
              <w:fldChar w:fldCharType="end"/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framePr w:w="9533" w:wrap="notBeside" w:vAnchor="text" w:hAnchor="text" w:xAlign="center" w:y="1"/>
              <w:spacing w:before="0" w:after="0" w:line="520" w:lineRule="exact"/>
              <w:jc w:val="center"/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</w:p>
        </w:tc>
      </w:tr>
    </w:tbl>
    <w:p>
      <w:pPr>
        <w:spacing w:line="520" w:lineRule="exact"/>
        <w:rPr>
          <w:rFonts w:hint="eastAsia" w:ascii="仿宋_GB2312" w:hAnsi="仿宋_GB2312" w:eastAsia="仿宋_GB2312"/>
          <w:sz w:val="28"/>
        </w:rPr>
      </w:pPr>
    </w:p>
    <w:p>
      <w:pPr>
        <w:pStyle w:val="16"/>
        <w:spacing w:line="240" w:lineRule="exact"/>
        <w:rPr>
          <w:rFonts w:hint="eastAsia"/>
          <w:sz w:val="21"/>
        </w:rPr>
      </w:pPr>
    </w:p>
    <w:p>
      <w:pPr>
        <w:pStyle w:val="16"/>
        <w:spacing w:line="240" w:lineRule="exact"/>
        <w:rPr>
          <w:rFonts w:hint="eastAsia"/>
          <w:sz w:val="21"/>
        </w:rPr>
      </w:pPr>
    </w:p>
    <w:p>
      <w:pPr>
        <w:pStyle w:val="16"/>
        <w:spacing w:line="240" w:lineRule="exact"/>
        <w:rPr>
          <w:rFonts w:hint="eastAsia"/>
          <w:sz w:val="21"/>
        </w:rPr>
      </w:pPr>
    </w:p>
    <w:p>
      <w:pPr>
        <w:pStyle w:val="16"/>
        <w:spacing w:line="240" w:lineRule="exact"/>
        <w:rPr>
          <w:rFonts w:hint="eastAsia"/>
          <w:sz w:val="21"/>
        </w:rPr>
      </w:pPr>
    </w:p>
    <w:p>
      <w:pPr>
        <w:pStyle w:val="16"/>
        <w:spacing w:line="240" w:lineRule="exact"/>
        <w:rPr>
          <w:rFonts w:hint="eastAsia"/>
          <w:sz w:val="21"/>
        </w:rPr>
      </w:pPr>
    </w:p>
    <w:p>
      <w:pPr>
        <w:pStyle w:val="10"/>
        <w:spacing w:before="0" w:after="0" w:line="600" w:lineRule="exact"/>
        <w:jc w:val="both"/>
        <w:rPr>
          <w:rStyle w:val="18"/>
          <w:rFonts w:hint="eastAsia" w:ascii="仿宋_GB2312" w:hAnsi="仿宋_GB2312" w:eastAsia="仿宋_GB2312"/>
          <w:sz w:val="32"/>
        </w:rPr>
      </w:pPr>
      <w:r>
        <w:rPr>
          <w:rStyle w:val="18"/>
          <w:rFonts w:hint="eastAsia" w:ascii="仿宋_GB2312" w:hAnsi="仿宋_GB2312" w:eastAsia="仿宋_GB2312"/>
          <w:sz w:val="32"/>
        </w:rPr>
        <w:t>附件</w:t>
      </w:r>
      <w:r>
        <w:rPr>
          <w:rStyle w:val="18"/>
          <w:rFonts w:hint="eastAsia" w:ascii="仿宋_GB2312" w:hAnsi="仿宋_GB2312" w:eastAsia="仿宋_GB2312"/>
          <w:sz w:val="32"/>
          <w:lang w:val="en-US" w:eastAsia="zh-CN"/>
        </w:rPr>
        <w:t>2</w:t>
      </w:r>
      <w:r>
        <w:rPr>
          <w:rStyle w:val="18"/>
          <w:rFonts w:hint="eastAsia" w:ascii="仿宋_GB2312" w:hAnsi="仿宋_GB2312" w:eastAsia="仿宋_GB2312"/>
          <w:sz w:val="32"/>
        </w:rPr>
        <w:t>：</w:t>
      </w:r>
    </w:p>
    <w:p>
      <w:pPr>
        <w:pStyle w:val="10"/>
        <w:shd w:val="clear" w:color="auto" w:fill="FFFFFF"/>
        <w:spacing w:before="0" w:after="0" w:line="600" w:lineRule="exact"/>
        <w:jc w:val="center"/>
        <w:rPr>
          <w:rStyle w:val="18"/>
          <w:rFonts w:hint="eastAsia" w:ascii="方正小标宋简体" w:hAnsi="方正小标宋简体" w:eastAsia="方正小标宋简体"/>
          <w:sz w:val="44"/>
          <w:lang w:val="en-US" w:eastAsia="zh-CN"/>
        </w:rPr>
      </w:pPr>
      <w:r>
        <w:rPr>
          <w:rStyle w:val="18"/>
          <w:rFonts w:hint="eastAsia" w:ascii="方正小标宋简体" w:hAnsi="方正小标宋简体" w:eastAsia="方正小标宋简体"/>
          <w:sz w:val="44"/>
          <w:lang w:val="en-US" w:eastAsia="zh-CN"/>
        </w:rPr>
        <w:t>北景港镇2024年粮食生产包村办点责任表</w:t>
      </w:r>
    </w:p>
    <w:p>
      <w:pPr>
        <w:pStyle w:val="16"/>
        <w:spacing w:line="240" w:lineRule="exact"/>
        <w:rPr>
          <w:rStyle w:val="18"/>
          <w:rFonts w:hint="eastAsia" w:ascii="仿宋_GB2312" w:hAnsi="仿宋_GB2312" w:eastAsia="仿宋_GB2312"/>
          <w:sz w:val="32"/>
          <w:lang w:val="en-US" w:eastAsia="zh-CN"/>
        </w:rPr>
      </w:pPr>
    </w:p>
    <w:p>
      <w:pPr>
        <w:pStyle w:val="16"/>
        <w:spacing w:line="240" w:lineRule="exact"/>
        <w:rPr>
          <w:rStyle w:val="18"/>
          <w:rFonts w:hint="eastAsia" w:ascii="仿宋_GB2312" w:hAnsi="仿宋_GB2312" w:eastAsia="仿宋_GB2312"/>
          <w:sz w:val="32"/>
          <w:lang w:val="en-US" w:eastAsia="zh-CN"/>
        </w:rPr>
      </w:pPr>
    </w:p>
    <w:tbl>
      <w:tblPr>
        <w:tblStyle w:val="6"/>
        <w:tblW w:w="8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673"/>
        <w:gridCol w:w="2407"/>
        <w:gridCol w:w="1970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17" w:type="dxa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村  名</w:t>
            </w:r>
          </w:p>
        </w:tc>
        <w:tc>
          <w:tcPr>
            <w:tcW w:w="1673" w:type="dxa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带队负责人</w:t>
            </w:r>
          </w:p>
        </w:tc>
        <w:tc>
          <w:tcPr>
            <w:tcW w:w="2407" w:type="dxa"/>
            <w:vAlign w:val="top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办点干部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联络员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沙  金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程  猛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吕啸野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赖  豪、刘琦煜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陈志刚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周建志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吴  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南  顶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马振军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李又香、季  嘉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陈志武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贺卫东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易彩霞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景  港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朱  胜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李  艳、陈  艺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张  灯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贺卫东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曹立田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建  丰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吴仁贵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蒋  理、蔡新海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何  睦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许  红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余映军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九斤麻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任建文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邓  忠、莫志强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鲁  力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许  红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段春华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小  港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廖旭峰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陈子龙、任  佶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肖和平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肖和平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杨国良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鲤鱼鳃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熊  喆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梁电波、李孝红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肖和平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吴长付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协  和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蔡金鹏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郭  敏、陈  强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舒立山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舒立山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郭万智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联  华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秦  静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刘书琴、殷鲜明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刘新华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舒立山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汤光亮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联  盟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涂天健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彭  英、周建志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杨  洋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周建志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温亦祥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1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怡  云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李  茂</w:t>
            </w:r>
          </w:p>
        </w:tc>
        <w:tc>
          <w:tcPr>
            <w:tcW w:w="2407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谢  梓、唐  兵</w:t>
            </w:r>
          </w:p>
        </w:tc>
        <w:tc>
          <w:tcPr>
            <w:tcW w:w="197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黄  胜</w:t>
            </w:r>
          </w:p>
        </w:tc>
        <w:tc>
          <w:tcPr>
            <w:tcW w:w="1630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  <w:t>陈光前</w:t>
            </w:r>
          </w:p>
        </w:tc>
      </w:tr>
    </w:tbl>
    <w:p>
      <w:pPr>
        <w:pStyle w:val="16"/>
        <w:spacing w:line="240" w:lineRule="exact"/>
        <w:rPr>
          <w:rStyle w:val="18"/>
          <w:rFonts w:hint="eastAsia" w:ascii="仿宋_GB2312" w:hAnsi="仿宋_GB2312" w:eastAsia="仿宋_GB2312"/>
          <w:sz w:val="32"/>
          <w:lang w:val="en-US" w:eastAsia="zh-CN"/>
        </w:rPr>
      </w:pPr>
    </w:p>
    <w:p>
      <w:pPr>
        <w:pStyle w:val="16"/>
        <w:spacing w:line="240" w:lineRule="exact"/>
        <w:rPr>
          <w:rStyle w:val="18"/>
          <w:rFonts w:hint="eastAsia" w:ascii="仿宋_GB2312" w:hAnsi="仿宋_GB2312" w:eastAsia="仿宋_GB2312"/>
          <w:sz w:val="32"/>
          <w:lang w:val="en-US" w:eastAsia="zh-CN"/>
        </w:rPr>
      </w:pPr>
    </w:p>
    <w:sectPr>
      <w:headerReference r:id="rId5" w:type="default"/>
      <w:footerReference r:id="rId6" w:type="default"/>
      <w:footerReference r:id="rId7" w:type="even"/>
      <w:pgSz w:w="11909" w:h="16838"/>
      <w:pgMar w:top="1701" w:right="1701" w:bottom="1701" w:left="1701" w:header="0" w:footer="992" w:gutter="0"/>
      <w:lnNumType w:countBy="0" w:distance="360"/>
      <w:pgNumType w:fmt="numberInDash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ngsanaUPC">
    <w:altName w:val="宋体"/>
    <w:panose1 w:val="02020603050405020304"/>
    <w:charset w:val="86"/>
    <w:family w:val="roman"/>
    <w:pitch w:val="default"/>
    <w:sig w:usb0="00000000" w:usb1="00000000" w:usb2="00000000" w:usb3="00000000" w:csb0="00010001" w:csb1="00000000"/>
  </w:font>
  <w:font w:name="MingLiU">
    <w:altName w:val="宋体"/>
    <w:panose1 w:val="02020509000000000000"/>
    <w:charset w:val="86"/>
    <w:family w:val="modern"/>
    <w:pitch w:val="default"/>
    <w:sig w:usb0="00000000" w:usb1="00000000" w:usb2="00000016" w:usb3="00000000" w:csb0="00100001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方正隶书简体">
    <w:altName w:val="隶书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Courier New"/>
        <w:sz w:val="2"/>
      </w:rPr>
    </w:pPr>
    <w:r>
      <w:rPr>
        <w:rFonts w:hint="default" w:ascii="Courier New"/>
        <w:sz w:val="2"/>
      </w:rPr>
      <mc:AlternateContent>
        <mc:Choice Requires="wps">
          <w:drawing>
            <wp:anchor distT="0" distB="0" distL="63500" distR="63500" simplePos="0" relativeHeight="251659264" behindDoc="0" locked="0" layoutInCell="1" allowOverlap="1">
              <wp:simplePos x="0" y="0"/>
              <wp:positionH relativeFrom="margin">
                <wp:posOffset>2593975</wp:posOffset>
              </wp:positionH>
              <wp:positionV relativeFrom="page">
                <wp:posOffset>9740265</wp:posOffset>
              </wp:positionV>
              <wp:extent cx="434340" cy="26543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34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spacing w:line="240" w:lineRule="auto"/>
                            <w:jc w:val="center"/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4"/>
                              <w:rFonts w:hint="default" w:eastAsia="AngsanaUPC" w:asciiTheme="minorAscii" w:hAnsiTheme="minorAscii"/>
                              <w:sz w:val="28"/>
                              <w:szCs w:val="28"/>
                              <w:lang w:val="zh-CN" w:eastAsia="zh-CN"/>
                            </w:rPr>
                            <w:t>#</w:t>
                          </w:r>
                          <w:r>
                            <w:rPr>
                              <w:rFonts w:hint="default" w:eastAsia="AngsanaUPC" w:asciiTheme="minorAscii" w:hAnsiTheme="minorAscii"/>
                              <w:sz w:val="28"/>
                              <w:szCs w:val="28"/>
                              <w:lang w:val="zh-CN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204.25pt;margin-top:766.95pt;height:20.9pt;width:34.2pt;mso-position-horizontal-relative:margin;mso-position-vertical-relative:page;z-index:251659264;mso-width-relative:page;mso-height-relative:page;" filled="f" stroked="f" coordsize="21600,21600" o:gfxdata="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5oRmiNsAAAANAQAADwAAAAAAAAABACAAAAAi&#10;AAAAZHJzL2Rvd25yZXYueG1sUEsBAhQAFAAAAAgAh07iQBnq/V3OAQAAmQMAAA4AAAAAAAAAAQAg&#10;AAAAKgEAAGRycy9lMm9Eb2MueG1sUEsFBgAAAAAGAAYAWQEAAG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9"/>
                      <w:spacing w:line="240" w:lineRule="auto"/>
                      <w:jc w:val="center"/>
                      <w:rPr>
                        <w:rFonts w:hint="default" w:asciiTheme="minorAscii" w:hAnsiTheme="minorAscii"/>
                        <w:sz w:val="28"/>
                        <w:szCs w:val="28"/>
                      </w:rPr>
                    </w:pP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default" w:asciiTheme="minorAscii" w:hAnsiTheme="minorAscii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4"/>
                        <w:rFonts w:hint="default" w:eastAsia="AngsanaUPC" w:asciiTheme="minorAscii" w:hAnsiTheme="minorAscii"/>
                        <w:sz w:val="28"/>
                        <w:szCs w:val="28"/>
                        <w:lang w:val="zh-CN" w:eastAsia="zh-CN"/>
                      </w:rPr>
                      <w:t>#</w:t>
                    </w:r>
                    <w:r>
                      <w:rPr>
                        <w:rFonts w:hint="default" w:eastAsia="AngsanaUPC" w:asciiTheme="minorAscii" w:hAnsiTheme="minorAscii"/>
                        <w:sz w:val="28"/>
                        <w:szCs w:val="28"/>
                        <w:lang w:val="zh-CN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Courier New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2558415</wp:posOffset>
              </wp:positionH>
              <wp:positionV relativeFrom="paragraph">
                <wp:posOffset>-337185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Calibri" w:hAnsi="Calibri" w:cs="Calibri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Calibri" w:hAnsi="Calibri" w:cs="Calibri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alibri" w:hAnsi="Calibri" w:cs="Calibri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Calibri" w:hAnsi="Calibri" w:cs="Calibri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default" w:ascii="Calibri" w:hAnsi="Calibri" w:cs="Calibr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45pt;margin-top:-26.55pt;height:144pt;width:144pt;mso-position-horizontal-relative:margin;mso-wrap-style:none;z-index:251662336;mso-width-relative:page;mso-height-relative:page;" filled="f" stroked="f" coordsize="21600,21600" o:gfxdata="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I9sMHYAAAACwEAAA8AAAAAAAAAAQAgAAAAIgAAAGRycy9kb3ducmV2Lnht&#10;bFBLAQIUABQAAAAIAIdO4kB/jq0R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Calibri" w:hAnsi="Calibri" w:cs="Calibri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Calibri" w:hAnsi="Calibri" w:cs="Calibri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Calibri" w:hAnsi="Calibri" w:cs="Calibri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Calibri" w:hAnsi="Calibri" w:cs="Calibri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default" w:ascii="Calibri" w:hAnsi="Calibri" w:cs="Calibr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Courier New"/>
        <w:sz w:val="2"/>
      </w:rPr>
    </w:pPr>
    <w:r>
      <w:rPr>
        <w:rFonts w:hint="default" w:ascii="Courier New"/>
        <w:sz w:val="2"/>
      </w:rPr>
      <mc:AlternateContent>
        <mc:Choice Requires="wps">
          <w:drawing>
            <wp:anchor distT="0" distB="0" distL="63500" distR="635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9509760</wp:posOffset>
              </wp:positionV>
              <wp:extent cx="52070" cy="9144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spacing w:line="240" w:lineRule="auto"/>
                            <w:rPr>
                              <w:rFonts w:hint="eastAsia"/>
                              <w:sz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24"/>
                              <w:rFonts w:hint="eastAsia" w:ascii="AngsanaUPC" w:hAnsi="AngsanaUPC" w:eastAsia="AngsanaUPC"/>
                              <w:sz w:val="28"/>
                              <w:lang w:val="zh-CN" w:eastAsia="zh-CN"/>
                            </w:rPr>
                            <w:t>#</w:t>
                          </w:r>
                          <w:r>
                            <w:rPr>
                              <w:rFonts w:hint="eastAsia" w:ascii="AngsanaUPC" w:hAnsi="AngsanaUPC" w:eastAsia="AngsanaUPC"/>
                              <w:sz w:val="28"/>
                              <w:lang w:val="zh-CN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48.8pt;height:7.2pt;width:4.1pt;mso-position-horizontal:center;mso-position-horizontal-relative:margin;mso-position-vertical-relative:page;mso-wrap-style:none;z-index:251660288;mso-width-relative:page;mso-height-relative:page;" filled="f" stroked="f" coordsize="21600,21600" o:gfxdata="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almdzVAAAACAEAAA8AAAAAAAAAAQAgAAAAIgAAAGRycy9k&#10;b3ducmV2LnhtbFBLAQIUABQAAAAIAIdO4kC/u6ePzAEAAJUDAAAOAAAAAAAAAAEAIAAAACQ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spacing w:line="240" w:lineRule="auto"/>
                      <w:rPr>
                        <w:rFonts w:hint="eastAsia"/>
                        <w:sz w:val="28"/>
                      </w:rPr>
                    </w:pPr>
                    <w:r>
                      <w:rPr>
                        <w:rFonts w:hint="eastAsia"/>
                        <w:sz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</w:rPr>
                      <w:instrText xml:space="preserve"> PAGE \* MERGEFORMAT </w:instrText>
                    </w:r>
                    <w:r>
                      <w:rPr>
                        <w:rFonts w:hint="eastAsia"/>
                        <w:sz w:val="28"/>
                      </w:rPr>
                      <w:fldChar w:fldCharType="separate"/>
                    </w:r>
                    <w:r>
                      <w:rPr>
                        <w:rStyle w:val="24"/>
                        <w:rFonts w:hint="eastAsia" w:ascii="AngsanaUPC" w:hAnsi="AngsanaUPC" w:eastAsia="AngsanaUPC"/>
                        <w:sz w:val="28"/>
                        <w:lang w:val="zh-CN" w:eastAsia="zh-CN"/>
                      </w:rPr>
                      <w:t>#</w:t>
                    </w:r>
                    <w:r>
                      <w:rPr>
                        <w:rFonts w:hint="eastAsia" w:ascii="AngsanaUPC" w:hAnsi="AngsanaUPC" w:eastAsia="AngsanaUPC"/>
                        <w:sz w:val="28"/>
                        <w:lang w:val="zh-CN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Courier New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81"/>
  <w:drawingGridVerticalSpacing w:val="181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ZGJiMzk3NmE4MTFmY2I0NmVkOTVhODY4OTk3OTcifQ=="/>
  </w:docVars>
  <w:rsids>
    <w:rsidRoot w:val="00172A27"/>
    <w:rsid w:val="019A362C"/>
    <w:rsid w:val="0C515347"/>
    <w:rsid w:val="12DA4D82"/>
    <w:rsid w:val="1A7C3810"/>
    <w:rsid w:val="1C144021"/>
    <w:rsid w:val="24D60005"/>
    <w:rsid w:val="274912B9"/>
    <w:rsid w:val="2F6152FB"/>
    <w:rsid w:val="340371F9"/>
    <w:rsid w:val="34B63066"/>
    <w:rsid w:val="35000EAB"/>
    <w:rsid w:val="388458F5"/>
    <w:rsid w:val="415B5ED6"/>
    <w:rsid w:val="55AE5674"/>
    <w:rsid w:val="59FF33A9"/>
    <w:rsid w:val="6DEA0D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nhideWhenUsed/>
    <w:qFormat/>
    <w:uiPriority w:val="99"/>
    <w:pPr>
      <w:widowControl w:val="0"/>
    </w:pPr>
    <w:rPr>
      <w:rFonts w:hint="default" w:ascii="宋体" w:hAnsi="Courier New" w:eastAsia="宋体" w:cs="Times New Roman"/>
      <w:color w:val="000000"/>
      <w:sz w:val="24"/>
      <w:lang w:val="zh-CN" w:eastAsia="zh-CN"/>
    </w:rPr>
  </w:style>
  <w:style w:type="character" w:default="1" w:styleId="7">
    <w:name w:val="Default Paragraph Font"/>
    <w:autoRedefine/>
    <w:unhideWhenUsed/>
    <w:qFormat/>
    <w:uiPriority w:val="99"/>
    <w:rPr>
      <w:rFonts w:hint="default"/>
      <w:sz w:val="24"/>
    </w:rPr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textAlignment w:val="baseline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default"/>
      <w:sz w:val="18"/>
    </w:rPr>
  </w:style>
  <w:style w:type="paragraph" w:styleId="4">
    <w:name w:val="head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both"/>
    </w:pPr>
    <w:rPr>
      <w:rFonts w:hint="default"/>
      <w:sz w:val="18"/>
    </w:rPr>
  </w:style>
  <w:style w:type="table" w:styleId="6">
    <w:name w:val="Table Grid"/>
    <w:basedOn w:val="5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rFonts w:hint="default"/>
      <w:color w:val="auto"/>
      <w:sz w:val="24"/>
      <w:u w:val="single"/>
    </w:rPr>
  </w:style>
  <w:style w:type="paragraph" w:customStyle="1" w:styleId="9">
    <w:name w:val="页眉或页脚"/>
    <w:basedOn w:val="1"/>
    <w:link w:val="21"/>
    <w:autoRedefine/>
    <w:unhideWhenUsed/>
    <w:qFormat/>
    <w:uiPriority w:val="99"/>
    <w:pPr>
      <w:shd w:val="clear" w:color="auto" w:fill="FFFFFF"/>
      <w:spacing w:line="240" w:lineRule="atLeast"/>
    </w:pPr>
    <w:rPr>
      <w:rFonts w:hint="eastAsia" w:ascii="AngsanaUPC" w:hAnsi="AngsanaUPC" w:eastAsia="AngsanaUPC"/>
      <w:sz w:val="28"/>
    </w:rPr>
  </w:style>
  <w:style w:type="paragraph" w:customStyle="1" w:styleId="10">
    <w:name w:val="正文文本1"/>
    <w:basedOn w:val="1"/>
    <w:link w:val="18"/>
    <w:unhideWhenUsed/>
    <w:qFormat/>
    <w:uiPriority w:val="99"/>
    <w:pPr>
      <w:shd w:val="clear" w:color="auto" w:fill="FFFFFF"/>
      <w:spacing w:before="1320" w:after="300" w:line="240" w:lineRule="atLeast"/>
    </w:pPr>
    <w:rPr>
      <w:rFonts w:hint="eastAsia" w:ascii="MingLiU" w:hAnsi="MingLiU" w:eastAsia="MingLiU"/>
      <w:sz w:val="29"/>
    </w:rPr>
  </w:style>
  <w:style w:type="paragraph" w:customStyle="1" w:styleId="11">
    <w:name w:val="正文文本 (3)"/>
    <w:basedOn w:val="1"/>
    <w:link w:val="30"/>
    <w:autoRedefine/>
    <w:unhideWhenUsed/>
    <w:qFormat/>
    <w:uiPriority w:val="99"/>
    <w:pPr>
      <w:shd w:val="clear" w:color="auto" w:fill="FFFFFF"/>
      <w:spacing w:line="240" w:lineRule="atLeast"/>
    </w:pPr>
    <w:rPr>
      <w:rFonts w:hint="eastAsia" w:ascii="MingLiU" w:hAnsi="MingLiU" w:eastAsia="MingLiU"/>
      <w:sz w:val="23"/>
    </w:rPr>
  </w:style>
  <w:style w:type="paragraph" w:customStyle="1" w:styleId="12">
    <w:name w:val="标题 #2"/>
    <w:basedOn w:val="1"/>
    <w:link w:val="29"/>
    <w:autoRedefine/>
    <w:unhideWhenUsed/>
    <w:qFormat/>
    <w:uiPriority w:val="99"/>
    <w:pPr>
      <w:shd w:val="clear" w:color="auto" w:fill="FFFFFF"/>
      <w:spacing w:before="1260" w:after="480" w:line="557" w:lineRule="exact"/>
      <w:jc w:val="center"/>
      <w:outlineLvl w:val="1"/>
    </w:pPr>
    <w:rPr>
      <w:rFonts w:hint="eastAsia" w:ascii="MingLiU" w:hAnsi="MingLiU" w:eastAsia="MingLiU"/>
      <w:sz w:val="44"/>
    </w:rPr>
  </w:style>
  <w:style w:type="paragraph" w:customStyle="1" w:styleId="13">
    <w:name w:val="正文文本 (5)"/>
    <w:basedOn w:val="1"/>
    <w:link w:val="38"/>
    <w:autoRedefine/>
    <w:unhideWhenUsed/>
    <w:qFormat/>
    <w:uiPriority w:val="99"/>
    <w:pPr>
      <w:shd w:val="clear" w:color="auto" w:fill="FFFFFF"/>
      <w:spacing w:line="240" w:lineRule="atLeast"/>
    </w:pPr>
    <w:rPr>
      <w:rFonts w:hint="eastAsia" w:ascii="MingLiU" w:hAnsi="MingLiU" w:eastAsia="MingLiU"/>
      <w:sz w:val="23"/>
    </w:rPr>
  </w:style>
  <w:style w:type="paragraph" w:customStyle="1" w:styleId="14">
    <w:name w:val="标题 #1"/>
    <w:basedOn w:val="1"/>
    <w:link w:val="26"/>
    <w:autoRedefine/>
    <w:unhideWhenUsed/>
    <w:qFormat/>
    <w:uiPriority w:val="99"/>
    <w:pPr>
      <w:shd w:val="clear" w:color="auto" w:fill="FFFFFF"/>
      <w:spacing w:after="1320" w:line="240" w:lineRule="atLeast"/>
      <w:outlineLvl w:val="0"/>
    </w:pPr>
    <w:rPr>
      <w:rFonts w:hint="eastAsia" w:ascii="MingLiU" w:hAnsi="MingLiU" w:eastAsia="MingLiU"/>
      <w:w w:val="50"/>
      <w:sz w:val="155"/>
    </w:rPr>
  </w:style>
  <w:style w:type="paragraph" w:customStyle="1" w:styleId="15">
    <w:name w:val="正文文本 (2)"/>
    <w:basedOn w:val="1"/>
    <w:link w:val="32"/>
    <w:autoRedefine/>
    <w:unhideWhenUsed/>
    <w:qFormat/>
    <w:uiPriority w:val="99"/>
    <w:pPr>
      <w:shd w:val="clear" w:color="auto" w:fill="FFFFFF"/>
      <w:spacing w:line="547" w:lineRule="exact"/>
      <w:jc w:val="distribute"/>
    </w:pPr>
    <w:rPr>
      <w:rFonts w:hint="eastAsia" w:ascii="MingLiU" w:hAnsi="MingLiU" w:eastAsia="MingLiU"/>
      <w:b/>
      <w:sz w:val="29"/>
    </w:rPr>
  </w:style>
  <w:style w:type="paragraph" w:customStyle="1" w:styleId="16">
    <w:name w:val="正文文本 (4)"/>
    <w:basedOn w:val="1"/>
    <w:link w:val="28"/>
    <w:autoRedefine/>
    <w:unhideWhenUsed/>
    <w:qFormat/>
    <w:uiPriority w:val="99"/>
    <w:pPr>
      <w:shd w:val="clear" w:color="auto" w:fill="FFFFFF"/>
      <w:spacing w:line="240" w:lineRule="atLeast"/>
    </w:pPr>
    <w:rPr>
      <w:rFonts w:hint="eastAsia" w:ascii="Tahoma" w:hAnsi="Tahoma" w:eastAsia="Tahoma"/>
      <w:sz w:val="21"/>
    </w:rPr>
  </w:style>
  <w:style w:type="character" w:customStyle="1" w:styleId="17">
    <w:name w:val="正文文本 + AngsanaUPC"/>
    <w:basedOn w:val="18"/>
    <w:autoRedefine/>
    <w:unhideWhenUsed/>
    <w:uiPriority w:val="99"/>
    <w:rPr>
      <w:rFonts w:hint="eastAsia" w:ascii="AngsanaUPC" w:hAnsi="AngsanaUPC" w:eastAsia="AngsanaUPC"/>
      <w:sz w:val="34"/>
    </w:rPr>
  </w:style>
  <w:style w:type="character" w:customStyle="1" w:styleId="18">
    <w:name w:val="正文文本_"/>
    <w:basedOn w:val="7"/>
    <w:link w:val="10"/>
    <w:autoRedefine/>
    <w:unhideWhenUsed/>
    <w:qFormat/>
    <w:uiPriority w:val="99"/>
    <w:rPr>
      <w:rFonts w:hint="eastAsia" w:ascii="MingLiU" w:hAnsi="MingLiU" w:eastAsia="MingLiU"/>
      <w:sz w:val="29"/>
    </w:rPr>
  </w:style>
  <w:style w:type="character" w:customStyle="1" w:styleId="19">
    <w:name w:val="正文文本 + AngsanaUPC1"/>
    <w:basedOn w:val="18"/>
    <w:autoRedefine/>
    <w:unhideWhenUsed/>
    <w:qFormat/>
    <w:uiPriority w:val="99"/>
    <w:rPr>
      <w:rFonts w:hint="default" w:ascii="AngsanaUPC" w:hAnsi="AngsanaUPC" w:eastAsia="AngsanaUPC"/>
      <w:sz w:val="48"/>
    </w:rPr>
  </w:style>
  <w:style w:type="character" w:customStyle="1" w:styleId="20">
    <w:name w:val="页眉或页脚 + MingLiU"/>
    <w:basedOn w:val="21"/>
    <w:autoRedefine/>
    <w:unhideWhenUsed/>
    <w:uiPriority w:val="99"/>
    <w:rPr>
      <w:rFonts w:hint="eastAsia" w:ascii="MingLiU" w:hAnsi="MingLiU" w:eastAsia="MingLiU"/>
      <w:sz w:val="30"/>
    </w:rPr>
  </w:style>
  <w:style w:type="character" w:customStyle="1" w:styleId="21">
    <w:name w:val="页眉或页脚_"/>
    <w:basedOn w:val="7"/>
    <w:link w:val="9"/>
    <w:autoRedefine/>
    <w:unhideWhenUsed/>
    <w:qFormat/>
    <w:uiPriority w:val="99"/>
    <w:rPr>
      <w:rFonts w:hint="eastAsia" w:ascii="AngsanaUPC" w:hAnsi="AngsanaUPC" w:eastAsia="AngsanaUPC"/>
      <w:sz w:val="28"/>
    </w:rPr>
  </w:style>
  <w:style w:type="character" w:customStyle="1" w:styleId="22">
    <w:name w:val="正文文本 + 11.5 pt"/>
    <w:basedOn w:val="18"/>
    <w:autoRedefine/>
    <w:unhideWhenUsed/>
    <w:qFormat/>
    <w:uiPriority w:val="99"/>
    <w:rPr>
      <w:rFonts w:hint="eastAsia"/>
      <w:sz w:val="23"/>
    </w:rPr>
  </w:style>
  <w:style w:type="character" w:customStyle="1" w:styleId="23">
    <w:name w:val="正文文本 + 15 pt"/>
    <w:basedOn w:val="18"/>
    <w:autoRedefine/>
    <w:unhideWhenUsed/>
    <w:qFormat/>
    <w:uiPriority w:val="99"/>
    <w:rPr>
      <w:rFonts w:hint="eastAsia"/>
      <w:b/>
      <w:sz w:val="30"/>
    </w:rPr>
  </w:style>
  <w:style w:type="character" w:customStyle="1" w:styleId="24">
    <w:name w:val="页眉或页脚1"/>
    <w:basedOn w:val="21"/>
    <w:unhideWhenUsed/>
    <w:qFormat/>
    <w:uiPriority w:val="99"/>
    <w:rPr>
      <w:rFonts w:hint="default" w:ascii="AngsanaUPC" w:hAnsi="AngsanaUPC" w:eastAsia="AngsanaUPC"/>
      <w:sz w:val="28"/>
    </w:rPr>
  </w:style>
  <w:style w:type="character" w:customStyle="1" w:styleId="25">
    <w:name w:val="标题 #11"/>
    <w:basedOn w:val="26"/>
    <w:autoRedefine/>
    <w:unhideWhenUsed/>
    <w:qFormat/>
    <w:uiPriority w:val="99"/>
    <w:rPr>
      <w:rFonts w:hint="eastAsia"/>
      <w:sz w:val="155"/>
    </w:rPr>
  </w:style>
  <w:style w:type="character" w:customStyle="1" w:styleId="26">
    <w:name w:val="标题 #1_"/>
    <w:basedOn w:val="7"/>
    <w:link w:val="14"/>
    <w:autoRedefine/>
    <w:unhideWhenUsed/>
    <w:qFormat/>
    <w:uiPriority w:val="99"/>
    <w:rPr>
      <w:rFonts w:hint="eastAsia" w:ascii="MingLiU" w:hAnsi="MingLiU" w:eastAsia="MingLiU"/>
      <w:w w:val="50"/>
      <w:sz w:val="155"/>
    </w:rPr>
  </w:style>
  <w:style w:type="character" w:customStyle="1" w:styleId="27">
    <w:name w:val="正文文本 (4) + MingLiU"/>
    <w:basedOn w:val="28"/>
    <w:autoRedefine/>
    <w:unhideWhenUsed/>
    <w:qFormat/>
    <w:uiPriority w:val="99"/>
    <w:rPr>
      <w:rFonts w:hint="eastAsia" w:ascii="MingLiU" w:hAnsi="MingLiU" w:eastAsia="MingLiU"/>
      <w:sz w:val="24"/>
    </w:rPr>
  </w:style>
  <w:style w:type="character" w:customStyle="1" w:styleId="28">
    <w:name w:val="正文文本 (4)_"/>
    <w:basedOn w:val="7"/>
    <w:link w:val="16"/>
    <w:autoRedefine/>
    <w:unhideWhenUsed/>
    <w:qFormat/>
    <w:uiPriority w:val="99"/>
    <w:rPr>
      <w:rFonts w:hint="eastAsia" w:ascii="Tahoma" w:hAnsi="Tahoma" w:eastAsia="Tahoma"/>
      <w:sz w:val="21"/>
    </w:rPr>
  </w:style>
  <w:style w:type="character" w:customStyle="1" w:styleId="29">
    <w:name w:val="标题 #2_"/>
    <w:basedOn w:val="7"/>
    <w:link w:val="12"/>
    <w:autoRedefine/>
    <w:unhideWhenUsed/>
    <w:qFormat/>
    <w:uiPriority w:val="99"/>
    <w:rPr>
      <w:rFonts w:hint="eastAsia" w:ascii="MingLiU" w:hAnsi="MingLiU" w:eastAsia="MingLiU"/>
      <w:sz w:val="44"/>
    </w:rPr>
  </w:style>
  <w:style w:type="character" w:customStyle="1" w:styleId="30">
    <w:name w:val="正文文本 (3)_"/>
    <w:basedOn w:val="7"/>
    <w:link w:val="11"/>
    <w:autoRedefine/>
    <w:unhideWhenUsed/>
    <w:qFormat/>
    <w:uiPriority w:val="99"/>
    <w:rPr>
      <w:rFonts w:hint="eastAsia" w:ascii="MingLiU" w:hAnsi="MingLiU" w:eastAsia="MingLiU"/>
      <w:sz w:val="23"/>
    </w:rPr>
  </w:style>
  <w:style w:type="character" w:customStyle="1" w:styleId="31">
    <w:name w:val="正文文本 (3) + 11 pt"/>
    <w:basedOn w:val="30"/>
    <w:autoRedefine/>
    <w:unhideWhenUsed/>
    <w:qFormat/>
    <w:uiPriority w:val="99"/>
    <w:rPr>
      <w:rFonts w:hint="eastAsia" w:ascii="MingLiU" w:hAnsi="MingLiU" w:eastAsia="MingLiU"/>
      <w:sz w:val="22"/>
    </w:rPr>
  </w:style>
  <w:style w:type="character" w:customStyle="1" w:styleId="32">
    <w:name w:val="正文文本 (2)_"/>
    <w:basedOn w:val="7"/>
    <w:link w:val="15"/>
    <w:autoRedefine/>
    <w:unhideWhenUsed/>
    <w:qFormat/>
    <w:uiPriority w:val="99"/>
    <w:rPr>
      <w:rFonts w:hint="eastAsia" w:ascii="MingLiU" w:hAnsi="MingLiU" w:eastAsia="MingLiU"/>
      <w:b/>
      <w:sz w:val="29"/>
    </w:rPr>
  </w:style>
  <w:style w:type="character" w:customStyle="1" w:styleId="33">
    <w:name w:val="正文文本 + 粗体"/>
    <w:basedOn w:val="18"/>
    <w:autoRedefine/>
    <w:unhideWhenUsed/>
    <w:qFormat/>
    <w:uiPriority w:val="99"/>
    <w:rPr>
      <w:rFonts w:hint="eastAsia"/>
      <w:b/>
      <w:sz w:val="29"/>
    </w:rPr>
  </w:style>
  <w:style w:type="character" w:customStyle="1" w:styleId="34">
    <w:name w:val="正文文本 + AngsanaUPC2"/>
    <w:basedOn w:val="18"/>
    <w:autoRedefine/>
    <w:unhideWhenUsed/>
    <w:qFormat/>
    <w:uiPriority w:val="99"/>
    <w:rPr>
      <w:rFonts w:hint="eastAsia" w:ascii="AngsanaUPC" w:hAnsi="AngsanaUPC" w:eastAsia="AngsanaUPC"/>
      <w:b/>
      <w:sz w:val="28"/>
    </w:rPr>
  </w:style>
  <w:style w:type="character" w:customStyle="1" w:styleId="35">
    <w:name w:val="正文文本 + 10 pt"/>
    <w:basedOn w:val="18"/>
    <w:autoRedefine/>
    <w:unhideWhenUsed/>
    <w:qFormat/>
    <w:uiPriority w:val="99"/>
    <w:rPr>
      <w:rFonts w:hint="eastAsia"/>
      <w:sz w:val="20"/>
    </w:rPr>
  </w:style>
  <w:style w:type="character" w:customStyle="1" w:styleId="36">
    <w:name w:val="正文文本 + 16.5 pt"/>
    <w:basedOn w:val="18"/>
    <w:autoRedefine/>
    <w:unhideWhenUsed/>
    <w:qFormat/>
    <w:uiPriority w:val="99"/>
    <w:rPr>
      <w:rFonts w:hint="eastAsia" w:ascii="MingLiU" w:hAnsi="MingLiU" w:eastAsia="MingLiU"/>
      <w:sz w:val="33"/>
    </w:rPr>
  </w:style>
  <w:style w:type="character" w:customStyle="1" w:styleId="37">
    <w:name w:val="正文文本 + AngsanaUPC3"/>
    <w:basedOn w:val="18"/>
    <w:autoRedefine/>
    <w:unhideWhenUsed/>
    <w:qFormat/>
    <w:uiPriority w:val="99"/>
    <w:rPr>
      <w:rFonts w:hint="eastAsia" w:ascii="AngsanaUPC" w:hAnsi="AngsanaUPC" w:eastAsia="AngsanaUPC"/>
      <w:b/>
      <w:w w:val="75"/>
      <w:sz w:val="48"/>
    </w:rPr>
  </w:style>
  <w:style w:type="character" w:customStyle="1" w:styleId="38">
    <w:name w:val="正文文本 (5) Exact"/>
    <w:basedOn w:val="7"/>
    <w:link w:val="13"/>
    <w:autoRedefine/>
    <w:unhideWhenUsed/>
    <w:qFormat/>
    <w:uiPriority w:val="99"/>
    <w:rPr>
      <w:rFonts w:hint="eastAsia" w:ascii="MingLiU" w:hAnsi="MingLiU" w:eastAsia="MingLiU"/>
      <w:sz w:val="23"/>
    </w:rPr>
  </w:style>
  <w:style w:type="character" w:customStyle="1" w:styleId="39">
    <w:name w:val="正文文本 + 9 pt"/>
    <w:basedOn w:val="18"/>
    <w:autoRedefine/>
    <w:unhideWhenUsed/>
    <w:qFormat/>
    <w:uiPriority w:val="99"/>
    <w:rPr>
      <w:rFonts w:hint="eastAsia" w:ascii="MingLiU" w:hAnsi="MingLiU" w:eastAsia="MingLiU"/>
      <w:i/>
      <w:w w:val="60"/>
      <w:sz w:val="18"/>
    </w:rPr>
  </w:style>
  <w:style w:type="character" w:customStyle="1" w:styleId="40">
    <w:name w:val="页眉或页脚 + Lucida Sans Unicode"/>
    <w:basedOn w:val="21"/>
    <w:autoRedefine/>
    <w:unhideWhenUsed/>
    <w:qFormat/>
    <w:uiPriority w:val="99"/>
    <w:rPr>
      <w:rFonts w:hint="default" w:ascii="Lucida Sans Unicode" w:hAnsi="Lucida Sans Unicode" w:eastAsia="Lucida Sans Unicode"/>
      <w:sz w:val="28"/>
    </w:rPr>
  </w:style>
  <w:style w:type="character" w:customStyle="1" w:styleId="41">
    <w:name w:val="标题 #2 + AngsanaUPC"/>
    <w:basedOn w:val="29"/>
    <w:autoRedefine/>
    <w:unhideWhenUsed/>
    <w:qFormat/>
    <w:uiPriority w:val="99"/>
    <w:rPr>
      <w:rFonts w:hint="eastAsia" w:ascii="AngsanaUPC" w:hAnsi="AngsanaUPC" w:eastAsia="AngsanaUPC"/>
      <w:b/>
      <w:sz w:val="66"/>
    </w:rPr>
  </w:style>
  <w:style w:type="character" w:customStyle="1" w:styleId="42">
    <w:name w:val="正文文本 + 7 pt"/>
    <w:basedOn w:val="18"/>
    <w:autoRedefine/>
    <w:unhideWhenUsed/>
    <w:qFormat/>
    <w:uiPriority w:val="99"/>
    <w:rPr>
      <w:rFonts w:hint="eastAsia"/>
      <w:sz w:val="14"/>
    </w:rPr>
  </w:style>
  <w:style w:type="character" w:customStyle="1" w:styleId="43">
    <w:name w:val="正文文本 + 10.5 pt"/>
    <w:basedOn w:val="18"/>
    <w:autoRedefine/>
    <w:unhideWhenUsed/>
    <w:qFormat/>
    <w:uiPriority w:val="99"/>
    <w:rPr>
      <w:rFonts w:hint="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241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2021-02-26T07:26:00Z</dcterms:created>
  <dc:creator>Administrator</dc:creator>
  <cp:lastModifiedBy>陈子龙</cp:lastModifiedBy>
  <cp:lastPrinted>2024-03-19T09:06:00Z</cp:lastPrinted>
  <dcterms:modified xsi:type="dcterms:W3CDTF">2024-04-03T08:40:15Z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1F0C3B32BEAC442AA9B5E399AB693FD0_13</vt:lpwstr>
  </property>
</Properties>
</file>