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left"/>
        <w:rPr>
          <w:rFonts w:hint="eastAsia" w:ascii="仿宋" w:hAnsi="仿宋" w:eastAsia="宋体" w:cs="仿宋"/>
          <w:sz w:val="32"/>
          <w:szCs w:val="32"/>
        </w:rPr>
      </w:pPr>
      <w:r>
        <w:rPr>
          <w:rFonts w:hint="eastAsia" w:ascii="仿宋" w:hAnsi="仿宋" w:eastAsia="宋体" w:cs="仿宋"/>
          <w:sz w:val="32"/>
          <w:szCs w:val="32"/>
        </w:rPr>
        <w:t>附件</w:t>
      </w:r>
      <w:r>
        <w:rPr>
          <w:rFonts w:hint="eastAsia" w:ascii="仿宋" w:hAnsi="仿宋" w:eastAsia="宋体" w:cs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宋体" w:cs="仿宋"/>
          <w:sz w:val="32"/>
          <w:szCs w:val="32"/>
        </w:rPr>
        <w:t>：　　　　   　</w:t>
      </w:r>
    </w:p>
    <w:p>
      <w:pPr>
        <w:spacing w:line="520" w:lineRule="exact"/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2024年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民政局党风廉政建设</w:t>
      </w:r>
      <w:r>
        <w:rPr>
          <w:rFonts w:hint="eastAsia" w:ascii="宋体" w:hAnsi="宋体" w:eastAsia="宋体" w:cs="宋体"/>
          <w:b/>
          <w:bCs/>
          <w:sz w:val="44"/>
          <w:szCs w:val="44"/>
          <w:lang w:eastAsia="zh-CN"/>
        </w:rPr>
        <w:t>活动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安排表</w:t>
      </w:r>
    </w:p>
    <w:tbl>
      <w:tblPr>
        <w:tblStyle w:val="5"/>
        <w:tblpPr w:leftFromText="180" w:rightFromText="180" w:vertAnchor="text" w:horzAnchor="page" w:tblpX="1531" w:tblpY="519"/>
        <w:tblOverlap w:val="never"/>
        <w:tblW w:w="140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696"/>
        <w:gridCol w:w="2008"/>
        <w:gridCol w:w="6533"/>
        <w:gridCol w:w="1213"/>
        <w:gridCol w:w="20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名称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具体措施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完成时限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召开动员会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召开1次局机关党员干部职工动员会。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1.组织局机关所有党员干部职工召开动员大会，由局党组书记龚成明同志讲1次廉政党课；2.党组书记与班子成员、班子成员与分管股室、二级单位负责人签订党风廉政建设目标责任书；3.组织党员干部公开承诺，签订廉政承诺书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3月底前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班子成员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开展《中国共产党纪律处分条例》考试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开展1次《条例》考试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局属各支部根据《条例》掌握情况及初试结果，选派前2名同志参加局党组组织的《条例》集中测试，推选成绩前2名的同志参加全县集中闭卷测试。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4月上旬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邓新建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4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3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开展廉政警示教育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开展1次廉政警示教育。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  <w:u w:val="none" w:color="000000"/>
                <w:lang w:val="en-US" w:eastAsia="zh-CN"/>
              </w:rPr>
              <w:t>观看警示教育片、组织单位党员干部开展1次廉政警示教育，并组织学习讨论。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7月上旬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lang w:val="en-US" w:eastAsia="zh-CN"/>
              </w:rPr>
              <w:t>邓新建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0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名称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内容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具体措施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完成时限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责任人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38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4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开展专题考试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开展1次党风廉政基础知识考试。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.局人事股下发资廉政相关资料，组织全体干部职工进行学习；2.局人事股拟考试试卷并报局党风廉政建设分管领导、派驻纪检监察组审阅通过；3.党风廉政建设分管负责人提请局党组会研究考试活动；4.局办公室通知相关人员参加廉政专题考试并做好考场布置；5.邀请派驻纪检监察组全程参与指导监督 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7月上旬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邓新建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讲廉政党课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班子成员到各支部讲1次廉政党课。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党组副书记、副局长蔡启龙同志到民政事务中心党支部；党组成员、副局长、白尊超同志到社会福利院党支部；党组成员、副局长邓新建同志到殡葬事务所党支部；党组成员、副局长董德炎同志到机关、老干党支部分别讲1次廉政党课，并组织学习讨论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6月下旬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班子成员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9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开展专项整治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开展民政民生资金管理使用、“三湘护农”、僵尸型社会组织等专项整治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开展民政民生资金管理使用、“三湘护农”、僵尸型社会组织等专项整治活动，每个专项整治要明确具体负责人，明确专项整治目标、具体任务、完成时限和标准，严格对照专项整治要求，扎实推进，确保实效。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12月上旬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相关二级单位、机关股室负责人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5" w:hRule="atLeast"/>
        </w:trPr>
        <w:tc>
          <w:tcPr>
            <w:tcW w:w="534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7</w:t>
            </w:r>
          </w:p>
        </w:tc>
        <w:tc>
          <w:tcPr>
            <w:tcW w:w="1696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巡视巡察整改工作</w:t>
            </w:r>
          </w:p>
        </w:tc>
        <w:tc>
          <w:tcPr>
            <w:tcW w:w="2008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积极配合上级巡视巡察相关工作</w:t>
            </w:r>
          </w:p>
        </w:tc>
        <w:tc>
          <w:tcPr>
            <w:tcW w:w="6533" w:type="dxa"/>
            <w:noWrap w:val="0"/>
            <w:vAlign w:val="center"/>
          </w:tcPr>
          <w:p>
            <w:pPr>
              <w:spacing w:line="280" w:lineRule="exac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根据上级巡视巡察反馈的问题，及时召开局党组会部署整改工作，全面认领问题，研究制定整改措施，明确整改责任人、完成时限，建立整改工作台账，确保高标准、高质量完成整改任务。</w:t>
            </w:r>
          </w:p>
        </w:tc>
        <w:tc>
          <w:tcPr>
            <w:tcW w:w="121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即时开展</w:t>
            </w:r>
          </w:p>
        </w:tc>
        <w:tc>
          <w:tcPr>
            <w:tcW w:w="201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邓新建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textAlignment w:val="auto"/>
      </w:pPr>
      <w:bookmarkStart w:id="0" w:name="_GoBack"/>
      <w:bookmarkEnd w:id="0"/>
    </w:p>
    <w:sectPr>
      <w:headerReference r:id="rId3" w:type="default"/>
      <w:footerReference r:id="rId4" w:type="default"/>
      <w:pgSz w:w="16838" w:h="11906" w:orient="landscape"/>
      <w:pgMar w:top="2098" w:right="1474" w:bottom="1984" w:left="1587" w:header="851" w:footer="992" w:gutter="0"/>
      <w:pgNumType w:fmt="numberInDash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Times New Roman" w:hAnsi="Times New Roman" w:eastAsia="宋体" w:cs="Times New Roman"/>
      </w:rPr>
    </w:pPr>
    <w:r>
      <w:rPr>
        <w:rFonts w:ascii="Times New Roman" w:hAnsi="Times New Roman" w:eastAsia="宋体" w:cs="Times New Roman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8484235</wp:posOffset>
              </wp:positionH>
              <wp:positionV relativeFrom="paragraph">
                <wp:posOffset>-56515</wp:posOffset>
              </wp:positionV>
              <wp:extent cx="379095" cy="19621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9095" cy="19621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668.05pt;margin-top:-4.45pt;height:15.45pt;width:29.85pt;mso-position-horizontal-relative:margin;z-index:251659264;mso-width-relative:page;mso-height-relative:page;" filled="f" stroked="f" coordsize="21600,21600" o:gfxdata="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BulOEG2QAAAAsBAAAPAAAAAAAAAAEAIAAAACIAAABkcnMvZG93bnJl&#10;di54bWxQSwECFAAUAAAACACHTuJAYFcAIcMBAAB6AwAADgAAAAAAAAABACAAAAAoAQAAZHJzL2Uy&#10;b0RvYy54bWxQSwUGAAAAAAYABgBZAQAAXQUAAAAA&#10;">
              <v:path/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  <w:rPr>
                        <w:rFonts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rPr>
        <w:rFonts w:ascii="Times New Roman" w:hAnsi="Times New Roman" w:eastAsia="宋体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VhN2QwYTdiZWU1OGE4MDNiMTU0YmFlMTE2ZWNmZmEifQ=="/>
  </w:docVars>
  <w:rsids>
    <w:rsidRoot w:val="24325C64"/>
    <w:rsid w:val="24325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9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4"/>
    <w:next w:val="1"/>
    <w:qFormat/>
    <w:uiPriority w:val="9"/>
    <w:pPr>
      <w:keepNext/>
      <w:keepLines/>
      <w:widowControl w:val="0"/>
      <w:spacing w:before="280" w:after="290" w:line="376" w:lineRule="auto"/>
      <w:ind w:firstLine="250" w:firstLineChars="250"/>
      <w:jc w:val="both"/>
      <w:outlineLvl w:val="3"/>
    </w:pPr>
    <w:rPr>
      <w:rFonts w:ascii="Cambria" w:hAnsi="Cambria" w:eastAsia="宋体" w:cs="Cambria"/>
      <w:b/>
      <w:bCs/>
      <w:kern w:val="2"/>
      <w:sz w:val="28"/>
      <w:szCs w:val="28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qFormat/>
    <w:uiPriority w:val="99"/>
    <w:pPr>
      <w:widowControl w:val="0"/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  <w:style w:type="paragraph" w:styleId="4">
    <w:name w:val="header"/>
    <w:qFormat/>
    <w:uiPriority w:val="99"/>
    <w:pPr>
      <w:widowControl w:val="0"/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rFonts w:ascii="Times New Roman" w:hAnsi="Times New Roman" w:eastAsia="宋体" w:cs="Times New Roman"/>
      <w:kern w:val="2"/>
      <w:sz w:val="18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2024-04-03T00:21:00Z</dcterms:created>
  <dc:creator>.ww</dc:creator>
  <cp:lastModifiedBy>.ww</cp:lastModifiedBy>
  <dcterms:modified xsi:type="dcterms:W3CDTF">2024-04-03T00:22:41Z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ACDD179669A54A35A3B3ADEB3FD39E4E_11</vt:lpwstr>
  </property>
</Properties>
</file>