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华容县住房和城乡建设局202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3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年政府信息公开工作年度报告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42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，华容县住房和城乡建设局按照县委、县政府的统一部署，认真贯彻落实《中华人民共和国政府信息公开条例》和省、市、县关于政府信息公开工作的要求，紧扣本单位的工作实际，扎实推进政府信息公开工作，取得了一定成效。现将我单位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年度政府信息公开工作报告如下：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center"/>
        <w:rPr>
          <w:rFonts w:hint="default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我局按照《条例》，积极做好主动公开工作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年，我们累计主动公开政府信息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条，其中：政府信息公开指南1条、政府信息公开年度报告1条、机构信息1条、规划计划1条、人事信息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条、财政信息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条、通知公告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条、领导信息1条、政策文件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条、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行政执法公示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34条、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工改专栏信息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条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，依申请公开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3条。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42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二、主动公开政府信息情况</w:t>
      </w:r>
    </w:p>
    <w:tbl>
      <w:tblPr>
        <w:tblStyle w:val="5"/>
        <w:tblW w:w="8347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91"/>
        <w:gridCol w:w="2042"/>
        <w:gridCol w:w="1377"/>
        <w:gridCol w:w="193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4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第二十条第（一）项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本年新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制作数量</w:t>
            </w:r>
          </w:p>
        </w:tc>
        <w:tc>
          <w:tcPr>
            <w:tcW w:w="137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公开数量</w:t>
            </w:r>
          </w:p>
        </w:tc>
        <w:tc>
          <w:tcPr>
            <w:tcW w:w="19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对外公开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规章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9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规范性文件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137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19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76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4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上一年项目数量</w:t>
            </w:r>
          </w:p>
        </w:tc>
        <w:tc>
          <w:tcPr>
            <w:tcW w:w="137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本年增/减</w:t>
            </w:r>
          </w:p>
        </w:tc>
        <w:tc>
          <w:tcPr>
            <w:tcW w:w="19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行政许可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9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其他对外管理服务事项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9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4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560" w:right="0" w:hanging="480" w:hangingChars="20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上一年项目数量</w:t>
            </w:r>
          </w:p>
        </w:tc>
        <w:tc>
          <w:tcPr>
            <w:tcW w:w="137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本年增/减</w:t>
            </w:r>
          </w:p>
        </w:tc>
        <w:tc>
          <w:tcPr>
            <w:tcW w:w="19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行政处罚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9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行政强制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9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4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上一年项目数量</w:t>
            </w:r>
          </w:p>
        </w:tc>
        <w:tc>
          <w:tcPr>
            <w:tcW w:w="33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行政事业性收费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33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4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采购项目数量</w:t>
            </w:r>
          </w:p>
        </w:tc>
        <w:tc>
          <w:tcPr>
            <w:tcW w:w="33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采购总金额（万元）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政府集中采购</w:t>
            </w:r>
          </w:p>
        </w:tc>
        <w:tc>
          <w:tcPr>
            <w:tcW w:w="204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1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 w:firstLine="42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42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收到和处理政府信息公开申请情况</w:t>
      </w:r>
    </w:p>
    <w:tbl>
      <w:tblPr>
        <w:tblStyle w:val="5"/>
        <w:tblW w:w="0" w:type="auto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194"/>
        <w:gridCol w:w="1198"/>
        <w:gridCol w:w="2246"/>
        <w:gridCol w:w="451"/>
        <w:gridCol w:w="537"/>
        <w:gridCol w:w="537"/>
        <w:gridCol w:w="708"/>
        <w:gridCol w:w="708"/>
        <w:gridCol w:w="393"/>
        <w:gridCol w:w="394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3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自然人</w:t>
            </w:r>
          </w:p>
        </w:tc>
        <w:tc>
          <w:tcPr>
            <w:tcW w:w="0" w:type="auto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法人或其他组织</w:t>
            </w:r>
          </w:p>
        </w:tc>
        <w:tc>
          <w:tcPr>
            <w:tcW w:w="0" w:type="auto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商业企业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科研机构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社会公益组织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法律服务机构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三、本年度办理结果</w:t>
            </w:r>
          </w:p>
        </w:tc>
        <w:tc>
          <w:tcPr>
            <w:tcW w:w="0" w:type="auto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（一）予以公开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（三）不予公开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1.属于国家秘密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2.其他法律行政法规禁止公开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3.危及“三安全一稳定”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4.保护第三方合法权益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5.属于三类内部事务信息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6.属于四类过程性信息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7.属于行政执法案卷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8.属于行政查询事项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（四）无法提供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1.本机关不掌握相关政府信息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2.没有现成信息需要另行制作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3.补正后申请内容仍不明确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（五）不予处理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1.信访举报投诉类申请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2.重复申请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3.要求提供公开出版物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4.无正当理由大量反复申请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（六）其他处理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（七）总计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42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、政府信息公开行政复议、行政诉讼情况</w:t>
      </w:r>
    </w:p>
    <w:tbl>
      <w:tblPr>
        <w:tblStyle w:val="5"/>
        <w:tblW w:w="0" w:type="auto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555"/>
        <w:gridCol w:w="555"/>
        <w:gridCol w:w="555"/>
        <w:gridCol w:w="555"/>
        <w:gridCol w:w="660"/>
        <w:gridCol w:w="510"/>
        <w:gridCol w:w="555"/>
        <w:gridCol w:w="555"/>
        <w:gridCol w:w="555"/>
        <w:gridCol w:w="615"/>
        <w:gridCol w:w="555"/>
        <w:gridCol w:w="555"/>
        <w:gridCol w:w="555"/>
        <w:gridCol w:w="555"/>
        <w:gridCol w:w="46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880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行政复议</w:t>
            </w:r>
          </w:p>
        </w:tc>
        <w:tc>
          <w:tcPr>
            <w:tcW w:w="5475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61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  <w:tc>
          <w:tcPr>
            <w:tcW w:w="2790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未经复议直接起诉</w:t>
            </w:r>
          </w:p>
        </w:tc>
        <w:tc>
          <w:tcPr>
            <w:tcW w:w="268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5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4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4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42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年我局认真落实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到县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政府关于政府信息公开工作部署，努力完成工作任务，取得了一定成效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但与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政府的要求和公众期盼相比，还存在一些不足：一是政府信息公开宣传力度还不够，各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室配合及时发布信息公开工作重视程度不够，部分信息公开不及时；二是网上办事服务功能还需进一步完善与开发；三是政务信息公开形式还需要进一步提高。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改进措施：一是加强制度建设，规范管理。按照“及时、准确、便民”的原则，充实和完善政府信息公开目录内容，进一步完善政府公开各项制度，促进政府信息公开的规范化、制度化。二是进一步提高政府信息公开力度，针对一些群众关心的热点、难点问题，通过多渠道、多形式及时、主动公开。三是进一步加强培训和宣传工作，加强对领导干部和政府信息公开业务人员的培训，提升政府信息公开意识，提高业务水平和操作技能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42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（无）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textAlignment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华容县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住房和城乡建设局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textAlignment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2ZDk3YmNlODNjODJjMTkwYzQ1ZGNiNzliOGQ3OWQifQ=="/>
    <w:docVar w:name="KSO_WPS_MARK_KEY" w:val="fc7ae827-8f4a-41fc-9dca-aaf12ba0379b"/>
  </w:docVars>
  <w:rsids>
    <w:rsidRoot w:val="00000000"/>
    <w:rsid w:val="146800F7"/>
    <w:rsid w:val="1C472BE3"/>
    <w:rsid w:val="222B5A0D"/>
    <w:rsid w:val="22972E87"/>
    <w:rsid w:val="275B795C"/>
    <w:rsid w:val="38015851"/>
    <w:rsid w:val="4AC2045D"/>
    <w:rsid w:val="679A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_Style 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9">
    <w:name w:val="_Style 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1571</Words>
  <Characters>1612</Characters>
  <Lines>0</Lines>
  <Paragraphs>0</Paragraphs>
  <TotalTime>269</TotalTime>
  <ScaleCrop>false</ScaleCrop>
  <LinksUpToDate>false</LinksUpToDate>
  <CharactersWithSpaces>1627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2023-03-10T02:19:00Z</dcterms:created>
  <dc:creator>Administrator</dc:creator>
  <cp:lastModifiedBy>Administrator</cp:lastModifiedBy>
  <cp:lastPrinted>2023-03-13T03:38:00Z</cp:lastPrinted>
  <dcterms:modified xsi:type="dcterms:W3CDTF">2024-01-26T07:41:03Z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A99ECB85964145F6BCF3B114D8474947</vt:lpwstr>
  </property>
</Properties>
</file>