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8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5"/>
        <w:gridCol w:w="2436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1100000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/>
              </w:rPr>
              <w:t>1150000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/>
              </w:rPr>
              <w:t>1150000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4560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县级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专项资金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（一个专项一行）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华岚</w:t>
      </w:r>
      <w:r>
        <w:rPr>
          <w:rFonts w:hint="eastAsia" w:eastAsia="仿宋_GB2312" w:cs="Times New Roman"/>
          <w:sz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</w:rPr>
        <w:t xml:space="preserve"> 填报日期：</w:t>
      </w:r>
      <w:r>
        <w:rPr>
          <w:rFonts w:hint="eastAsia" w:eastAsia="仿宋_GB2312" w:cs="Times New Roman"/>
          <w:sz w:val="22"/>
          <w:lang w:val="en-US" w:eastAsia="zh-CN"/>
        </w:rPr>
        <w:t>2023.7.4</w:t>
      </w:r>
      <w:r>
        <w:rPr>
          <w:rFonts w:hint="default" w:ascii="Times New Roman" w:hAnsi="Times New Roman" w:eastAsia="仿宋_GB2312" w:cs="Times New Roman"/>
          <w:sz w:val="22"/>
        </w:rPr>
        <w:t xml:space="preserve">     联系电话：</w:t>
      </w:r>
      <w:r>
        <w:rPr>
          <w:rFonts w:hint="eastAsia" w:eastAsia="仿宋_GB2312" w:cs="Times New Roman"/>
          <w:sz w:val="22"/>
          <w:lang w:val="en-US" w:eastAsia="zh-CN"/>
        </w:rPr>
        <w:t>15115031122</w:t>
      </w:r>
      <w:r>
        <w:rPr>
          <w:rFonts w:hint="default" w:ascii="Times New Roman" w:hAnsi="Times New Roman" w:eastAsia="仿宋_GB2312" w:cs="Times New Roman"/>
          <w:sz w:val="22"/>
        </w:rPr>
        <w:t xml:space="preserve">     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8"/>
        <w:tblW w:w="49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867"/>
        <w:gridCol w:w="874"/>
        <w:gridCol w:w="1051"/>
        <w:gridCol w:w="1108"/>
        <w:gridCol w:w="1121"/>
        <w:gridCol w:w="587"/>
        <w:gridCol w:w="1012"/>
        <w:gridCol w:w="15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15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禹山镇财政所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84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3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3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4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eastAsia="zh-CN"/>
              </w:rPr>
              <w:t>772200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1150000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1150000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231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1150000</w:t>
            </w:r>
          </w:p>
        </w:tc>
        <w:tc>
          <w:tcPr>
            <w:tcW w:w="231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1150000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</w:p>
        </w:tc>
        <w:tc>
          <w:tcPr>
            <w:tcW w:w="231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31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231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10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1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任务1：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组织和管理乡镇财政收入和支出，编制执行乡镇年度财政预算，监督乡镇单位预算执行，编制财政决算。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任务2：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履行乡镇七站八所财务代管和服务、监督管理、统发工资、人事工作、乡镇国有资产管理和乡镇政府债务管理乡镇，村组财务公开、债权债务清理、行政事业性票据管理等各项工作。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任务3：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负责乡镇非税收入的管理；乡镇财政专项资金的管理等。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认真完成上级主管部门和乡镇交办的其他事项。</w:t>
            </w:r>
          </w:p>
        </w:tc>
        <w:tc>
          <w:tcPr>
            <w:tcW w:w="231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已完成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58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财政所业务培训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各项工作全面完成预期目标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2022年1月1日至2022年12月31日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不超过预算总成本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加强财政各项资金管理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为群众提供服务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生态环境普及全民参与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持续提供财务服务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70" w:type="pc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惠民惠农补贴发放及乡村账务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8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7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eastAsia="仿宋_GB2312" w:cs="Times New Roman"/>
          <w:sz w:val="22"/>
          <w:szCs w:val="22"/>
          <w:lang w:eastAsia="zh-CN"/>
        </w:rPr>
        <w:t>华岚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   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2023.7.4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  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15115031122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  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禹山镇财政所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年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月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禹山镇财政所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人员编制：财政所共有编制人员7人（行政编制6人，事业编制1人）实有人数7人。</w:t>
      </w:r>
    </w:p>
    <w:p>
      <w:pPr>
        <w:spacing w:line="560" w:lineRule="exact"/>
        <w:ind w:firstLine="560" w:firstLineChars="200"/>
        <w:rPr>
          <w:rFonts w:hint="default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职能职责概述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贯彻执行国家有关财政管理等方面的法律、法规和规章；拟定和执行乡镇财政发展规划及其他有关政策。编制乡镇年度财政预算草案并组织执行；向乡镇人大报告财政决算；管理和监督乡镇各项财政收支。负责对各类专项资金的监管，提高财政资金使用效率。提出加强财政管理的政策建议，负责财政税收政策法规的宣传工作。</w:t>
      </w:r>
    </w:p>
    <w:p>
      <w:pPr>
        <w:pStyle w:val="1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本年实现年度收入115万元，其中公共财政预算拨款115万元，本年度实际支出115万元，主要是基本支出115万元，其中人员经费支出98.29万元，公用经费支出16.71万元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。</w:t>
      </w:r>
    </w:p>
    <w:p>
      <w:pPr>
        <w:pStyle w:val="1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无项目支出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、部门整体支出绩效情况</w:t>
      </w:r>
    </w:p>
    <w:p>
      <w:pPr>
        <w:pStyle w:val="2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结合本单位实际，重点建立和完善工作、纪律、财务、内控等基本制</w:t>
      </w:r>
      <w:bookmarkStart w:id="0" w:name="_GoBack"/>
      <w:bookmarkEnd w:id="0"/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度，使我乡业务建设、队伍建设、廉政建设、协作协调等各项工作有章可循。如制订了《财务管理制度》、《内务管理制度》等制度，从而使干部自律与制度监管相结合，内部监督与外部监督相结合，学习教育与查处惩戒相结合，确保对全体机关干部特别是领导干部监督的落实到位。健立健全内部管理制度体系。健全集体领导和分工负责制度，坚持重大决策、重大项目安排、大额度资金使用集体研究，严格执行部门预算、国库集中支付、政府采购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“收支两条线”，坚决禁止“小金库” 等财务管理制度。严控“三公”经费，坚决贯彻中央八项规定，切实降低“三公”经费开支。</w:t>
      </w:r>
    </w:p>
    <w:p>
      <w:pPr>
        <w:pStyle w:val="2"/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本单位严格按照规定进行科学、合理的预算绩效编制，确保绩效目标填报的完整性和可行性、绩效目标过程监控的规范性和长效性、绩效评价的客观性和公正性。</w:t>
      </w:r>
    </w:p>
    <w:p>
      <w:pPr>
        <w:pStyle w:val="2"/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本单位严格按规定进行政府性债务管理、非税收入执收、政府采购实施计划、资产管理、内控制度管理、信息公开、绩效评价和依法接受财政监督等。</w:t>
      </w:r>
    </w:p>
    <w:p>
      <w:pPr>
        <w:pStyle w:val="2"/>
        <w:rPr>
          <w:rFonts w:hint="eastAsia" w:eastAsia="仿宋"/>
          <w:lang w:eastAsia="zh-CN"/>
        </w:rPr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本单位严格预算管理、确保预算编制准确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;严格支出控制，在资金预算、动态调整、审批、执行、支付等环节中能做到层层把关，按制度执行，确保财政资金的安全和高效运行;能按时、按质、按量完成。无违规记录等情况。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pStyle w:val="2"/>
        <w:numPr>
          <w:ilvl w:val="0"/>
          <w:numId w:val="0"/>
        </w:numPr>
        <w:rPr>
          <w:rFonts w:hint="eastAsia" w:eastAsia="仿宋_GB2312"/>
          <w:lang w:eastAsia="zh-CN"/>
        </w:rPr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随着资金管理改革的进一步推进，我单位内部机构进行了相应的优化，建立健全了财务管理制度、固定资产管理制度、费用报销规程等制度，但仍需进一步强化财务约束监督体制。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下一步改进措施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default"/>
        </w:rPr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加强队伍建设及相关业务知识，严格执行预算，提高预算编制的科学性及合理性,为资金管理及绩效评价工作开展创造好的条件。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、其他需要说明的情况</w:t>
      </w:r>
    </w:p>
    <w:p>
      <w:pPr>
        <w:pStyle w:val="2"/>
        <w:ind w:left="0" w:leftChars="0" w:firstLine="960" w:firstLineChars="300"/>
        <w:rPr>
          <w:rFonts w:hint="eastAsia"/>
          <w:lang w:val="en-US" w:eastAsia="zh-CN"/>
        </w:rPr>
        <w:sectPr>
          <w:pgSz w:w="11906" w:h="16838"/>
          <w:pgMar w:top="1984" w:right="1701" w:bottom="1984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eastAsia"/>
          <w:lang w:val="en-US" w:eastAsia="zh-CN"/>
        </w:rPr>
        <w:t>无</w:t>
      </w:r>
    </w:p>
    <w:p>
      <w:pPr>
        <w:tabs>
          <w:tab w:val="left" w:pos="5655"/>
        </w:tabs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0CFE8797-4701-4DC6-94CD-EFAA1E92D5C9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460B4FB0-EB9D-41F7-B8DB-4B76B10AFB1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78B40F9-8B20-4ADD-89BA-D12F9A1FA52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B2801A47-EFFD-41D0-B88E-FF1B2EA86897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E356A3A6-513F-4DA1-A346-CE9EFA006CA5}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6" w:fontKey="{18D4AA71-DA09-4320-BC1D-222ED9501B7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93791DBA-AF38-4543-82F7-57E022D60CA2}"/>
  </w:font>
  <w:font w:name="???-18030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8" w:fontKey="{6CFF2D8B-41C9-492C-84F1-7F594600D9F8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9" w:fontKey="{BF41FD01-C434-4F7D-955B-D4AFEF563E7B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0" w:fontKey="{34D03856-9959-48AF-AB1A-58A76B803D4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1" w:fontKey="{6CE10CE7-AFF1-4989-BC99-16DE1C42843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2" w:fontKey="{A91597AE-6BA9-4BD3-92BF-32E47E9B8FCB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0D07B8"/>
    <w:multiLevelType w:val="singleLevel"/>
    <w:tmpl w:val="C50D07B8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FBCFA13"/>
    <w:multiLevelType w:val="singleLevel"/>
    <w:tmpl w:val="7FBCFA1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yMmVhNmYxOGU4ZTc4MTA1ZjEwOTk4YzFlOGY3ZjMifQ=="/>
  </w:docVars>
  <w:rsids>
    <w:rsidRoot w:val="0CCB7736"/>
    <w:rsid w:val="00047FEF"/>
    <w:rsid w:val="000A3906"/>
    <w:rsid w:val="001776F1"/>
    <w:rsid w:val="006F0A16"/>
    <w:rsid w:val="00773328"/>
    <w:rsid w:val="00821883"/>
    <w:rsid w:val="00917857"/>
    <w:rsid w:val="00A755C2"/>
    <w:rsid w:val="016A347B"/>
    <w:rsid w:val="02B50488"/>
    <w:rsid w:val="0338470A"/>
    <w:rsid w:val="034822A9"/>
    <w:rsid w:val="034A3564"/>
    <w:rsid w:val="03D86621"/>
    <w:rsid w:val="04EE6171"/>
    <w:rsid w:val="05395EA9"/>
    <w:rsid w:val="07A11004"/>
    <w:rsid w:val="07BE1E2B"/>
    <w:rsid w:val="0ABD557B"/>
    <w:rsid w:val="0BBB5A8D"/>
    <w:rsid w:val="0C104906"/>
    <w:rsid w:val="0CCB7736"/>
    <w:rsid w:val="0D9E0E8D"/>
    <w:rsid w:val="0DC6303C"/>
    <w:rsid w:val="0EAB7397"/>
    <w:rsid w:val="0EF755B3"/>
    <w:rsid w:val="0F17035E"/>
    <w:rsid w:val="0F4E168D"/>
    <w:rsid w:val="11404466"/>
    <w:rsid w:val="11963ADD"/>
    <w:rsid w:val="11D230A2"/>
    <w:rsid w:val="11EB0F5C"/>
    <w:rsid w:val="11F20483"/>
    <w:rsid w:val="136F31F8"/>
    <w:rsid w:val="138750E0"/>
    <w:rsid w:val="15A620D3"/>
    <w:rsid w:val="16A3369E"/>
    <w:rsid w:val="178536BD"/>
    <w:rsid w:val="19516372"/>
    <w:rsid w:val="19575CC2"/>
    <w:rsid w:val="19882298"/>
    <w:rsid w:val="19A80228"/>
    <w:rsid w:val="1A101464"/>
    <w:rsid w:val="1AB74849"/>
    <w:rsid w:val="1AC52FF2"/>
    <w:rsid w:val="1AE6175D"/>
    <w:rsid w:val="1B3501FE"/>
    <w:rsid w:val="1B742AA7"/>
    <w:rsid w:val="1CA34935"/>
    <w:rsid w:val="1CFE5B1D"/>
    <w:rsid w:val="1D5A640E"/>
    <w:rsid w:val="1E0811A1"/>
    <w:rsid w:val="1F7640EC"/>
    <w:rsid w:val="208322F8"/>
    <w:rsid w:val="20D76C5F"/>
    <w:rsid w:val="21057490"/>
    <w:rsid w:val="214A230E"/>
    <w:rsid w:val="21B052C4"/>
    <w:rsid w:val="22012302"/>
    <w:rsid w:val="22FF5445"/>
    <w:rsid w:val="238D0E57"/>
    <w:rsid w:val="24256710"/>
    <w:rsid w:val="251E7983"/>
    <w:rsid w:val="260D5D83"/>
    <w:rsid w:val="284A2254"/>
    <w:rsid w:val="292F1467"/>
    <w:rsid w:val="29786927"/>
    <w:rsid w:val="297B51B4"/>
    <w:rsid w:val="29E40467"/>
    <w:rsid w:val="29F527E2"/>
    <w:rsid w:val="2BF35971"/>
    <w:rsid w:val="2C487650"/>
    <w:rsid w:val="2DAA05D8"/>
    <w:rsid w:val="2DF2741F"/>
    <w:rsid w:val="2E4F43C0"/>
    <w:rsid w:val="2EC7368E"/>
    <w:rsid w:val="30FB4B41"/>
    <w:rsid w:val="31621165"/>
    <w:rsid w:val="320C7AB3"/>
    <w:rsid w:val="323C5548"/>
    <w:rsid w:val="3459046D"/>
    <w:rsid w:val="35EB1FD3"/>
    <w:rsid w:val="37450F88"/>
    <w:rsid w:val="37B073B9"/>
    <w:rsid w:val="37D6106F"/>
    <w:rsid w:val="38F862EB"/>
    <w:rsid w:val="39343807"/>
    <w:rsid w:val="39887BBC"/>
    <w:rsid w:val="3A53023B"/>
    <w:rsid w:val="3AF42D2D"/>
    <w:rsid w:val="3B3A041F"/>
    <w:rsid w:val="3BAE6BF9"/>
    <w:rsid w:val="3CCA47F2"/>
    <w:rsid w:val="3CDE0708"/>
    <w:rsid w:val="3D5877DF"/>
    <w:rsid w:val="3DC55CAA"/>
    <w:rsid w:val="3DD556CA"/>
    <w:rsid w:val="3F450429"/>
    <w:rsid w:val="40226C80"/>
    <w:rsid w:val="40C451A5"/>
    <w:rsid w:val="4156470B"/>
    <w:rsid w:val="41821120"/>
    <w:rsid w:val="41943ACE"/>
    <w:rsid w:val="425D4066"/>
    <w:rsid w:val="428C0CF8"/>
    <w:rsid w:val="42DF22D7"/>
    <w:rsid w:val="43173FD4"/>
    <w:rsid w:val="433922DC"/>
    <w:rsid w:val="44143822"/>
    <w:rsid w:val="44654A12"/>
    <w:rsid w:val="447E374E"/>
    <w:rsid w:val="457C5F26"/>
    <w:rsid w:val="477B7AB3"/>
    <w:rsid w:val="49CF255F"/>
    <w:rsid w:val="4B2C5DCD"/>
    <w:rsid w:val="4B7D1173"/>
    <w:rsid w:val="4C150E22"/>
    <w:rsid w:val="4C6A38FC"/>
    <w:rsid w:val="4CE74BC3"/>
    <w:rsid w:val="4CF5000E"/>
    <w:rsid w:val="4DB17672"/>
    <w:rsid w:val="50AC44C4"/>
    <w:rsid w:val="50EA6DB9"/>
    <w:rsid w:val="512C5AEB"/>
    <w:rsid w:val="51CA7471"/>
    <w:rsid w:val="521C2FA3"/>
    <w:rsid w:val="522529B2"/>
    <w:rsid w:val="536F625B"/>
    <w:rsid w:val="53910AF4"/>
    <w:rsid w:val="5543596A"/>
    <w:rsid w:val="555952B3"/>
    <w:rsid w:val="556B5A36"/>
    <w:rsid w:val="55AF40BB"/>
    <w:rsid w:val="56F72F7C"/>
    <w:rsid w:val="57205C70"/>
    <w:rsid w:val="586243BF"/>
    <w:rsid w:val="58FD3402"/>
    <w:rsid w:val="596100A0"/>
    <w:rsid w:val="5AAF7799"/>
    <w:rsid w:val="5B5C1753"/>
    <w:rsid w:val="5E134100"/>
    <w:rsid w:val="5F7A1C50"/>
    <w:rsid w:val="601C4AB5"/>
    <w:rsid w:val="60255718"/>
    <w:rsid w:val="60BE691E"/>
    <w:rsid w:val="61444403"/>
    <w:rsid w:val="61721786"/>
    <w:rsid w:val="62265BDF"/>
    <w:rsid w:val="62E1699A"/>
    <w:rsid w:val="64147F0D"/>
    <w:rsid w:val="64D66362"/>
    <w:rsid w:val="65860217"/>
    <w:rsid w:val="667E0AA1"/>
    <w:rsid w:val="67F0048D"/>
    <w:rsid w:val="68FB17C3"/>
    <w:rsid w:val="695F12F9"/>
    <w:rsid w:val="69636C3A"/>
    <w:rsid w:val="69CF7B2C"/>
    <w:rsid w:val="6A0B0004"/>
    <w:rsid w:val="6A9B4D03"/>
    <w:rsid w:val="6B1648FB"/>
    <w:rsid w:val="6BA1010E"/>
    <w:rsid w:val="6CE47E41"/>
    <w:rsid w:val="6CED5810"/>
    <w:rsid w:val="6CF92413"/>
    <w:rsid w:val="6DFE5E04"/>
    <w:rsid w:val="6E87203D"/>
    <w:rsid w:val="6F1B0D6F"/>
    <w:rsid w:val="6F9278BB"/>
    <w:rsid w:val="6FA06BAE"/>
    <w:rsid w:val="71572F19"/>
    <w:rsid w:val="719B7427"/>
    <w:rsid w:val="724A6793"/>
    <w:rsid w:val="72EE0533"/>
    <w:rsid w:val="741F26FA"/>
    <w:rsid w:val="74470DF8"/>
    <w:rsid w:val="75FD1676"/>
    <w:rsid w:val="799536BA"/>
    <w:rsid w:val="7B170752"/>
    <w:rsid w:val="7B8F681B"/>
    <w:rsid w:val="7DBC4EC9"/>
    <w:rsid w:val="7DD96C0E"/>
    <w:rsid w:val="7E474F7B"/>
    <w:rsid w:val="7E8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3"/>
    <w:qFormat/>
    <w:uiPriority w:val="0"/>
    <w:pPr>
      <w:widowControl/>
      <w:spacing w:before="100" w:beforeAutospacing="1" w:after="120" w:line="560" w:lineRule="exact"/>
      <w:ind w:firstLine="640" w:firstLineChars="200"/>
      <w:textAlignment w:val="baseline"/>
    </w:pPr>
    <w:rPr>
      <w:rFonts w:eastAsia="仿宋_GB2312"/>
      <w:sz w:val="32"/>
      <w:szCs w:val="32"/>
    </w:rPr>
  </w:style>
  <w:style w:type="paragraph" w:customStyle="1" w:styleId="3">
    <w:name w:val="UserStyle_3"/>
    <w:basedOn w:val="1"/>
    <w:qFormat/>
    <w:uiPriority w:val="0"/>
    <w:pPr>
      <w:widowControl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pacing w:before="100" w:beforeAutospacing="1" w:after="100" w:afterAutospacing="1" w:line="560" w:lineRule="exact"/>
      <w:ind w:firstLine="640" w:firstLineChars="200"/>
      <w:jc w:val="center"/>
      <w:textAlignment w:val="baseline"/>
    </w:pPr>
    <w:rPr>
      <w:rFonts w:ascii="???-18030" w:hAnsi="???-18030" w:eastAsia="仿宋_GB2312"/>
      <w:kern w:val="0"/>
      <w:sz w:val="32"/>
      <w:szCs w:val="22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customStyle="1" w:styleId="12">
    <w:name w:val="Footer Char"/>
    <w:basedOn w:val="10"/>
    <w:link w:val="5"/>
    <w:semiHidden/>
    <w:qFormat/>
    <w:uiPriority w:val="99"/>
    <w:rPr>
      <w:sz w:val="18"/>
      <w:szCs w:val="18"/>
    </w:rPr>
  </w:style>
  <w:style w:type="character" w:customStyle="1" w:styleId="13">
    <w:name w:val="Header Char"/>
    <w:basedOn w:val="10"/>
    <w:link w:val="6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8</Pages>
  <Words>2048</Words>
  <Characters>2288</Characters>
  <Lines>0</Lines>
  <Paragraphs>0</Paragraphs>
  <TotalTime>1</TotalTime>
  <ScaleCrop>false</ScaleCrop>
  <LinksUpToDate>false</LinksUpToDate>
  <CharactersWithSpaces>2368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杰杰</cp:lastModifiedBy>
  <cp:lastPrinted>2023-07-04T04:15:00Z</cp:lastPrinted>
  <dcterms:modified xsi:type="dcterms:W3CDTF">2023-07-04T07:53:26Z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KSOSaveFontToCloudKey">
    <vt:lpwstr>386772509_embed</vt:lpwstr>
  </property>
  <property fmtid="{D5CDD505-2E9C-101B-9397-08002B2CF9AE}" pid="4" name="ICV">
    <vt:lpwstr>0B50AB90E8E848BFA475A6C9261AB035_13</vt:lpwstr>
  </property>
</Properties>
</file>