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1"/>
        <w:tblW w:w="4997" w:type="pct"/>
        <w:jc w:val="center"/>
        <w:tblLayout w:type="autofit"/>
        <w:tblCellMar>
          <w:top w:w="0" w:type="dxa"/>
          <w:left w:w="108" w:type="dxa"/>
          <w:bottom w:w="0" w:type="dxa"/>
          <w:right w:w="108" w:type="dxa"/>
        </w:tblCellMar>
      </w:tblPr>
      <w:tblGrid>
        <w:gridCol w:w="3218"/>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37</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37</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12645968.18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13,913,760.33</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13,913,760.33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35,300.00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26376916.4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28,317,878.00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28,317,878.00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华岚</w:t>
      </w:r>
      <w:r>
        <w:rPr>
          <w:rFonts w:hint="default" w:ascii="Times New Roman" w:hAnsi="Times New Roman" w:eastAsia="仿宋_GB2312" w:cs="Times New Roman"/>
          <w:sz w:val="22"/>
        </w:rPr>
        <w:t xml:space="preserve">     填报日期</w:t>
      </w:r>
      <w:r>
        <w:rPr>
          <w:rFonts w:hint="eastAsia" w:eastAsia="仿宋_GB2312" w:cs="Times New Roman"/>
          <w:sz w:val="22"/>
          <w:lang w:eastAsia="zh-CN"/>
        </w:rPr>
        <w:t>：</w:t>
      </w:r>
      <w:r>
        <w:rPr>
          <w:rFonts w:hint="eastAsia" w:eastAsia="仿宋_GB2312" w:cs="Times New Roman"/>
          <w:sz w:val="22"/>
          <w:lang w:val="en-US" w:eastAsia="zh-CN"/>
        </w:rPr>
        <w:t>2023.7.4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15115031122</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1"/>
        <w:tblW w:w="4743" w:type="pct"/>
        <w:jc w:val="center"/>
        <w:tblLayout w:type="fixed"/>
        <w:tblCellMar>
          <w:top w:w="0" w:type="dxa"/>
          <w:left w:w="108" w:type="dxa"/>
          <w:bottom w:w="0" w:type="dxa"/>
          <w:right w:w="108" w:type="dxa"/>
        </w:tblCellMar>
      </w:tblPr>
      <w:tblGrid>
        <w:gridCol w:w="657"/>
        <w:gridCol w:w="634"/>
        <w:gridCol w:w="455"/>
        <w:gridCol w:w="1535"/>
        <w:gridCol w:w="1648"/>
        <w:gridCol w:w="1665"/>
        <w:gridCol w:w="582"/>
        <w:gridCol w:w="583"/>
        <w:gridCol w:w="1052"/>
      </w:tblGrid>
      <w:tr>
        <w:tblPrEx>
          <w:tblCellMar>
            <w:top w:w="0" w:type="dxa"/>
            <w:left w:w="108" w:type="dxa"/>
            <w:bottom w:w="0" w:type="dxa"/>
            <w:right w:w="108" w:type="dxa"/>
          </w:tblCellMar>
        </w:tblPrEx>
        <w:trPr>
          <w:trHeight w:val="1003" w:hRule="atLeast"/>
          <w:jc w:val="center"/>
        </w:trPr>
        <w:tc>
          <w:tcPr>
            <w:tcW w:w="3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62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禹山镇人民政府</w:t>
            </w:r>
          </w:p>
        </w:tc>
      </w:tr>
      <w:tr>
        <w:tblPrEx>
          <w:tblCellMar>
            <w:top w:w="0" w:type="dxa"/>
            <w:left w:w="108" w:type="dxa"/>
            <w:bottom w:w="0" w:type="dxa"/>
            <w:right w:w="108" w:type="dxa"/>
          </w:tblCellMar>
        </w:tblPrEx>
        <w:trPr>
          <w:trHeight w:val="863" w:hRule="atLeast"/>
          <w:jc w:val="center"/>
        </w:trPr>
        <w:tc>
          <w:tcPr>
            <w:tcW w:w="37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61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87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37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61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871"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9,817,800.00</w:t>
            </w:r>
          </w:p>
        </w:tc>
        <w:tc>
          <w:tcPr>
            <w:tcW w:w="93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42,231,638.33</w:t>
            </w:r>
          </w:p>
        </w:tc>
        <w:tc>
          <w:tcPr>
            <w:tcW w:w="94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42,231,638.33</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一般公共预算：40542438.33</w:t>
            </w:r>
          </w:p>
        </w:tc>
        <w:tc>
          <w:tcPr>
            <w:tcW w:w="22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tabs>
                <w:tab w:val="center" w:pos="1919"/>
              </w:tabs>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eastAsia="zh-CN"/>
              </w:rPr>
              <w:tab/>
            </w:r>
            <w:r>
              <w:rPr>
                <w:rFonts w:hint="eastAsia" w:ascii="新宋体" w:hAnsi="新宋体" w:eastAsia="新宋体" w:cs="新宋体"/>
                <w:color w:val="000000"/>
                <w:sz w:val="21"/>
                <w:szCs w:val="21"/>
                <w:lang w:eastAsia="zh-CN"/>
              </w:rPr>
              <w:t>13913760.33</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政府性基金拨款：1689200</w:t>
            </w:r>
          </w:p>
        </w:tc>
        <w:tc>
          <w:tcPr>
            <w:tcW w:w="22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项目支出：28317878</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纳入专户管理的非税收入拨款：</w:t>
            </w:r>
            <w:r>
              <w:rPr>
                <w:rFonts w:hint="eastAsia" w:ascii="新宋体" w:hAnsi="新宋体" w:eastAsia="新宋体" w:cs="新宋体"/>
                <w:i w:val="0"/>
                <w:iCs w:val="0"/>
                <w:color w:val="000000"/>
                <w:sz w:val="21"/>
                <w:szCs w:val="21"/>
                <w:lang w:val="en-US" w:eastAsia="zh-CN"/>
              </w:rPr>
              <w:t>0</w:t>
            </w:r>
          </w:p>
        </w:tc>
        <w:tc>
          <w:tcPr>
            <w:tcW w:w="22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0</w:t>
            </w:r>
          </w:p>
        </w:tc>
        <w:tc>
          <w:tcPr>
            <w:tcW w:w="22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37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42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0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37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424" w:type="pct"/>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目标1：明确有机农业、特色产业、文旅产业发展新定位，推动产业层次实现新跨越</w:t>
            </w:r>
          </w:p>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目标2：提质生态环境、基础建设、发展基础，推动乡村振兴实现新进步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目标3：强化民生保障，推动民生福祉实现新提</w:t>
            </w:r>
          </w:p>
        </w:tc>
        <w:tc>
          <w:tcPr>
            <w:tcW w:w="220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r>
      <w:tr>
        <w:tblPrEx>
          <w:tblCellMar>
            <w:top w:w="0" w:type="dxa"/>
            <w:left w:w="108" w:type="dxa"/>
            <w:bottom w:w="0" w:type="dxa"/>
            <w:right w:w="108" w:type="dxa"/>
          </w:tblCellMar>
        </w:tblPrEx>
        <w:trPr>
          <w:trHeight w:val="90" w:hRule="atLeast"/>
          <w:jc w:val="center"/>
        </w:trPr>
        <w:tc>
          <w:tcPr>
            <w:tcW w:w="37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3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2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指标1：</w:t>
            </w:r>
            <w:r>
              <w:rPr>
                <w:rFonts w:hint="eastAsia" w:ascii="宋体" w:hAnsi="宋体" w:eastAsia="宋体" w:cs="宋体"/>
                <w:b w:val="0"/>
                <w:bCs w:val="0"/>
                <w:color w:val="auto"/>
                <w:sz w:val="24"/>
                <w:szCs w:val="24"/>
                <w:lang w:val="en-US" w:eastAsia="zh-CN" w:bidi="ar-SA"/>
              </w:rPr>
              <w:t>优质高效配合凤山500KV输变电站站址建设和塔基线路建设。有序推进北部补水二期工程、重点垸建设、东湖泵站等民生项目建设。</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462"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指标2：</w:t>
            </w:r>
            <w:r>
              <w:rPr>
                <w:rFonts w:hint="eastAsia" w:ascii="宋体" w:hAnsi="宋体" w:eastAsia="宋体" w:cs="宋体"/>
                <w:color w:val="auto"/>
                <w:sz w:val="24"/>
                <w:szCs w:val="24"/>
                <w:lang w:val="en-US" w:eastAsia="zh-CN"/>
              </w:rPr>
              <w:t>严格落实上级芥菜种植面积任务，推动“一带两板块”的芥菜种植示范点打造，持续推动芥菜产业升级转型。</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462"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指标1：全面履行部门职责，促进地方经济社会发展。</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779"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指标2：高标准完成县委、县政府交办任务。</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1396"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1"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各项工作任务严格按照时限要求，确保到位</w:t>
            </w:r>
          </w:p>
        </w:tc>
        <w:tc>
          <w:tcPr>
            <w:tcW w:w="935"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30"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全年财政整体支出</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无</w:t>
            </w:r>
          </w:p>
        </w:tc>
      </w:tr>
      <w:tr>
        <w:tblPrEx>
          <w:tblCellMar>
            <w:top w:w="0" w:type="dxa"/>
            <w:left w:w="108" w:type="dxa"/>
            <w:bottom w:w="0" w:type="dxa"/>
            <w:right w:w="108" w:type="dxa"/>
          </w:tblCellMar>
        </w:tblPrEx>
        <w:trPr>
          <w:trHeight w:val="850" w:hRule="atLeast"/>
          <w:jc w:val="center"/>
        </w:trPr>
        <w:tc>
          <w:tcPr>
            <w:tcW w:w="37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3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指标</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2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auto"/>
                <w:kern w:val="2"/>
                <w:sz w:val="24"/>
                <w:szCs w:val="24"/>
                <w:lang w:val="en-US" w:eastAsia="zh-CN" w:bidi="ar-SA"/>
              </w:rPr>
              <w:t>落实粮食种植面积11.6万亩，粮食总产5.3万吨。</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auto"/>
                <w:sz w:val="24"/>
                <w:szCs w:val="24"/>
                <w:lang w:val="en-US" w:eastAsia="zh-CN"/>
              </w:rPr>
              <w:t>新建腌制池168口16232立方米，新增腌制能力1.5万吨。</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7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开展安全生产“集中整治”专项行动，切实强化隐患排查和监管执法力度，全年未发生一起安全生产事故</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7213"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71" w:type="pct"/>
            <w:tcBorders>
              <w:top w:val="nil"/>
              <w:left w:val="nil"/>
              <w:bottom w:val="single" w:color="auto" w:sz="4" w:space="0"/>
              <w:right w:val="single" w:color="auto" w:sz="4" w:space="0"/>
            </w:tcBorders>
            <w:noWrap w:val="0"/>
            <w:vAlign w:val="center"/>
          </w:tcPr>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baseline"/>
              <w:outlineLvl w:val="9"/>
              <w:rPr>
                <w:rFonts w:hint="eastAsia" w:ascii="宋体" w:hAnsi="宋体" w:eastAsia="宋体" w:cs="宋体"/>
                <w:color w:val="000000"/>
                <w:sz w:val="24"/>
                <w:szCs w:val="24"/>
              </w:rPr>
            </w:pPr>
            <w:r>
              <w:rPr>
                <w:rFonts w:hint="eastAsia" w:ascii="宋体" w:hAnsi="宋体" w:eastAsia="宋体" w:cs="宋体"/>
                <w:b w:val="0"/>
                <w:bCs w:val="0"/>
                <w:color w:val="auto"/>
                <w:sz w:val="24"/>
                <w:szCs w:val="24"/>
                <w:highlight w:val="none"/>
                <w:lang w:val="en-US" w:eastAsia="zh-CN"/>
              </w:rPr>
              <w:t>对所有农村户厕开展拉网式排查，开工整改问题厕所145个，完成整改137个，共投入资金34万元，购置三格式化粪池200个。</w:t>
            </w:r>
            <w:r>
              <w:rPr>
                <w:rFonts w:hint="eastAsia" w:ascii="宋体" w:hAnsi="宋体" w:eastAsia="宋体" w:cs="宋体"/>
                <w:b w:val="0"/>
                <w:bCs w:val="0"/>
                <w:color w:val="auto"/>
                <w:sz w:val="24"/>
                <w:szCs w:val="24"/>
                <w:lang w:val="en-US" w:eastAsia="zh-CN"/>
              </w:rPr>
              <w:t>持续推进入湖口治理，装配生态浮岛400㎡，及时清理清运垃圾、漂浮物。实施减肥减药行动，发放有机肥291吨，推广水肥一体化示范区3户，示范面积1500亩，在东湖周边实施点灯诱蛾、统防统治、绿肥板块共15000亩。</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1406"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8"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8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自然环境改观，减少环境污染</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462"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258"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871"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指标1：以建立健全村规民约为抓手，强化公共事务共担意识。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指标2：受理信访案件信访问题“三到位一处理”有效落实；</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489" w:hRule="atLeast"/>
          <w:jc w:val="center"/>
        </w:trPr>
        <w:tc>
          <w:tcPr>
            <w:tcW w:w="3741"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bl>
    <w:p>
      <w:pPr>
        <w:jc w:val="cente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8"/>
        <w:jc w:val="center"/>
        <w:rPr>
          <w:rFonts w:hint="default"/>
          <w:lang w:val="en-US" w:eastAsia="zh-CN"/>
        </w:rPr>
      </w:pPr>
    </w:p>
    <w:p>
      <w:pPr>
        <w:jc w:val="cente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华岚</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2023.7.4</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15115031122</w:t>
      </w:r>
      <w:r>
        <w:rPr>
          <w:rFonts w:hint="default" w:ascii="Times New Roman" w:hAnsi="Times New Roman" w:eastAsia="仿宋_GB2312" w:cs="Times New Roman"/>
          <w:sz w:val="22"/>
          <w:szCs w:val="22"/>
        </w:rPr>
        <w:t xml:space="preserve">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禹山镇人民政府</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4</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禹山镇人民政府</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spacing w:line="56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1.人员编制：</w:t>
      </w:r>
      <w:r>
        <w:rPr>
          <w:rFonts w:hint="eastAsia" w:ascii="仿宋_GB2312" w:hAnsi="仿宋_GB2312" w:eastAsia="仿宋_GB2312" w:cs="仿宋_GB2312"/>
          <w:bCs/>
          <w:sz w:val="28"/>
          <w:szCs w:val="28"/>
        </w:rPr>
        <w:t>机关共有人员编制37人（其中，行政编制37名，事业编制0人）。实有人数37人（行政编制37名，事业编制0人），退休人员15人。</w:t>
      </w:r>
    </w:p>
    <w:p>
      <w:pPr>
        <w:spacing w:line="56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2.机构设置：</w:t>
      </w:r>
      <w:r>
        <w:rPr>
          <w:rFonts w:hint="eastAsia" w:ascii="仿宋_GB2312" w:hAnsi="仿宋_GB2312" w:eastAsia="仿宋_GB2312" w:cs="仿宋_GB2312"/>
          <w:bCs/>
          <w:sz w:val="28"/>
          <w:szCs w:val="28"/>
        </w:rPr>
        <w:t>内设职能办公室6个;</w:t>
      </w:r>
    </w:p>
    <w:p>
      <w:pPr>
        <w:spacing w:line="560" w:lineRule="exact"/>
        <w:ind w:firstLine="562" w:firstLineChars="200"/>
      </w:pPr>
      <w:r>
        <w:rPr>
          <w:rFonts w:hint="eastAsia" w:ascii="仿宋_GB2312" w:hAnsi="仿宋_GB2312" w:eastAsia="仿宋_GB2312" w:cs="仿宋_GB2312"/>
          <w:b/>
          <w:sz w:val="28"/>
          <w:szCs w:val="28"/>
        </w:rPr>
        <w:t>3.职能职责概述：</w:t>
      </w:r>
      <w:r>
        <w:rPr>
          <w:rFonts w:hint="eastAsia" w:ascii="仿宋_GB2312" w:hAnsi="仿宋_GB2312" w:eastAsia="仿宋_GB2312" w:cs="仿宋_GB2312"/>
          <w:bCs/>
          <w:sz w:val="28"/>
          <w:szCs w:val="28"/>
        </w:rPr>
        <w:t>（1）制定和组织实施经济、科技和社会发展计划，制定产业结构调整方案，组织指导好行业生产，协调好经济交流与合作，抓好招商引资，人才引进项目开发，培育市场体系，组织经济运行，促进经济发展。（2）制定并组织实施村镇建设规划，部署重点工程建设，地方道路建设及公共设施，水利设施的管理，负责土地、林木、水等自然资源和生态环境的保护。（3）负责本行政区域内的民政、计生、文化教育、卫生等社会公益事业的综合性工作，维护一切经济单位和个人的正当经济权益，取缔非法经济活动，调解和处理民事纠纷，打击刑事犯罪维护社会稳定。（4）按计划组织本级财政收入和地方税的征收，完成国家财政计划，管好财政资金，增强财政实力。（5）抓好精神文明建设，丰富群众文化生活，提倡移风易俗，反对封建迷信，破除陈规陋习，树立社会主义新风尚。（6）完成上级政府交办的其它事项。</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（二）部门（单位）整体支出规模、使用方向和主要内容、涉及范围等</w:t>
      </w:r>
      <w:r>
        <w:rPr>
          <w:rFonts w:hint="eastAsia" w:ascii="仿宋_GB2312" w:hAnsi="仿宋_GB2312" w:eastAsia="仿宋_GB2312" w:cs="仿宋_GB2312"/>
          <w:bCs/>
          <w:sz w:val="28"/>
          <w:szCs w:val="28"/>
          <w:lang w:eastAsia="zh-CN"/>
        </w:rPr>
        <w:t>。</w:t>
      </w:r>
    </w:p>
    <w:p>
      <w:pPr>
        <w:pStyle w:val="8"/>
        <w:numPr>
          <w:ilvl w:val="0"/>
          <w:numId w:val="0"/>
        </w:numPr>
        <w:rPr>
          <w:rFonts w:hint="default"/>
        </w:rPr>
      </w:pPr>
    </w:p>
    <w:p>
      <w:pPr>
        <w:pStyle w:val="17"/>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pStyle w:val="17"/>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jc w:val="both"/>
        <w:textAlignment w:val="auto"/>
        <w:rPr>
          <w:rFonts w:hint="default" w:ascii="Times New Roman" w:hAnsi="Times New Roman" w:eastAsia="黑体" w:cs="Times New Roman"/>
          <w:kern w:val="2"/>
          <w:sz w:val="32"/>
          <w:szCs w:val="32"/>
          <w:lang w:val="en-US" w:eastAsia="zh-CN" w:bidi="ar-SA"/>
        </w:rPr>
      </w:pPr>
      <w:r>
        <w:rPr>
          <w:rFonts w:ascii="仿宋_GB2312" w:hAnsi="仿宋_GB2312" w:eastAsia="仿宋_GB2312" w:cs="仿宋_GB2312"/>
          <w:bCs/>
          <w:sz w:val="28"/>
          <w:szCs w:val="28"/>
        </w:rPr>
        <w:t>我单位</w:t>
      </w:r>
      <w:r>
        <w:rPr>
          <w:rFonts w:hint="eastAsia" w:ascii="仿宋_GB2312" w:hAnsi="仿宋_GB2312" w:eastAsia="仿宋_GB2312" w:cs="仿宋_GB2312"/>
          <w:bCs/>
          <w:sz w:val="28"/>
          <w:szCs w:val="28"/>
        </w:rPr>
        <w:t>202</w:t>
      </w:r>
      <w:r>
        <w:rPr>
          <w:rFonts w:hint="eastAsia" w:ascii="仿宋_GB2312" w:hAnsi="仿宋_GB2312" w:eastAsia="仿宋_GB2312" w:cs="仿宋_GB2312"/>
          <w:bCs/>
          <w:sz w:val="28"/>
          <w:szCs w:val="28"/>
          <w:lang w:val="en-US" w:eastAsia="zh-CN"/>
        </w:rPr>
        <w:t>2</w:t>
      </w:r>
      <w:r>
        <w:rPr>
          <w:rFonts w:ascii="仿宋_GB2312" w:hAnsi="仿宋_GB2312" w:eastAsia="仿宋_GB2312" w:cs="仿宋_GB2312"/>
          <w:bCs/>
          <w:sz w:val="28"/>
          <w:szCs w:val="28"/>
        </w:rPr>
        <w:t>年总支出为</w:t>
      </w:r>
      <w:r>
        <w:rPr>
          <w:rFonts w:hint="eastAsia" w:ascii="宋体" w:hAnsi="宋体" w:eastAsia="宋体" w:cs="宋体"/>
          <w:i w:val="0"/>
          <w:iCs w:val="0"/>
          <w:color w:val="000000"/>
          <w:kern w:val="0"/>
          <w:sz w:val="22"/>
          <w:szCs w:val="22"/>
          <w:u w:val="none"/>
          <w:lang w:val="en-US" w:eastAsia="zh-CN" w:bidi="ar"/>
        </w:rPr>
        <w:t>4223.16</w:t>
      </w:r>
      <w:r>
        <w:rPr>
          <w:rFonts w:ascii="仿宋_GB2312" w:hAnsi="仿宋_GB2312" w:eastAsia="仿宋_GB2312" w:cs="仿宋_GB2312"/>
          <w:bCs/>
          <w:sz w:val="28"/>
          <w:szCs w:val="28"/>
        </w:rPr>
        <w:t>万元，其中基本支出</w:t>
      </w:r>
      <w:r>
        <w:rPr>
          <w:rFonts w:hint="eastAsia" w:ascii="仿宋_GB2312" w:hAnsi="仿宋_GB2312" w:eastAsia="仿宋_GB2312" w:cs="仿宋_GB2312"/>
          <w:bCs/>
          <w:sz w:val="28"/>
          <w:szCs w:val="28"/>
          <w:lang w:val="en-US" w:eastAsia="zh-CN"/>
        </w:rPr>
        <w:t>1391.37</w:t>
      </w:r>
      <w:r>
        <w:rPr>
          <w:rFonts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lang w:val="en-US" w:eastAsia="zh-CN"/>
        </w:rPr>
        <w:t>2831.79</w:t>
      </w:r>
      <w:r>
        <w:rPr>
          <w:rFonts w:ascii="仿宋_GB2312" w:hAnsi="仿宋_GB2312" w:eastAsia="仿宋_GB2312" w:cs="仿宋_GB2312"/>
          <w:bCs/>
          <w:sz w:val="28"/>
          <w:szCs w:val="28"/>
        </w:rPr>
        <w:t>万元。</w:t>
      </w:r>
    </w:p>
    <w:p>
      <w:pPr>
        <w:pStyle w:val="17"/>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pStyle w:val="2"/>
        <w:rPr>
          <w:rFonts w:hint="default" w:ascii="Times New Roman" w:hAnsi="Times New Roman" w:eastAsia="黑体" w:cs="Times New Roman"/>
          <w:kern w:val="2"/>
          <w:sz w:val="32"/>
          <w:szCs w:val="32"/>
          <w:lang w:val="en-US" w:eastAsia="zh-CN" w:bidi="ar-SA"/>
        </w:rPr>
      </w:pPr>
      <w:r>
        <w:rPr>
          <w:rFonts w:hint="eastAsia"/>
        </w:rPr>
        <w:t>项目支出合计</w:t>
      </w:r>
      <w:r>
        <w:rPr>
          <w:rFonts w:hint="eastAsia" w:ascii="仿宋_GB2312" w:hAnsi="仿宋_GB2312" w:eastAsia="仿宋_GB2312" w:cs="仿宋_GB2312"/>
          <w:bCs/>
          <w:sz w:val="28"/>
          <w:szCs w:val="28"/>
          <w:lang w:val="en-US" w:eastAsia="zh-CN"/>
        </w:rPr>
        <w:t>2831.79</w:t>
      </w:r>
      <w:r>
        <w:rPr>
          <w:rFonts w:hint="eastAsia"/>
        </w:rPr>
        <w:t>万元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pStyle w:val="9"/>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ascii="仿宋_GB2312" w:hAnsi="仿宋_GB2312" w:eastAsia="仿宋_GB2312" w:cs="仿宋_GB2312"/>
          <w:bCs/>
          <w:kern w:val="2"/>
          <w:sz w:val="28"/>
          <w:szCs w:val="28"/>
        </w:rPr>
        <w:t>我单位积极履职，强化管理，较好地完成了年度工作目标。通过加强预算收支管理，不断建立健全内部管理制度，梳理内部管理流程，部门整体支出管理水平得到提升。</w:t>
      </w:r>
    </w:p>
    <w:p>
      <w:pPr>
        <w:pStyle w:val="9"/>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1、</w:t>
      </w:r>
      <w:r>
        <w:rPr>
          <w:rFonts w:ascii="仿宋_GB2312" w:hAnsi="仿宋_GB2312" w:eastAsia="仿宋_GB2312" w:cs="仿宋_GB2312"/>
          <w:bCs/>
          <w:kern w:val="2"/>
          <w:sz w:val="28"/>
          <w:szCs w:val="28"/>
        </w:rPr>
        <w:t>预算管理较理想，制度执行总体有效，但仍需进一步强化。</w:t>
      </w:r>
    </w:p>
    <w:p>
      <w:pPr>
        <w:pStyle w:val="9"/>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ascii="仿宋_GB2312" w:hAnsi="仿宋_GB2312" w:eastAsia="仿宋_GB2312" w:cs="仿宋_GB2312"/>
          <w:bCs/>
          <w:kern w:val="2"/>
          <w:sz w:val="28"/>
          <w:szCs w:val="28"/>
        </w:rPr>
        <w:t>管理制度健全性</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有内部财务管理制度、内部控制制度、会计核算制度等管理制度；有本部门厉行节约制度；相关管理制度合法、合规、完整；相关管理制度得到有效执行。</w:t>
      </w:r>
    </w:p>
    <w:p>
      <w:pPr>
        <w:pStyle w:val="9"/>
        <w:widowControl/>
        <w:shd w:val="clear" w:color="auto" w:fill="FFFFFF"/>
        <w:spacing w:beforeAutospacing="0" w:after="180" w:afterAutospacing="0" w:line="560" w:lineRule="exact"/>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 xml:space="preserve">   2、</w:t>
      </w:r>
      <w:r>
        <w:rPr>
          <w:rFonts w:ascii="仿宋_GB2312" w:hAnsi="仿宋_GB2312" w:eastAsia="仿宋_GB2312" w:cs="仿宋_GB2312"/>
          <w:bCs/>
          <w:kern w:val="2"/>
          <w:sz w:val="28"/>
          <w:szCs w:val="28"/>
        </w:rPr>
        <w:t>资金使用合规</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本年度支出的所有资金均由县财政局国库支付，支出符合国家财经法规和财务管理制度规定以及有关专项资金管理办法的规定；资金拨付有完整的审批程序和手续；项目支出按规定经过评估论证；支出符合部门预算批复的用途；资金使用无截留、挤占、挪用、虚列支出等情况。</w:t>
      </w:r>
    </w:p>
    <w:p>
      <w:pPr>
        <w:pStyle w:val="9"/>
        <w:widowControl/>
        <w:shd w:val="clear" w:color="auto" w:fill="FFFFFF"/>
        <w:spacing w:beforeAutospacing="0" w:after="180" w:afterAutospacing="0" w:line="560" w:lineRule="exact"/>
        <w:ind w:firstLine="560" w:firstLineChars="200"/>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3、</w:t>
      </w:r>
      <w:r>
        <w:rPr>
          <w:rFonts w:ascii="仿宋_GB2312" w:hAnsi="仿宋_GB2312" w:eastAsia="仿宋_GB2312" w:cs="仿宋_GB2312"/>
          <w:bCs/>
          <w:kern w:val="2"/>
          <w:sz w:val="28"/>
          <w:szCs w:val="28"/>
        </w:rPr>
        <w:t>预决算信息公开</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一是按规定在县政府门户网站公开信息；</w:t>
      </w:r>
      <w:r>
        <w:rPr>
          <w:rFonts w:ascii="仿宋_GB2312" w:hAnsi="仿宋_GB2312" w:eastAsia="仿宋_GB2312" w:cs="仿宋_GB2312"/>
          <w:bCs/>
          <w:kern w:val="2"/>
          <w:sz w:val="28"/>
          <w:szCs w:val="28"/>
        </w:rPr>
        <w:br w:type="textWrapping"/>
      </w:r>
      <w:r>
        <w:rPr>
          <w:rFonts w:ascii="仿宋_GB2312" w:hAnsi="仿宋_GB2312" w:eastAsia="仿宋_GB2312" w:cs="仿宋_GB2312"/>
          <w:bCs/>
          <w:kern w:val="2"/>
          <w:sz w:val="28"/>
          <w:szCs w:val="28"/>
        </w:rPr>
        <w:t>二是基础数据信息和会计信息资料真实、完整、准确。</w:t>
      </w:r>
    </w:p>
    <w:p>
      <w:pPr>
        <w:pStyle w:val="9"/>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4、</w:t>
      </w:r>
      <w:r>
        <w:rPr>
          <w:rFonts w:ascii="仿宋_GB2312" w:hAnsi="仿宋_GB2312" w:eastAsia="仿宋_GB2312" w:cs="仿宋_GB2312"/>
          <w:bCs/>
          <w:kern w:val="2"/>
          <w:sz w:val="28"/>
          <w:szCs w:val="28"/>
        </w:rPr>
        <w:t>职责履行</w:t>
      </w:r>
      <w:r>
        <w:rPr>
          <w:rFonts w:hint="eastAsia" w:ascii="仿宋_GB2312" w:hAnsi="仿宋_GB2312" w:eastAsia="仿宋_GB2312" w:cs="仿宋_GB2312"/>
          <w:bCs/>
          <w:kern w:val="2"/>
          <w:sz w:val="28"/>
          <w:szCs w:val="28"/>
        </w:rPr>
        <w:t>，</w:t>
      </w:r>
      <w:r>
        <w:rPr>
          <w:rFonts w:hint="eastAsia" w:ascii="仿宋_GB2312" w:hAnsi="仿宋_GB2312" w:eastAsia="仿宋_GB2312" w:cs="仿宋_GB2312"/>
          <w:bCs/>
          <w:kern w:val="2"/>
          <w:sz w:val="28"/>
          <w:szCs w:val="28"/>
          <w:lang w:val="en-US" w:eastAsia="zh-CN"/>
        </w:rPr>
        <w:t>2022</w:t>
      </w:r>
      <w:r>
        <w:rPr>
          <w:rFonts w:ascii="仿宋_GB2312" w:hAnsi="仿宋_GB2312" w:eastAsia="仿宋_GB2312" w:cs="仿宋_GB2312"/>
          <w:bCs/>
          <w:kern w:val="2"/>
          <w:sz w:val="28"/>
          <w:szCs w:val="28"/>
        </w:rPr>
        <w:t>年我单位在全体干部职工的共同努力下圆满出色完成了各项工作目标和任务。</w:t>
      </w:r>
    </w:p>
    <w:p>
      <w:pPr>
        <w:pStyle w:val="9"/>
        <w:widowControl/>
        <w:shd w:val="clear" w:color="auto" w:fill="FFFFFF"/>
        <w:spacing w:beforeAutospacing="0" w:after="180" w:afterAutospacing="0" w:line="540" w:lineRule="exact"/>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 xml:space="preserve">    5、</w:t>
      </w:r>
      <w:r>
        <w:rPr>
          <w:rFonts w:ascii="仿宋_GB2312" w:hAnsi="仿宋_GB2312" w:eastAsia="仿宋_GB2312" w:cs="仿宋_GB2312"/>
          <w:bCs/>
          <w:kern w:val="2"/>
          <w:sz w:val="28"/>
          <w:szCs w:val="28"/>
        </w:rPr>
        <w:t>履职效益</w:t>
      </w:r>
      <w:r>
        <w:rPr>
          <w:rFonts w:hint="eastAsia" w:ascii="仿宋_GB2312" w:hAnsi="仿宋_GB2312" w:eastAsia="仿宋_GB2312" w:cs="仿宋_GB2312"/>
          <w:bCs/>
          <w:kern w:val="2"/>
          <w:sz w:val="28"/>
          <w:szCs w:val="28"/>
        </w:rPr>
        <w:t>。</w:t>
      </w:r>
    </w:p>
    <w:p>
      <w:pPr>
        <w:pStyle w:val="9"/>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（1）经济效益、社会效益我单位的各方面工作都得到社会大众的肯定和好评</w:t>
      </w:r>
      <w:r>
        <w:rPr>
          <w:rFonts w:hint="eastAsia" w:ascii="仿宋_GB2312" w:hAnsi="仿宋_GB2312" w:eastAsia="仿宋_GB2312" w:cs="仿宋_GB2312"/>
          <w:bCs/>
          <w:kern w:val="2"/>
          <w:sz w:val="28"/>
          <w:szCs w:val="28"/>
        </w:rPr>
        <w:t>。</w:t>
      </w:r>
    </w:p>
    <w:p>
      <w:pPr>
        <w:pStyle w:val="9"/>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（2）行政效能</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我单位不断改善行政管理、严格经费及资产管理，改进文风会风，精简会议，提高了行政效率，降低了行政成本。</w:t>
      </w:r>
    </w:p>
    <w:p>
      <w:pPr>
        <w:pStyle w:val="9"/>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（3）社会公众或服务对象满意度在年度绩效考核中成绩优异。</w:t>
      </w:r>
    </w:p>
    <w:p>
      <w:pPr>
        <w:pStyle w:val="17"/>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pStyle w:val="9"/>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1</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预算编制工作有待细化。预算编制不够明确和细化，预算编制的合理性需要提高，预算执行力度还要进一步加强。</w:t>
      </w:r>
    </w:p>
    <w:p>
      <w:pPr>
        <w:pStyle w:val="9"/>
        <w:widowControl/>
        <w:spacing w:beforeAutospacing="0" w:afterAutospacing="0"/>
        <w:ind w:firstLine="560" w:firstLineChars="200"/>
        <w:textAlignment w:val="baseline"/>
        <w:rPr>
          <w:rFonts w:hint="default" w:ascii="Times New Roman" w:hAnsi="Times New Roman" w:eastAsia="仿宋_GB2312" w:cs="Times New Roman"/>
          <w:sz w:val="32"/>
          <w:szCs w:val="32"/>
        </w:rPr>
      </w:pPr>
      <w:r>
        <w:rPr>
          <w:rFonts w:hint="eastAsia" w:ascii="仿宋_GB2312" w:hAnsi="仿宋_GB2312" w:eastAsia="仿宋_GB2312" w:cs="仿宋_GB2312"/>
          <w:kern w:val="2"/>
          <w:sz w:val="28"/>
          <w:szCs w:val="28"/>
        </w:rPr>
        <w:t>2.</w:t>
      </w:r>
      <w:r>
        <w:rPr>
          <w:rFonts w:ascii="仿宋_GB2312" w:hAnsi="仿宋_GB2312" w:eastAsia="仿宋_GB2312" w:cs="仿宋_GB2312"/>
          <w:kern w:val="2"/>
          <w:sz w:val="28"/>
          <w:szCs w:val="28"/>
        </w:rPr>
        <w:t>公用经费控制有一定难度。</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9"/>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1</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9"/>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2</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9"/>
        <w:widowControl/>
        <w:spacing w:beforeAutospacing="0" w:afterAutospacing="0"/>
        <w:ind w:firstLine="560" w:firstLineChars="200"/>
        <w:textAlignment w:val="baseline"/>
        <w:rPr>
          <w:rFonts w:hint="default"/>
        </w:rPr>
      </w:pPr>
      <w:r>
        <w:rPr>
          <w:rFonts w:ascii="仿宋_GB2312" w:hAnsi="仿宋_GB2312" w:eastAsia="仿宋_GB2312" w:cs="仿宋_GB2312"/>
          <w:kern w:val="2"/>
          <w:sz w:val="28"/>
          <w:szCs w:val="28"/>
        </w:rPr>
        <w:t>3</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pStyle w:val="2"/>
        <w:ind w:left="0" w:leftChars="0" w:firstLine="960" w:firstLineChars="300"/>
        <w:rPr>
          <w:rFonts w:hint="default" w:eastAsia="仿宋_GB231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auto"/>
          <w:sz w:val="32"/>
          <w:szCs w:val="32"/>
          <w:lang w:val="en-US"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项目支出绩效评价</w:t>
      </w:r>
      <w:r>
        <w:rPr>
          <w:rFonts w:hint="eastAsia" w:ascii="方正小标宋简体" w:hAnsi="方正小标宋简体" w:eastAsia="方正小标宋简体" w:cs="方正小标宋简体"/>
          <w:color w:val="auto"/>
          <w:sz w:val="44"/>
          <w:szCs w:val="44"/>
          <w:lang w:eastAsia="zh-CN"/>
        </w:rPr>
        <w:t>评分表</w:t>
      </w: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color w:val="auto"/>
          <w:sz w:val="44"/>
          <w:szCs w:val="44"/>
          <w:lang w:eastAsia="zh-CN"/>
        </w:rPr>
        <w:t>共性</w:t>
      </w:r>
      <w:r>
        <w:rPr>
          <w:rFonts w:hint="eastAsia" w:ascii="方正小标宋简体" w:hAnsi="方正小标宋简体" w:eastAsia="方正小标宋简体" w:cs="方正小标宋简体"/>
          <w:color w:val="auto"/>
          <w:sz w:val="44"/>
          <w:szCs w:val="44"/>
        </w:rPr>
        <w:t>）</w:t>
      </w:r>
    </w:p>
    <w:tbl>
      <w:tblPr>
        <w:tblStyle w:val="11"/>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lang w:eastAsia="zh-CN"/>
              </w:rPr>
            </w:pPr>
            <w:r>
              <w:rPr>
                <w:rFonts w:hint="eastAsia" w:ascii="仿宋_GB2312" w:hAnsi="宋体" w:eastAsia="仿宋_GB2312" w:cs="宋体"/>
                <w:b/>
                <w:bCs/>
                <w:color w:val="auto"/>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lang w:eastAsia="zh-CN"/>
              </w:rPr>
            </w:pPr>
            <w:r>
              <w:rPr>
                <w:rFonts w:hint="eastAsia" w:ascii="仿宋_GB2312" w:hAnsi="宋体" w:eastAsia="仿宋_GB2312" w:cs="宋体"/>
                <w:b/>
                <w:bCs/>
                <w:color w:val="auto"/>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lang w:eastAsia="zh-CN"/>
              </w:rPr>
            </w:pPr>
            <w:r>
              <w:rPr>
                <w:rFonts w:hint="eastAsia" w:ascii="仿宋_GB2312" w:hAnsi="宋体" w:eastAsia="仿宋_GB2312" w:cs="宋体"/>
                <w:b/>
                <w:bCs/>
                <w:color w:val="auto"/>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24"/>
              </w:rPr>
            </w:pPr>
            <w:r>
              <w:rPr>
                <w:rFonts w:hint="eastAsia" w:ascii="仿宋_GB2312" w:hAnsi="宋体" w:eastAsia="仿宋_GB2312" w:cs="宋体"/>
                <w:b/>
                <w:bCs/>
                <w:color w:val="auto"/>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③目标细化</w:t>
            </w:r>
            <w:bookmarkStart w:id="0" w:name="_GoBack"/>
            <w:bookmarkEnd w:id="0"/>
            <w:r>
              <w:rPr>
                <w:rFonts w:hint="eastAsia" w:ascii="仿宋_GB2312" w:hAnsi="宋体" w:eastAsia="仿宋_GB2312" w:cs="宋体"/>
                <w:color w:val="auto"/>
                <w:kern w:val="0"/>
                <w:sz w:val="18"/>
                <w:szCs w:val="18"/>
              </w:rPr>
              <w:t>（1分）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spacing w:val="-6"/>
                <w:kern w:val="0"/>
                <w:sz w:val="18"/>
                <w:szCs w:val="18"/>
                <w:lang w:eastAsia="zh-CN"/>
              </w:rPr>
            </w:pPr>
            <w:r>
              <w:rPr>
                <w:rFonts w:hint="eastAsia" w:ascii="仿宋_GB2312" w:hAnsi="宋体" w:eastAsia="仿宋_GB2312" w:cs="宋体"/>
                <w:color w:val="auto"/>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项目</w:t>
            </w:r>
            <w:r>
              <w:rPr>
                <w:rFonts w:hint="eastAsia" w:ascii="仿宋_GB2312" w:hAnsi="宋体" w:eastAsia="仿宋_GB2312" w:cs="宋体"/>
                <w:color w:val="auto"/>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25</w:t>
            </w:r>
          </w:p>
          <w:p>
            <w:pPr>
              <w:keepNext w:val="0"/>
              <w:keepLines w:val="0"/>
              <w:suppressLineNumbers w:val="0"/>
              <w:spacing w:before="0" w:beforeAutospacing="0" w:after="0" w:afterAutospacing="0"/>
              <w:ind w:left="0" w:right="0"/>
              <w:rPr>
                <w:rFonts w:hint="default"/>
                <w:color w:val="auto"/>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spacing w:val="-10"/>
                <w:kern w:val="0"/>
                <w:sz w:val="18"/>
                <w:szCs w:val="18"/>
                <w:lang w:eastAsia="zh-CN"/>
              </w:rPr>
            </w:pPr>
            <w:r>
              <w:rPr>
                <w:rFonts w:hint="eastAsia" w:ascii="仿宋_GB2312" w:hAnsi="宋体" w:eastAsia="仿宋_GB2312" w:cs="宋体"/>
                <w:color w:val="auto"/>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595"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color w:val="auto"/>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color w:val="auto"/>
                <w:kern w:val="0"/>
                <w:sz w:val="24"/>
                <w:lang w:val="en-US" w:eastAsia="zh-CN"/>
              </w:rPr>
            </w:pPr>
            <w:r>
              <w:rPr>
                <w:rFonts w:hint="eastAsia" w:ascii="仿宋_GB2312" w:hAnsi="宋体" w:eastAsia="仿宋_GB2312" w:cs="宋体"/>
                <w:b/>
                <w:bCs/>
                <w:color w:val="auto"/>
                <w:kern w:val="0"/>
                <w:sz w:val="18"/>
                <w:szCs w:val="18"/>
                <w:lang w:val="en-US" w:eastAsia="zh-CN"/>
              </w:rPr>
              <w:t>99</w:t>
            </w:r>
          </w:p>
        </w:tc>
      </w:tr>
    </w:tbl>
    <w:p>
      <w:pPr>
        <w:adjustRightInd w:val="0"/>
        <w:snapToGrid w:val="0"/>
        <w:spacing w:before="156" w:beforeLines="50"/>
        <w:ind w:left="840" w:hanging="840" w:hangingChars="400"/>
        <w:contextualSpacing/>
        <w:rPr>
          <w:rFonts w:hint="eastAsia" w:ascii="仿宋_GB2312" w:eastAsia="仿宋_GB2312"/>
          <w:color w:val="auto"/>
        </w:rPr>
      </w:pPr>
      <w:r>
        <w:rPr>
          <w:rFonts w:hint="eastAsia" w:ascii="仿宋_GB2312" w:eastAsia="仿宋_GB2312"/>
          <w:color w:val="auto"/>
        </w:rPr>
        <w:t>备注：</w:t>
      </w:r>
      <w:r>
        <w:rPr>
          <w:rFonts w:hint="eastAsia" w:ascii="仿宋_GB2312" w:eastAsia="仿宋_GB2312"/>
          <w:color w:val="auto"/>
          <w:lang w:val="en-US" w:eastAsia="zh-CN"/>
        </w:rPr>
        <w:t>1、</w:t>
      </w:r>
      <w:r>
        <w:rPr>
          <w:rFonts w:hint="eastAsia" w:ascii="仿宋_GB2312" w:eastAsia="仿宋_GB2312"/>
          <w:color w:val="auto"/>
        </w:rPr>
        <w:t>部门（单位）根据项目实际，在《项目支出绩效评价指标</w:t>
      </w:r>
      <w:r>
        <w:rPr>
          <w:rFonts w:hint="eastAsia" w:ascii="仿宋_GB2312" w:eastAsia="仿宋_GB2312"/>
          <w:color w:val="auto"/>
          <w:lang w:eastAsia="zh-CN"/>
        </w:rPr>
        <w:t>评分表</w:t>
      </w:r>
      <w:r>
        <w:rPr>
          <w:rFonts w:hint="eastAsia" w:ascii="仿宋_GB2312" w:eastAsia="仿宋_GB2312"/>
          <w:color w:val="auto"/>
        </w:rPr>
        <w:t>（</w:t>
      </w:r>
      <w:r>
        <w:rPr>
          <w:rFonts w:hint="eastAsia" w:ascii="仿宋_GB2312" w:eastAsia="仿宋_GB2312"/>
          <w:color w:val="auto"/>
          <w:lang w:eastAsia="zh-CN"/>
        </w:rPr>
        <w:t>共性</w:t>
      </w:r>
      <w:r>
        <w:rPr>
          <w:rFonts w:hint="eastAsia" w:ascii="仿宋_GB2312" w:eastAsia="仿宋_GB2312"/>
          <w:color w:val="auto"/>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color w:val="auto"/>
          <w:sz w:val="32"/>
          <w:lang w:eastAsia="zh-CN"/>
        </w:rPr>
      </w:pPr>
      <w:r>
        <w:rPr>
          <w:rFonts w:hint="eastAsia" w:ascii="仿宋_GB2312" w:eastAsia="仿宋_GB2312"/>
          <w:color w:val="auto"/>
          <w:lang w:val="en-US" w:eastAsia="zh-CN"/>
        </w:rPr>
        <w:t>2、</w:t>
      </w:r>
      <w:r>
        <w:rPr>
          <w:rFonts w:hint="eastAsia" w:ascii="仿宋_GB2312" w:eastAsia="仿宋_GB2312"/>
          <w:color w:val="auto"/>
          <w:lang w:eastAsia="zh-CN"/>
        </w:rPr>
        <w:t>一个一级项目一张表。</w:t>
      </w:r>
    </w:p>
    <w:p>
      <w:pPr>
        <w:rPr>
          <w:color w:val="auto"/>
        </w:rPr>
      </w:pPr>
    </w:p>
    <w:p>
      <w:pPr>
        <w:pStyle w:val="8"/>
        <w:rPr>
          <w:rFonts w:hint="eastAsia"/>
          <w:color w:val="auto"/>
          <w:lang w:val="en-US" w:eastAsia="zh-CN"/>
        </w:rPr>
        <w:sectPr>
          <w:footerReference r:id="rId4"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2</w:t>
      </w:r>
      <w:r>
        <w:rPr>
          <w:rFonts w:hint="eastAsia" w:ascii="方正小标宋简体" w:hAnsi="方正小标宋简体" w:eastAsia="方正小标宋简体" w:cs="方正小标宋简体"/>
          <w:color w:val="auto"/>
          <w:sz w:val="44"/>
          <w:szCs w:val="44"/>
        </w:rPr>
        <w:t>年度项目支出绩效自评表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出名称</w:t>
            </w:r>
          </w:p>
        </w:tc>
        <w:tc>
          <w:tcPr>
            <w:tcW w:w="8771" w:type="dxa"/>
            <w:gridSpan w:val="8"/>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华容县禹山镇罗帐湖中心渠生态整治工程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主管部门</w:t>
            </w: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华容县禹山镇人民政府</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实施单位</w:t>
            </w:r>
          </w:p>
        </w:tc>
        <w:tc>
          <w:tcPr>
            <w:tcW w:w="3119"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华容县禹山镇人民政府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（万元）</w:t>
            </w: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预算数</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预算数</w:t>
            </w:r>
          </w:p>
        </w:tc>
        <w:tc>
          <w:tcPr>
            <w:tcW w:w="1134"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执行数</w:t>
            </w:r>
          </w:p>
        </w:tc>
        <w:tc>
          <w:tcPr>
            <w:tcW w:w="828"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分值</w:t>
            </w:r>
          </w:p>
        </w:tc>
        <w:tc>
          <w:tcPr>
            <w:tcW w:w="873"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执行率</w:t>
            </w:r>
          </w:p>
        </w:tc>
        <w:tc>
          <w:tcPr>
            <w:tcW w:w="1418"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年度资金总额</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828308.55元</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828308.55元</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828308.55元</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100%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其中：当年财政拨款</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上年结转资金</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其他资金</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年度总体目标</w:t>
            </w: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预期目标</w:t>
            </w:r>
          </w:p>
        </w:tc>
        <w:tc>
          <w:tcPr>
            <w:tcW w:w="4253"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4253"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标</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一级指标</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二级指标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三级指标</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指标值</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完成值</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分值</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得分</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(50分)</w:t>
            </w: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数量指标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渠道清淤</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487米</w:t>
            </w:r>
            <w:r>
              <w:rPr>
                <w:rFonts w:hint="default" w:ascii="Times New Roman" w:hAnsi="Times New Roman" w:eastAsia="仿宋_GB2312" w:cs="Times New Roman"/>
                <w:color w:val="auto"/>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487米</w:t>
            </w:r>
            <w:r>
              <w:rPr>
                <w:rFonts w:hint="default" w:ascii="Times New Roman" w:hAnsi="Times New Roman" w:eastAsia="仿宋_GB2312" w:cs="Times New Roman"/>
                <w:color w:val="auto"/>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边坡修整</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6783.8</w:t>
            </w:r>
            <w:r>
              <w:rPr>
                <w:rFonts w:hint="eastAsia" w:ascii="宋体" w:hAnsi="宋体" w:eastAsia="宋体" w:cs="宋体"/>
                <w:color w:val="auto"/>
                <w:sz w:val="20"/>
                <w:szCs w:val="20"/>
                <w:lang w:val="en-US" w:eastAsia="zh-CN"/>
              </w:rPr>
              <w:t>㎡</w:t>
            </w:r>
            <w:r>
              <w:rPr>
                <w:rFonts w:hint="default" w:ascii="Times New Roman" w:hAnsi="Times New Roman" w:eastAsia="仿宋_GB2312" w:cs="Times New Roman"/>
                <w:color w:val="auto"/>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6783.8</w:t>
            </w:r>
            <w:r>
              <w:rPr>
                <w:rFonts w:hint="eastAsia" w:ascii="宋体" w:hAnsi="宋体" w:eastAsia="宋体" w:cs="宋体"/>
                <w:color w:val="auto"/>
                <w:sz w:val="20"/>
                <w:szCs w:val="20"/>
                <w:lang w:val="en-US" w:eastAsia="zh-CN"/>
              </w:rPr>
              <w:t>㎡</w:t>
            </w:r>
            <w:r>
              <w:rPr>
                <w:rFonts w:hint="default" w:ascii="Times New Roman" w:hAnsi="Times New Roman" w:eastAsia="仿宋_GB2312" w:cs="Times New Roman"/>
                <w:color w:val="auto"/>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r>
              <w:rPr>
                <w:rFonts w:hint="eastAsia" w:eastAsia="仿宋_GB2312" w:cs="Times New Roman"/>
                <w:color w:val="auto"/>
                <w:sz w:val="20"/>
                <w:szCs w:val="20"/>
                <w:lang w:eastAsia="zh-CN"/>
              </w:rPr>
              <w:t>护坡松木桩</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127.4</w:t>
            </w:r>
            <w:r>
              <w:rPr>
                <w:rFonts w:hint="eastAsia" w:ascii="宋体" w:hAnsi="宋体" w:eastAsia="宋体" w:cs="宋体"/>
                <w:color w:val="auto"/>
                <w:sz w:val="20"/>
                <w:szCs w:val="20"/>
                <w:lang w:val="en-US" w:eastAsia="zh-CN"/>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127.4</w:t>
            </w:r>
            <w:r>
              <w:rPr>
                <w:rFonts w:hint="eastAsia" w:ascii="宋体" w:hAnsi="宋体" w:eastAsia="宋体" w:cs="宋体"/>
                <w:color w:val="auto"/>
                <w:sz w:val="20"/>
                <w:szCs w:val="20"/>
                <w:lang w:val="en-US" w:eastAsia="zh-CN"/>
              </w:rPr>
              <w:t>㎡</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r>
              <w:rPr>
                <w:rFonts w:hint="eastAsia" w:eastAsia="仿宋_GB2312" w:cs="Times New Roman"/>
                <w:color w:val="auto"/>
                <w:sz w:val="20"/>
                <w:szCs w:val="20"/>
                <w:lang w:eastAsia="zh-CN"/>
              </w:rPr>
              <w:t>生态浮岛</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7个</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7个</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2</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2</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r>
              <w:rPr>
                <w:rFonts w:hint="eastAsia" w:eastAsia="仿宋_GB2312" w:cs="Times New Roman"/>
                <w:color w:val="auto"/>
                <w:sz w:val="20"/>
                <w:szCs w:val="20"/>
                <w:lang w:eastAsia="zh-CN"/>
              </w:rPr>
              <w:t>草皮护坡</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2135.7</w:t>
            </w:r>
            <w:r>
              <w:rPr>
                <w:rFonts w:hint="eastAsia" w:ascii="宋体" w:hAnsi="宋体" w:eastAsia="宋体" w:cs="宋体"/>
                <w:color w:val="auto"/>
                <w:sz w:val="20"/>
                <w:szCs w:val="20"/>
                <w:lang w:val="en-US" w:eastAsia="zh-CN"/>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2135.7</w:t>
            </w:r>
            <w:r>
              <w:rPr>
                <w:rFonts w:hint="eastAsia" w:ascii="宋体" w:hAnsi="宋体" w:eastAsia="宋体" w:cs="宋体"/>
                <w:color w:val="auto"/>
                <w:sz w:val="20"/>
                <w:szCs w:val="20"/>
                <w:lang w:val="en-US" w:eastAsia="zh-CN"/>
              </w:rPr>
              <w:t>㎡</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r>
              <w:rPr>
                <w:rFonts w:hint="eastAsia" w:eastAsia="仿宋_GB2312" w:cs="Times New Roman"/>
                <w:color w:val="auto"/>
                <w:sz w:val="20"/>
                <w:szCs w:val="20"/>
                <w:lang w:eastAsia="zh-CN"/>
              </w:rPr>
              <w:t>景观石</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53.76</w:t>
            </w:r>
            <w:r>
              <w:rPr>
                <w:rFonts w:hint="eastAsia" w:ascii="宋体" w:hAnsi="宋体" w:eastAsia="宋体" w:cs="宋体"/>
                <w:color w:val="auto"/>
                <w:sz w:val="20"/>
                <w:szCs w:val="20"/>
                <w:lang w:val="en-US" w:eastAsia="zh-CN"/>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53.76</w:t>
            </w:r>
            <w:r>
              <w:rPr>
                <w:rFonts w:hint="eastAsia" w:ascii="宋体" w:hAnsi="宋体" w:eastAsia="宋体" w:cs="宋体"/>
                <w:color w:val="auto"/>
                <w:sz w:val="20"/>
                <w:szCs w:val="20"/>
                <w:lang w:val="en-US" w:eastAsia="zh-CN"/>
              </w:rPr>
              <w:t>㎡</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2</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2</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质量指标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建设合格率</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合格</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合格</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时效指标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工期</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30天</w:t>
            </w:r>
            <w:r>
              <w:rPr>
                <w:rFonts w:hint="default" w:ascii="Times New Roman" w:hAnsi="Times New Roman" w:eastAsia="仿宋_GB2312" w:cs="Times New Roman"/>
                <w:color w:val="auto"/>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40天</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成本指标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竣工验收审计</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18"/>
                <w:szCs w:val="18"/>
              </w:rPr>
            </w:pPr>
            <w:r>
              <w:rPr>
                <w:rFonts w:hint="eastAsia" w:ascii="宋体" w:hAnsi="宋体" w:eastAsia="宋体" w:cs="宋体"/>
                <w:color w:val="auto"/>
                <w:sz w:val="18"/>
                <w:szCs w:val="18"/>
              </w:rPr>
              <w:t>≦</w:t>
            </w:r>
            <w:r>
              <w:rPr>
                <w:rFonts w:hint="eastAsia" w:eastAsia="仿宋_GB2312" w:cs="Times New Roman"/>
                <w:color w:val="auto"/>
                <w:sz w:val="18"/>
                <w:szCs w:val="18"/>
                <w:lang w:val="en-US" w:eastAsia="zh-CN"/>
              </w:rPr>
              <w:t>83.8万元</w:t>
            </w:r>
            <w:r>
              <w:rPr>
                <w:rFonts w:hint="default" w:ascii="Times New Roman" w:hAnsi="Times New Roman" w:eastAsia="仿宋_GB2312" w:cs="Times New Roman"/>
                <w:color w:val="auto"/>
                <w:sz w:val="18"/>
                <w:szCs w:val="18"/>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18"/>
                <w:szCs w:val="18"/>
              </w:rPr>
            </w:pPr>
            <w:r>
              <w:rPr>
                <w:rFonts w:hint="eastAsia" w:ascii="宋体" w:hAnsi="宋体" w:eastAsia="宋体" w:cs="宋体"/>
                <w:color w:val="auto"/>
                <w:sz w:val="18"/>
                <w:szCs w:val="18"/>
              </w:rPr>
              <w:t>≦</w:t>
            </w:r>
            <w:r>
              <w:rPr>
                <w:rFonts w:hint="eastAsia" w:eastAsia="仿宋_GB2312" w:cs="Times New Roman"/>
                <w:color w:val="auto"/>
                <w:sz w:val="18"/>
                <w:szCs w:val="18"/>
                <w:lang w:val="en-US" w:eastAsia="zh-CN"/>
              </w:rPr>
              <w:t>83.8万元</w:t>
            </w:r>
            <w:r>
              <w:rPr>
                <w:rFonts w:hint="default" w:ascii="Times New Roman" w:hAnsi="Times New Roman" w:eastAsia="仿宋_GB2312" w:cs="Times New Roman"/>
                <w:color w:val="auto"/>
                <w:sz w:val="18"/>
                <w:szCs w:val="18"/>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（30分）</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val="en-US" w:eastAsia="zh-CN"/>
              </w:rPr>
              <w:t>项目不以赢利为主要目的。</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eastAsia="zh-CN"/>
              </w:rPr>
              <w:t>工程建设期间，尽量使用农民劳务工，增加地方农民劳务收入。</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eastAsia="zh-CN"/>
              </w:rPr>
              <w:t>工程建设期间，尽量使用农民劳务工，增加地方农民劳务收入。</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val="en-US" w:eastAsia="zh-CN"/>
              </w:rPr>
              <w:t>可持续发展</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val="en-US" w:eastAsia="zh-CN"/>
              </w:rPr>
              <w:t>增强水体自我净化和置换能力，为下游德胜港国控断面水质稳定向好提供坚实保障。</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default" w:eastAsia="仿宋_GB2312" w:cs="Times New Roman"/>
                <w:color w:val="auto"/>
                <w:sz w:val="20"/>
                <w:szCs w:val="20"/>
                <w:lang w:val="en-US" w:eastAsia="zh-CN"/>
              </w:rPr>
              <w:t>　</w:t>
            </w:r>
            <w:r>
              <w:rPr>
                <w:rFonts w:hint="eastAsia" w:eastAsia="仿宋_GB2312" w:cs="Times New Roman"/>
                <w:color w:val="auto"/>
                <w:sz w:val="20"/>
                <w:szCs w:val="20"/>
                <w:lang w:val="en-US" w:eastAsia="zh-CN"/>
              </w:rPr>
              <w:t>增强水体自我净化和置换能力，为下游德胜港国控断面水质稳定向好提供坚实保障。</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增强水体自净能力和氮磷拦截能力</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水质提升</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水质有提升</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影响指标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水体水质</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eastAsia="zh-CN"/>
              </w:rPr>
              <w:t>持续向好</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eastAsia="zh-CN"/>
              </w:rPr>
              <w:t>持续向好</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（10分）</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群众满意度</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100%</w:t>
            </w:r>
            <w:r>
              <w:rPr>
                <w:rFonts w:hint="default" w:ascii="Times New Roman" w:hAnsi="Times New Roman" w:eastAsia="仿宋_GB2312" w:cs="Times New Roman"/>
                <w:color w:val="auto"/>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100%</w:t>
            </w:r>
            <w:r>
              <w:rPr>
                <w:rFonts w:hint="default" w:ascii="Times New Roman" w:hAnsi="Times New Roman" w:eastAsia="仿宋_GB2312" w:cs="Times New Roman"/>
                <w:color w:val="auto"/>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2" w:type="dxa"/>
            <w:gridSpan w:val="6"/>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总分</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bl>
    <w:p>
      <w:pPr>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备注：一个一级项目支出一张表。</w:t>
      </w:r>
      <w:r>
        <w:rPr>
          <w:rFonts w:hint="eastAsia" w:ascii="新宋体" w:hAnsi="新宋体" w:eastAsia="新宋体" w:cs="新宋体"/>
          <w:color w:val="auto"/>
          <w:sz w:val="21"/>
          <w:szCs w:val="21"/>
          <w:lang w:eastAsia="zh-CN"/>
        </w:rPr>
        <w:t>如，</w:t>
      </w:r>
      <w:r>
        <w:rPr>
          <w:rFonts w:hint="eastAsia" w:ascii="新宋体" w:hAnsi="新宋体" w:eastAsia="新宋体" w:cs="新宋体"/>
          <w:color w:val="auto"/>
          <w:sz w:val="21"/>
          <w:szCs w:val="21"/>
        </w:rPr>
        <w:t>业务工作经费</w:t>
      </w:r>
      <w:r>
        <w:rPr>
          <w:rFonts w:hint="eastAsia" w:ascii="新宋体" w:hAnsi="新宋体" w:eastAsia="新宋体" w:cs="新宋体"/>
          <w:color w:val="auto"/>
          <w:sz w:val="21"/>
          <w:szCs w:val="21"/>
          <w:lang w:eastAsia="zh-CN"/>
        </w:rPr>
        <w:t>，</w:t>
      </w:r>
      <w:r>
        <w:rPr>
          <w:rFonts w:hint="eastAsia" w:ascii="新宋体" w:hAnsi="新宋体" w:eastAsia="新宋体" w:cs="新宋体"/>
          <w:color w:val="auto"/>
          <w:sz w:val="21"/>
          <w:szCs w:val="21"/>
        </w:rPr>
        <w:t>运行维护经费</w:t>
      </w:r>
      <w:r>
        <w:rPr>
          <w:rFonts w:hint="eastAsia" w:ascii="新宋体" w:hAnsi="新宋体" w:eastAsia="新宋体" w:cs="新宋体"/>
          <w:color w:val="auto"/>
          <w:sz w:val="21"/>
          <w:szCs w:val="21"/>
          <w:lang w:eastAsia="zh-CN"/>
        </w:rPr>
        <w:t>，</w:t>
      </w:r>
      <w:r>
        <w:rPr>
          <w:rFonts w:hint="eastAsia" w:ascii="新宋体" w:hAnsi="新宋体" w:eastAsia="新宋体" w:cs="新宋体"/>
          <w:color w:val="auto"/>
          <w:sz w:val="21"/>
          <w:szCs w:val="21"/>
          <w:lang w:val="en-US" w:eastAsia="zh-CN"/>
        </w:rPr>
        <w:t>XX项目</w:t>
      </w:r>
      <w:r>
        <w:rPr>
          <w:rFonts w:hint="eastAsia" w:ascii="新宋体" w:hAnsi="新宋体" w:eastAsia="新宋体" w:cs="新宋体"/>
          <w:color w:val="auto"/>
          <w:sz w:val="21"/>
          <w:szCs w:val="21"/>
          <w:lang w:eastAsia="zh-CN"/>
        </w:rPr>
        <w:t>资金…各一张表。</w:t>
      </w:r>
    </w:p>
    <w:p>
      <w:pPr>
        <w:pStyle w:val="8"/>
        <w:rPr>
          <w:rFonts w:hint="eastAsia"/>
          <w:color w:val="auto"/>
        </w:rPr>
      </w:pPr>
    </w:p>
    <w:p>
      <w:pPr>
        <w:rPr>
          <w:rFonts w:hint="eastAsia"/>
          <w:color w:val="auto"/>
        </w:rPr>
      </w:pPr>
    </w:p>
    <w:p>
      <w:pPr>
        <w:jc w:val="left"/>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 xml:space="preserve">填表人：       </w:t>
      </w: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rPr>
        <w:t xml:space="preserve">填报日期：    </w:t>
      </w: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rPr>
        <w:t xml:space="preserve">联系电话：   </w:t>
      </w: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rPr>
        <w:t xml:space="preserve"> 单位负责人签字：</w:t>
      </w:r>
    </w:p>
    <w:p>
      <w:pPr>
        <w:spacing w:line="240" w:lineRule="auto"/>
        <w:ind w:firstLine="0" w:firstLineChars="0"/>
        <w:jc w:val="left"/>
        <w:outlineLvl w:val="0"/>
        <w:rPr>
          <w:rFonts w:hint="eastAsia" w:ascii="新宋体" w:hAnsi="新宋体" w:eastAsia="新宋体" w:cs="新宋体"/>
          <w:color w:val="auto"/>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6</w:t>
      </w:r>
    </w:p>
    <w:p>
      <w:pPr>
        <w:jc w:val="center"/>
        <w:rPr>
          <w:rFonts w:hint="default" w:ascii="Times New Roman" w:hAnsi="Times New Roman" w:eastAsia="方正小标宋_GBK" w:cs="Times New Roman"/>
          <w:color w:val="auto"/>
          <w:sz w:val="52"/>
          <w:szCs w:val="52"/>
        </w:rPr>
      </w:pPr>
    </w:p>
    <w:p>
      <w:pPr>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2</w:t>
      </w:r>
      <w:r>
        <w:rPr>
          <w:rFonts w:hint="eastAsia" w:ascii="方正小标宋简体" w:hAnsi="方正小标宋简体" w:eastAsia="方正小标宋简体" w:cs="方正小标宋简体"/>
          <w:color w:val="auto"/>
          <w:sz w:val="44"/>
          <w:szCs w:val="44"/>
        </w:rPr>
        <w:t>年度</w:t>
      </w:r>
      <w:r>
        <w:rPr>
          <w:rFonts w:hint="eastAsia" w:ascii="方正小标宋简体" w:hAnsi="方正小标宋简体" w:eastAsia="方正小标宋简体" w:cs="方正小标宋简体"/>
          <w:color w:val="auto"/>
          <w:sz w:val="44"/>
          <w:szCs w:val="44"/>
          <w:lang w:eastAsia="zh-CN"/>
        </w:rPr>
        <w:t>华容县禹山镇人民政府</w:t>
      </w: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罗帐湖中心渠生态整治工程</w:t>
      </w:r>
      <w:r>
        <w:rPr>
          <w:rFonts w:hint="eastAsia" w:ascii="方正小标宋简体" w:hAnsi="方正小标宋简体" w:eastAsia="方正小标宋简体" w:cs="方正小标宋简体"/>
          <w:color w:val="auto"/>
          <w:sz w:val="44"/>
          <w:szCs w:val="44"/>
          <w:lang w:eastAsia="zh-CN"/>
        </w:rPr>
        <w:t>项目</w:t>
      </w:r>
      <w:r>
        <w:rPr>
          <w:rFonts w:hint="eastAsia" w:ascii="方正小标宋简体" w:hAnsi="方正小标宋简体" w:eastAsia="方正小标宋简体" w:cs="方正小标宋简体"/>
          <w:color w:val="auto"/>
          <w:sz w:val="44"/>
          <w:szCs w:val="44"/>
        </w:rPr>
        <w:t>支出</w:t>
      </w: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绩效自评报告</w:t>
      </w:r>
    </w:p>
    <w:p>
      <w:pPr>
        <w:jc w:val="center"/>
        <w:rPr>
          <w:rFonts w:hint="default" w:ascii="Times New Roman" w:hAnsi="Times New Roman" w:eastAsia="方正小标宋_GBK" w:cs="Times New Roman"/>
          <w:b/>
          <w:color w:val="auto"/>
          <w:sz w:val="52"/>
          <w:szCs w:val="52"/>
        </w:rPr>
      </w:pPr>
    </w:p>
    <w:p>
      <w:pPr>
        <w:jc w:val="center"/>
        <w:rPr>
          <w:rFonts w:hint="default" w:ascii="Times New Roman" w:hAnsi="Times New Roman" w:eastAsia="楷体_GB2312" w:cs="Times New Roman"/>
          <w:b/>
          <w:color w:val="auto"/>
          <w:sz w:val="32"/>
          <w:szCs w:val="32"/>
        </w:rPr>
      </w:pPr>
    </w:p>
    <w:p>
      <w:pPr>
        <w:jc w:val="center"/>
        <w:rPr>
          <w:rFonts w:hint="default" w:ascii="Times New Roman" w:hAnsi="Times New Roman" w:eastAsia="楷体_GB2312" w:cs="Times New Roman"/>
          <w:b/>
          <w:color w:val="auto"/>
          <w:sz w:val="32"/>
          <w:szCs w:val="32"/>
        </w:rPr>
      </w:pPr>
    </w:p>
    <w:p>
      <w:pPr>
        <w:jc w:val="center"/>
        <w:rPr>
          <w:rFonts w:hint="default" w:ascii="Times New Roman" w:hAnsi="Times New Roman" w:eastAsia="楷体_GB2312" w:cs="Times New Roman"/>
          <w:b/>
          <w:color w:val="auto"/>
          <w:sz w:val="32"/>
          <w:szCs w:val="32"/>
        </w:rPr>
      </w:pPr>
    </w:p>
    <w:p>
      <w:pPr>
        <w:jc w:val="center"/>
        <w:rPr>
          <w:rFonts w:hint="default" w:ascii="Times New Roman" w:hAnsi="Times New Roman" w:eastAsia="楷体_GB2312" w:cs="Times New Roman"/>
          <w:b/>
          <w:color w:val="auto"/>
          <w:sz w:val="32"/>
          <w:szCs w:val="32"/>
        </w:rPr>
      </w:pPr>
    </w:p>
    <w:p>
      <w:pPr>
        <w:jc w:val="center"/>
        <w:rPr>
          <w:rFonts w:hint="default" w:ascii="Times New Roman" w:hAnsi="Times New Roman" w:eastAsia="楷体_GB2312" w:cs="Times New Roman"/>
          <w:b/>
          <w:color w:val="auto"/>
          <w:sz w:val="32"/>
          <w:szCs w:val="32"/>
        </w:rPr>
      </w:pPr>
    </w:p>
    <w:p>
      <w:pPr>
        <w:jc w:val="center"/>
        <w:rPr>
          <w:rFonts w:hint="default" w:ascii="Times New Roman" w:hAnsi="Times New Roman" w:eastAsia="楷体_GB2312" w:cs="Times New Roman"/>
          <w:b/>
          <w:color w:val="auto"/>
          <w:sz w:val="32"/>
          <w:szCs w:val="32"/>
        </w:rPr>
      </w:pPr>
    </w:p>
    <w:p>
      <w:pPr>
        <w:jc w:val="center"/>
        <w:rPr>
          <w:rFonts w:hint="default" w:ascii="Times New Roman" w:hAnsi="Times New Roman" w:eastAsia="黑体" w:cs="Times New Roman"/>
          <w:color w:val="auto"/>
          <w:sz w:val="32"/>
          <w:szCs w:val="32"/>
        </w:rPr>
      </w:pPr>
    </w:p>
    <w:p>
      <w:pPr>
        <w:jc w:val="center"/>
        <w:rPr>
          <w:rFonts w:hint="default" w:ascii="Times New Roman" w:hAnsi="Times New Roman" w:eastAsia="黑体" w:cs="Times New Roman"/>
          <w:color w:val="auto"/>
          <w:sz w:val="32"/>
          <w:szCs w:val="32"/>
        </w:rPr>
      </w:pPr>
    </w:p>
    <w:p>
      <w:pPr>
        <w:jc w:val="both"/>
        <w:rPr>
          <w:rFonts w:hint="default" w:ascii="Times New Roman" w:hAnsi="Times New Roman" w:eastAsia="黑体" w:cs="Times New Roman"/>
          <w:color w:val="auto"/>
          <w:sz w:val="32"/>
          <w:szCs w:val="32"/>
        </w:rPr>
      </w:pPr>
    </w:p>
    <w:p>
      <w:pPr>
        <w:jc w:val="both"/>
        <w:rPr>
          <w:rFonts w:hint="default" w:ascii="Times New Roman" w:hAnsi="Times New Roman" w:eastAsia="黑体" w:cs="Times New Roman"/>
          <w:color w:val="auto"/>
          <w:sz w:val="32"/>
          <w:szCs w:val="32"/>
        </w:rPr>
      </w:pPr>
    </w:p>
    <w:p>
      <w:pPr>
        <w:spacing w:line="600" w:lineRule="exact"/>
        <w:jc w:val="center"/>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部门（单位）名称：</w:t>
      </w:r>
      <w:r>
        <w:rPr>
          <w:rFonts w:hint="default" w:ascii="Times New Roman" w:hAnsi="Times New Roman" w:eastAsia="仿宋_GB2312" w:cs="Times New Roman"/>
          <w:color w:val="auto"/>
          <w:sz w:val="32"/>
          <w:szCs w:val="32"/>
          <w:u w:val="single"/>
        </w:rPr>
        <w:t>（盖章）</w:t>
      </w:r>
    </w:p>
    <w:p>
      <w:pPr>
        <w:spacing w:line="600" w:lineRule="exact"/>
        <w:jc w:val="center"/>
        <w:rPr>
          <w:rFonts w:hint="default" w:ascii="Times New Roman" w:hAnsi="Times New Roman" w:eastAsia="楷体_GB2312" w:cs="Times New Roman"/>
          <w:color w:val="auto"/>
          <w:sz w:val="32"/>
          <w:szCs w:val="32"/>
        </w:rPr>
      </w:pPr>
      <w:r>
        <w:rPr>
          <w:rFonts w:hint="eastAsia" w:eastAsia="楷体_GB2312" w:cs="Times New Roman"/>
          <w:color w:val="auto"/>
          <w:sz w:val="32"/>
          <w:szCs w:val="32"/>
          <w:lang w:val="en-US" w:eastAsia="zh-CN"/>
        </w:rPr>
        <w:t>2023</w:t>
      </w:r>
      <w:r>
        <w:rPr>
          <w:rFonts w:hint="default" w:ascii="Times New Roman" w:hAnsi="Times New Roman" w:eastAsia="楷体_GB2312" w:cs="Times New Roman"/>
          <w:color w:val="auto"/>
          <w:sz w:val="32"/>
          <w:szCs w:val="32"/>
        </w:rPr>
        <w:t>年</w:t>
      </w:r>
      <w:r>
        <w:rPr>
          <w:rFonts w:hint="eastAsia" w:eastAsia="楷体_GB2312" w:cs="Times New Roman"/>
          <w:color w:val="auto"/>
          <w:sz w:val="32"/>
          <w:szCs w:val="32"/>
          <w:lang w:val="en-US" w:eastAsia="zh-CN"/>
        </w:rPr>
        <w:t>7</w:t>
      </w:r>
      <w:r>
        <w:rPr>
          <w:rFonts w:hint="default" w:ascii="Times New Roman" w:hAnsi="Times New Roman" w:eastAsia="楷体_GB2312" w:cs="Times New Roman"/>
          <w:color w:val="auto"/>
          <w:sz w:val="32"/>
          <w:szCs w:val="32"/>
        </w:rPr>
        <w:t>月</w:t>
      </w:r>
      <w:r>
        <w:rPr>
          <w:rFonts w:hint="eastAsia" w:eastAsia="楷体_GB2312" w:cs="Times New Roman"/>
          <w:color w:val="auto"/>
          <w:sz w:val="32"/>
          <w:szCs w:val="32"/>
          <w:lang w:val="en-US" w:eastAsia="zh-CN"/>
        </w:rPr>
        <w:t>5</w:t>
      </w:r>
      <w:r>
        <w:rPr>
          <w:rFonts w:hint="default" w:ascii="Times New Roman" w:hAnsi="Times New Roman" w:eastAsia="楷体_GB2312" w:cs="Times New Roman"/>
          <w:color w:val="auto"/>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color w:val="auto"/>
          <w:sz w:val="44"/>
          <w:szCs w:val="44"/>
        </w:rPr>
      </w:pPr>
      <w:r>
        <w:rPr>
          <w:rFonts w:hint="default" w:ascii="Times New Roman" w:hAnsi="Times New Roman" w:eastAsia="仿宋_GB2312" w:cs="Times New Roman"/>
          <w:color w:val="auto"/>
          <w:sz w:val="32"/>
          <w:szCs w:val="32"/>
        </w:rPr>
        <w:br w:type="page"/>
      </w:r>
      <w:r>
        <w:rPr>
          <w:rFonts w:hint="eastAsia" w:ascii="方正小标宋简体" w:hAnsi="方正小标宋简体" w:eastAsia="方正小标宋简体" w:cs="方正小标宋简体"/>
          <w:color w:val="auto"/>
          <w:sz w:val="44"/>
          <w:szCs w:val="44"/>
        </w:rPr>
        <w:t>2022年度华容县禹山镇人民政府</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罗帐湖中心渠生态整治工程项目支出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auto"/>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一、基本情况</w:t>
      </w:r>
    </w:p>
    <w:p>
      <w:pPr>
        <w:ind w:firstLine="600" w:firstLineChars="200"/>
        <w:rPr>
          <w:rFonts w:hint="eastAsia" w:eastAsia="仿宋_GB2312"/>
          <w:color w:val="auto"/>
          <w:sz w:val="30"/>
          <w:szCs w:val="30"/>
          <w:lang w:eastAsia="zh-CN"/>
        </w:rPr>
      </w:pPr>
      <w:r>
        <w:rPr>
          <w:rFonts w:hint="eastAsia" w:eastAsia="仿宋_GB2312"/>
          <w:color w:val="auto"/>
          <w:sz w:val="30"/>
          <w:szCs w:val="30"/>
        </w:rPr>
        <w:t>(一)项目概况。</w:t>
      </w:r>
      <w:r>
        <w:rPr>
          <w:rFonts w:hint="eastAsia" w:ascii="仿宋_GB2312" w:hAnsi="仿宋_GB2312" w:eastAsia="仿宋_GB2312" w:cs="仿宋_GB2312"/>
          <w:color w:val="auto"/>
          <w:sz w:val="32"/>
          <w:szCs w:val="32"/>
          <w:lang w:val="en-US" w:eastAsia="zh-CN"/>
        </w:rPr>
        <w:t>罗帐湖中心渠位于藕池河德胜港国控断面上游1700米，该渠全长470米，经罗帐湖连通整个东湖水系。2021年上半年，为确保华容河、藕池河、六门闸国控断面水质监测达标，禹山全镇及周边部分乡镇均通过该渠向藕池河排渍，覆盖范围广、影响水质因素多。因此，需要采取渠道清淤除杂、安装生态浮岛、植被种植等措施，进一步增强水体自我净化和置换能力，为下游德胜港国控断面水质稳定向好提供坚实保障。项目合同承包价款为838000元，经县审计局审核认定价款为828308.55元。</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auto"/>
          <w:sz w:val="30"/>
          <w:szCs w:val="30"/>
        </w:rPr>
      </w:pPr>
      <w:r>
        <w:rPr>
          <w:rFonts w:hint="eastAsia" w:eastAsia="仿宋_GB2312"/>
          <w:color w:val="auto"/>
          <w:sz w:val="30"/>
          <w:szCs w:val="30"/>
        </w:rPr>
        <w:t>(二)项目绩效目标。</w:t>
      </w:r>
      <w:r>
        <w:rPr>
          <w:rFonts w:hint="eastAsia" w:eastAsia="仿宋_GB2312"/>
          <w:color w:val="auto"/>
          <w:sz w:val="30"/>
          <w:szCs w:val="30"/>
          <w:lang w:eastAsia="zh-CN"/>
        </w:rPr>
        <w:t>本项目根据现场实际需求设计，项目实施后，</w:t>
      </w:r>
      <w:r>
        <w:rPr>
          <w:rFonts w:hint="eastAsia" w:eastAsia="仿宋_GB2312"/>
          <w:color w:val="auto"/>
          <w:sz w:val="30"/>
          <w:szCs w:val="30"/>
          <w:lang w:val="en-US" w:eastAsia="zh-CN"/>
        </w:rPr>
        <w:t>罗帐湖中心渠</w:t>
      </w:r>
      <w:r>
        <w:rPr>
          <w:rFonts w:hint="eastAsia" w:eastAsia="仿宋_GB2312"/>
          <w:color w:val="auto"/>
          <w:sz w:val="30"/>
          <w:szCs w:val="30"/>
          <w:lang w:eastAsia="zh-CN"/>
        </w:rPr>
        <w:t>流域范围内的生态环境得到提升，解决经济发展和环境保护之间的矛盾，提高资源利用率，社会经济得到可持续发展</w:t>
      </w:r>
      <w:r>
        <w:rPr>
          <w:rFonts w:hint="eastAsia" w:eastAsia="仿宋_GB2312"/>
          <w:color w:val="auto"/>
          <w:sz w:val="30"/>
          <w:szCs w:val="30"/>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color w:val="auto"/>
          <w:sz w:val="30"/>
          <w:szCs w:val="30"/>
        </w:rPr>
      </w:pPr>
      <w:r>
        <w:rPr>
          <w:rFonts w:hint="eastAsia" w:eastAsia="仿宋_GB2312"/>
          <w:color w:val="auto"/>
          <w:sz w:val="30"/>
          <w:szCs w:val="30"/>
        </w:rPr>
        <w:t>(一)绩效评价目的、对象和范围。根据上级部门的工作部署和要求,运用科学、规范的绩效评价方法,客观、公正地对</w:t>
      </w:r>
      <w:r>
        <w:rPr>
          <w:rFonts w:hint="eastAsia" w:eastAsia="仿宋_GB2312"/>
          <w:color w:val="auto"/>
          <w:sz w:val="30"/>
          <w:szCs w:val="30"/>
          <w:lang w:val="en-US" w:eastAsia="zh-CN"/>
        </w:rPr>
        <w:t>罗帐湖中心渠生态整治工程</w:t>
      </w:r>
      <w:r>
        <w:rPr>
          <w:rFonts w:hint="eastAsia" w:eastAsia="仿宋_GB2312"/>
          <w:color w:val="auto"/>
          <w:sz w:val="30"/>
          <w:szCs w:val="30"/>
          <w:lang w:eastAsia="zh-CN"/>
        </w:rPr>
        <w:t>工程</w:t>
      </w:r>
      <w:r>
        <w:rPr>
          <w:rFonts w:hint="eastAsia" w:eastAsia="仿宋_GB2312"/>
          <w:color w:val="auto"/>
          <w:sz w:val="30"/>
          <w:szCs w:val="30"/>
        </w:rPr>
        <w:t>项目支出进行评价,以反映项目资金的绩效,通过绩效评价,树立绩效管理理念,做好预算绩效管理,提高财政资金效益。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eastAsia" w:eastAsia="仿宋_GB2312"/>
          <w:color w:val="auto"/>
          <w:sz w:val="30"/>
          <w:szCs w:val="30"/>
        </w:rPr>
      </w:pPr>
      <w:r>
        <w:rPr>
          <w:rFonts w:hint="eastAsia" w:eastAsia="仿宋_GB2312"/>
          <w:color w:val="auto"/>
          <w:sz w:val="30"/>
          <w:szCs w:val="30"/>
        </w:rPr>
        <w:t>(二)绩效评价原则、评价指标体系(附表说明)、评价方法、 评价标准等。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eastAsia"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1、绩效评价原则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(1)科学规范原则。绩效评价应当严格执行规定的程序,按照科学可行的要求,采用定量与定性分析相结合的方法。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(2)公开公正原则。绩效评价应当符合真实、客观、公正的要求,依法公开并接受监督。</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(3)绩效相关原则。绩效评价应当针对具体支出及其产出绩效进行,评价结果应当清晰反映支出与产出绩效之间的紧密对应关系。</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2、评价指标体系</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绩效评价指标体系包括</w:t>
      </w:r>
      <w:r>
        <w:rPr>
          <w:rFonts w:hint="eastAsia" w:eastAsia="仿宋_GB2312" w:cs="Times New Roman"/>
          <w:color w:val="auto"/>
          <w:kern w:val="2"/>
          <w:sz w:val="30"/>
          <w:szCs w:val="30"/>
          <w:lang w:val="en-US" w:eastAsia="zh-CN" w:bidi="ar-SA"/>
        </w:rPr>
        <w:t>项目决策、项目产出、项目效果三</w:t>
      </w:r>
      <w:r>
        <w:rPr>
          <w:rFonts w:hint="default" w:ascii="Times New Roman" w:hAnsi="Times New Roman" w:eastAsia="仿宋_GB2312" w:cs="Times New Roman"/>
          <w:color w:val="auto"/>
          <w:kern w:val="2"/>
          <w:sz w:val="30"/>
          <w:szCs w:val="30"/>
          <w:lang w:val="en-US" w:eastAsia="zh-CN" w:bidi="ar-SA"/>
        </w:rPr>
        <w:t>个部分,具体评价指标体系见《</w:t>
      </w:r>
      <w:r>
        <w:rPr>
          <w:rFonts w:hint="eastAsia" w:ascii="Times New Roman" w:hAnsi="Times New Roman" w:eastAsia="仿宋_GB2312" w:cs="Times New Roman"/>
          <w:color w:val="auto"/>
          <w:kern w:val="2"/>
          <w:sz w:val="30"/>
          <w:szCs w:val="30"/>
          <w:lang w:val="en-US" w:eastAsia="zh-CN" w:bidi="ar-SA"/>
        </w:rPr>
        <w:t>项目支出绩效评价评分表（共性）</w:t>
      </w:r>
      <w:r>
        <w:rPr>
          <w:rFonts w:hint="default" w:ascii="Times New Roman" w:hAnsi="Times New Roman" w:eastAsia="仿宋_GB2312" w:cs="Times New Roman"/>
          <w:color w:val="auto"/>
          <w:kern w:val="2"/>
          <w:sz w:val="30"/>
          <w:szCs w:val="30"/>
          <w:lang w:val="en-US" w:eastAsia="zh-CN" w:bidi="ar-SA"/>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3、评价方法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本项目采用定量与定性相结合的比较法,总分由各项指标得分汇总形成。</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(1)定量指标评定方法:与年初指标值相比,完成指标值的,记该指标所赋全部分值;对完成值高于指标值较多的,要分析原因,如果是由于年初指标值设定明显偏低造成的,要按照偏高适度调减分值;未完成指标值的,按照完成值与指标值的比例记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(2)定性指标评定方法:根据指标完成情况分为达成年度指标、部分达成年度指标并具有一定效果、未达成年度指标且效果较差三档,分别按照该指标对应分值区间100%-80%(含)、80%-60%(含)、60%-0%合理确定分值。</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(三)绩效评价工作过程。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1、前期准备:下发通知,单位自评。绩效评价小组开展调查研究、分析讨论并形成绩效评价工作方案,为后期的数据获取做了充分的准备。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6" w:lineRule="atLeast"/>
        <w:ind w:left="0" w:right="0" w:firstLine="600" w:firstLineChars="200"/>
        <w:jc w:val="left"/>
        <w:textAlignment w:val="auto"/>
        <w:rPr>
          <w:rFonts w:hint="default"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2、组织实施:通过座谈、到实地核查等方式了解项目实施情况,整理项目相关资料,设计绩效评价指标体系。</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color w:val="auto"/>
          <w:kern w:val="2"/>
          <w:sz w:val="30"/>
          <w:szCs w:val="30"/>
          <w:lang w:val="en-US" w:eastAsia="zh-CN" w:bidi="ar-SA"/>
        </w:rPr>
      </w:pPr>
      <w:r>
        <w:rPr>
          <w:rFonts w:hint="default" w:ascii="Times New Roman" w:hAnsi="Times New Roman" w:eastAsia="仿宋_GB2312" w:cs="Times New Roman"/>
          <w:color w:val="auto"/>
          <w:kern w:val="2"/>
          <w:sz w:val="30"/>
          <w:szCs w:val="30"/>
          <w:lang w:val="en-US" w:eastAsia="zh-CN" w:bidi="ar-SA"/>
        </w:rPr>
        <w:t>3、分析评价:整理分析获取的基础数据等资料,依据制定的评价标准进行评价指标打分,根据结果提出建议并完成绩效评价报告。</w:t>
      </w:r>
    </w:p>
    <w:p>
      <w:pPr>
        <w:spacing w:line="560" w:lineRule="exact"/>
        <w:ind w:firstLine="600" w:firstLineChars="200"/>
        <w:rPr>
          <w:rFonts w:hint="eastAsia" w:ascii="黑体" w:hAnsi="黑体" w:eastAsia="黑体" w:cs="黑体"/>
          <w:color w:val="auto"/>
          <w:sz w:val="30"/>
          <w:szCs w:val="30"/>
        </w:rPr>
      </w:pPr>
      <w:r>
        <w:rPr>
          <w:rFonts w:hint="eastAsia" w:ascii="黑体" w:hAnsi="黑体" w:eastAsia="黑体" w:cs="黑体"/>
          <w:color w:val="auto"/>
          <w:sz w:val="30"/>
          <w:szCs w:val="30"/>
        </w:rPr>
        <w:t>三、综合评价情况及评价结论 (附相关评分表)</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本次绩效评价遵循科学规范、公开公正、绩效相关的原则,重点评价项目</w:t>
      </w:r>
      <w:r>
        <w:rPr>
          <w:rFonts w:hint="eastAsia" w:eastAsia="仿宋_GB2312" w:cs="Times New Roman"/>
          <w:color w:val="auto"/>
          <w:kern w:val="2"/>
          <w:sz w:val="30"/>
          <w:szCs w:val="30"/>
          <w:lang w:val="en-US" w:eastAsia="zh-CN" w:bidi="ar-SA"/>
        </w:rPr>
        <w:t>项目决策、项目产出、项目效果</w:t>
      </w:r>
      <w:r>
        <w:rPr>
          <w:rFonts w:hint="eastAsia" w:ascii="Times New Roman" w:hAnsi="Times New Roman" w:eastAsia="仿宋_GB2312" w:cs="Times New Roman"/>
          <w:color w:val="auto"/>
          <w:kern w:val="2"/>
          <w:sz w:val="30"/>
          <w:szCs w:val="30"/>
          <w:lang w:val="en-US" w:eastAsia="zh-CN" w:bidi="ar-SA"/>
        </w:rPr>
        <w:t>等</w:t>
      </w:r>
      <w:r>
        <w:rPr>
          <w:rFonts w:hint="eastAsia" w:eastAsia="仿宋_GB2312" w:cs="Times New Roman"/>
          <w:color w:val="auto"/>
          <w:kern w:val="2"/>
          <w:sz w:val="30"/>
          <w:szCs w:val="30"/>
          <w:lang w:val="en-US" w:eastAsia="zh-CN" w:bidi="ar-SA"/>
        </w:rPr>
        <w:t>三</w:t>
      </w:r>
      <w:r>
        <w:rPr>
          <w:rFonts w:hint="eastAsia" w:ascii="Times New Roman" w:hAnsi="Times New Roman" w:eastAsia="仿宋_GB2312" w:cs="Times New Roman"/>
          <w:color w:val="auto"/>
          <w:kern w:val="2"/>
          <w:sz w:val="30"/>
          <w:szCs w:val="30"/>
          <w:lang w:val="en-US" w:eastAsia="zh-CN" w:bidi="ar-SA"/>
        </w:rPr>
        <w:t>方面,得出</w:t>
      </w:r>
      <w:r>
        <w:rPr>
          <w:rFonts w:hint="eastAsia" w:eastAsia="仿宋_GB2312"/>
          <w:color w:val="auto"/>
          <w:sz w:val="30"/>
          <w:szCs w:val="30"/>
          <w:lang w:eastAsia="zh-CN"/>
        </w:rPr>
        <w:t>罗帐湖中心渠生态整治工程项</w:t>
      </w:r>
      <w:r>
        <w:rPr>
          <w:rFonts w:hint="eastAsia" w:ascii="Times New Roman" w:hAnsi="Times New Roman" w:eastAsia="仿宋_GB2312" w:cs="Times New Roman"/>
          <w:color w:val="auto"/>
          <w:kern w:val="2"/>
          <w:sz w:val="30"/>
          <w:szCs w:val="30"/>
          <w:lang w:val="en-US" w:eastAsia="zh-CN" w:bidi="ar-SA"/>
        </w:rPr>
        <w:t>目绩效评价综合得分</w:t>
      </w:r>
      <w:r>
        <w:rPr>
          <w:rFonts w:hint="eastAsia" w:eastAsia="仿宋_GB2312" w:cs="Times New Roman"/>
          <w:color w:val="auto"/>
          <w:kern w:val="2"/>
          <w:sz w:val="30"/>
          <w:szCs w:val="30"/>
          <w:lang w:val="en-US" w:eastAsia="zh-CN" w:bidi="ar-SA"/>
        </w:rPr>
        <w:t>99</w:t>
      </w:r>
      <w:r>
        <w:rPr>
          <w:rFonts w:hint="eastAsia" w:ascii="Times New Roman" w:hAnsi="Times New Roman" w:eastAsia="仿宋_GB2312" w:cs="Times New Roman"/>
          <w:color w:val="auto"/>
          <w:kern w:val="2"/>
          <w:sz w:val="30"/>
          <w:szCs w:val="30"/>
          <w:lang w:val="en-US" w:eastAsia="zh-CN" w:bidi="ar-SA"/>
        </w:rPr>
        <w:t>分,等级为“优”。详细评分情况见附件(项目支出绩效评分表)。</w:t>
      </w:r>
    </w:p>
    <w:p>
      <w:pPr>
        <w:pStyle w:val="9"/>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00" w:firstLineChars="200"/>
        <w:jc w:val="left"/>
        <w:textAlignment w:val="auto"/>
        <w:rPr>
          <w:rFonts w:hint="eastAsia" w:ascii="仿宋" w:hAnsi="仿宋" w:eastAsia="仿宋" w:cs="仿宋"/>
          <w:color w:val="auto"/>
          <w:sz w:val="32"/>
          <w:szCs w:val="32"/>
        </w:rPr>
      </w:pPr>
      <w:r>
        <w:rPr>
          <w:rFonts w:hint="eastAsia" w:ascii="黑体" w:hAnsi="黑体" w:eastAsia="黑体" w:cs="黑体"/>
          <w:color w:val="auto"/>
          <w:sz w:val="30"/>
          <w:szCs w:val="30"/>
        </w:rPr>
        <w:t>绩效评价指标分析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Chars="0" w:right="0" w:rightChars="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(一)项目决策情况。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项目决策类指标由3个二级指标、</w:t>
      </w:r>
      <w:r>
        <w:rPr>
          <w:rFonts w:hint="eastAsia" w:ascii="仿宋" w:hAnsi="仿宋" w:eastAsia="仿宋" w:cs="仿宋"/>
          <w:b w:val="0"/>
          <w:bCs w:val="0"/>
          <w:i w:val="0"/>
          <w:iCs w:val="0"/>
          <w:caps w:val="0"/>
          <w:color w:val="auto"/>
          <w:spacing w:val="0"/>
          <w:sz w:val="32"/>
          <w:szCs w:val="32"/>
          <w:shd w:val="clear" w:fill="FFFFFF"/>
          <w:lang w:val="en-US" w:eastAsia="zh-CN"/>
        </w:rPr>
        <w:t>5</w:t>
      </w:r>
      <w:r>
        <w:rPr>
          <w:rFonts w:hint="eastAsia" w:ascii="仿宋" w:hAnsi="仿宋" w:eastAsia="仿宋" w:cs="仿宋"/>
          <w:b w:val="0"/>
          <w:bCs w:val="0"/>
          <w:i w:val="0"/>
          <w:iCs w:val="0"/>
          <w:caps w:val="0"/>
          <w:color w:val="auto"/>
          <w:spacing w:val="0"/>
          <w:sz w:val="32"/>
          <w:szCs w:val="32"/>
          <w:shd w:val="clear" w:fill="FFFFFF"/>
        </w:rPr>
        <w:t>个三级指标构成,分值为</w:t>
      </w:r>
      <w:r>
        <w:rPr>
          <w:rFonts w:hint="eastAsia" w:ascii="仿宋" w:hAnsi="仿宋" w:eastAsia="仿宋" w:cs="仿宋"/>
          <w:b w:val="0"/>
          <w:bCs w:val="0"/>
          <w:i w:val="0"/>
          <w:iCs w:val="0"/>
          <w:caps w:val="0"/>
          <w:color w:val="auto"/>
          <w:spacing w:val="0"/>
          <w:sz w:val="32"/>
          <w:szCs w:val="32"/>
          <w:shd w:val="clear" w:fill="FFFFFF"/>
          <w:lang w:val="en-US" w:eastAsia="zh-CN"/>
        </w:rPr>
        <w:t>20</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19</w:t>
      </w:r>
      <w:r>
        <w:rPr>
          <w:rFonts w:hint="eastAsia" w:ascii="仿宋" w:hAnsi="仿宋" w:eastAsia="仿宋" w:cs="仿宋"/>
          <w:b w:val="0"/>
          <w:bCs w:val="0"/>
          <w:i w:val="0"/>
          <w:iCs w:val="0"/>
          <w:caps w:val="0"/>
          <w:color w:val="auto"/>
          <w:spacing w:val="0"/>
          <w:sz w:val="32"/>
          <w:szCs w:val="32"/>
          <w:shd w:val="clear" w:fill="FFFFFF"/>
        </w:rPr>
        <w:t>分。项目决策类指标主要考察项目立项依据的充分性和规范性;预算编制科学性和资金分配合理性等。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1、项目</w:t>
      </w:r>
      <w:r>
        <w:rPr>
          <w:rFonts w:hint="eastAsia" w:ascii="仿宋" w:hAnsi="仿宋" w:eastAsia="仿宋" w:cs="仿宋"/>
          <w:b w:val="0"/>
          <w:bCs w:val="0"/>
          <w:i w:val="0"/>
          <w:iCs w:val="0"/>
          <w:caps w:val="0"/>
          <w:color w:val="auto"/>
          <w:spacing w:val="0"/>
          <w:sz w:val="32"/>
          <w:szCs w:val="32"/>
          <w:shd w:val="clear" w:fill="FFFFFF"/>
          <w:lang w:eastAsia="zh-CN"/>
        </w:rPr>
        <w:t>目标</w:t>
      </w:r>
      <w:r>
        <w:rPr>
          <w:rFonts w:hint="eastAsia" w:ascii="仿宋" w:hAnsi="仿宋" w:eastAsia="仿宋" w:cs="仿宋"/>
          <w:b w:val="0"/>
          <w:bCs w:val="0"/>
          <w:i w:val="0"/>
          <w:iCs w:val="0"/>
          <w:caps w:val="0"/>
          <w:color w:val="auto"/>
          <w:spacing w:val="0"/>
          <w:sz w:val="32"/>
          <w:szCs w:val="32"/>
          <w:shd w:val="clear" w:fill="FFFFFF"/>
        </w:rPr>
        <w:t>指标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项目</w:t>
      </w:r>
      <w:r>
        <w:rPr>
          <w:rFonts w:hint="eastAsia" w:ascii="仿宋" w:hAnsi="仿宋" w:eastAsia="仿宋" w:cs="仿宋"/>
          <w:b w:val="0"/>
          <w:bCs w:val="0"/>
          <w:i w:val="0"/>
          <w:iCs w:val="0"/>
          <w:caps w:val="0"/>
          <w:color w:val="auto"/>
          <w:spacing w:val="0"/>
          <w:sz w:val="32"/>
          <w:szCs w:val="32"/>
          <w:shd w:val="clear" w:fill="FFFFFF"/>
          <w:lang w:eastAsia="zh-CN"/>
        </w:rPr>
        <w:t>目标</w:t>
      </w:r>
      <w:r>
        <w:rPr>
          <w:rFonts w:hint="eastAsia" w:ascii="仿宋" w:hAnsi="仿宋" w:eastAsia="仿宋" w:cs="仿宋"/>
          <w:b w:val="0"/>
          <w:bCs w:val="0"/>
          <w:i w:val="0"/>
          <w:iCs w:val="0"/>
          <w:caps w:val="0"/>
          <w:color w:val="auto"/>
          <w:spacing w:val="0"/>
          <w:sz w:val="32"/>
          <w:szCs w:val="32"/>
          <w:shd w:val="clear" w:fill="FFFFFF"/>
        </w:rPr>
        <w:t>指标分值</w:t>
      </w:r>
      <w:r>
        <w:rPr>
          <w:rFonts w:hint="eastAsia" w:ascii="仿宋" w:hAnsi="仿宋" w:eastAsia="仿宋" w:cs="仿宋"/>
          <w:b w:val="0"/>
          <w:bCs w:val="0"/>
          <w:i w:val="0"/>
          <w:iCs w:val="0"/>
          <w:caps w:val="0"/>
          <w:color w:val="auto"/>
          <w:spacing w:val="0"/>
          <w:sz w:val="32"/>
          <w:szCs w:val="32"/>
          <w:shd w:val="clear" w:fill="FFFFFF"/>
          <w:lang w:val="en-US" w:eastAsia="zh-CN"/>
        </w:rPr>
        <w:t>4</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4</w:t>
      </w:r>
      <w:r>
        <w:rPr>
          <w:rFonts w:hint="eastAsia" w:ascii="仿宋" w:hAnsi="仿宋" w:eastAsia="仿宋" w:cs="仿宋"/>
          <w:b w:val="0"/>
          <w:bCs w:val="0"/>
          <w:i w:val="0"/>
          <w:iCs w:val="0"/>
          <w:caps w:val="0"/>
          <w:color w:val="auto"/>
          <w:spacing w:val="0"/>
          <w:sz w:val="32"/>
          <w:szCs w:val="32"/>
          <w:shd w:val="clear" w:fill="FFFFFF"/>
        </w:rPr>
        <w:t>分。该项目</w:t>
      </w:r>
      <w:r>
        <w:rPr>
          <w:rFonts w:hint="eastAsia" w:ascii="仿宋" w:hAnsi="仿宋" w:eastAsia="仿宋" w:cs="仿宋"/>
          <w:b w:val="0"/>
          <w:bCs w:val="0"/>
          <w:i w:val="0"/>
          <w:iCs w:val="0"/>
          <w:caps w:val="0"/>
          <w:color w:val="auto"/>
          <w:spacing w:val="0"/>
          <w:sz w:val="32"/>
          <w:szCs w:val="32"/>
          <w:shd w:val="clear" w:fill="FFFFFF"/>
          <w:lang w:eastAsia="zh-CN"/>
        </w:rPr>
        <w:t>设有目标且目标明确</w:t>
      </w:r>
      <w:r>
        <w:rPr>
          <w:rFonts w:hint="eastAsia" w:ascii="仿宋" w:hAnsi="仿宋" w:eastAsia="仿宋" w:cs="仿宋"/>
          <w:b w:val="0"/>
          <w:bCs w:val="0"/>
          <w:i w:val="0"/>
          <w:iCs w:val="0"/>
          <w:caps w:val="0"/>
          <w:color w:val="auto"/>
          <w:spacing w:val="0"/>
          <w:sz w:val="32"/>
          <w:szCs w:val="32"/>
          <w:shd w:val="clear" w:fill="FFFFFF"/>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2、</w:t>
      </w:r>
      <w:r>
        <w:rPr>
          <w:rFonts w:hint="eastAsia" w:ascii="仿宋" w:hAnsi="仿宋" w:eastAsia="仿宋" w:cs="仿宋"/>
          <w:b w:val="0"/>
          <w:bCs w:val="0"/>
          <w:i w:val="0"/>
          <w:iCs w:val="0"/>
          <w:caps w:val="0"/>
          <w:color w:val="auto"/>
          <w:spacing w:val="0"/>
          <w:sz w:val="32"/>
          <w:szCs w:val="32"/>
          <w:shd w:val="clear" w:fill="FFFFFF"/>
          <w:lang w:eastAsia="zh-CN"/>
        </w:rPr>
        <w:t>决策过程</w:t>
      </w:r>
      <w:r>
        <w:rPr>
          <w:rFonts w:hint="eastAsia" w:ascii="仿宋" w:hAnsi="仿宋" w:eastAsia="仿宋" w:cs="仿宋"/>
          <w:b w:val="0"/>
          <w:bCs w:val="0"/>
          <w:i w:val="0"/>
          <w:iCs w:val="0"/>
          <w:caps w:val="0"/>
          <w:color w:val="auto"/>
          <w:spacing w:val="0"/>
          <w:sz w:val="32"/>
          <w:szCs w:val="32"/>
          <w:shd w:val="clear" w:fill="FFFFFF"/>
        </w:rPr>
        <w:t>指标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fill="FFFFFF"/>
          <w:lang w:eastAsia="zh-CN"/>
        </w:rPr>
      </w:pPr>
      <w:r>
        <w:rPr>
          <w:rFonts w:hint="eastAsia" w:ascii="仿宋" w:hAnsi="仿宋" w:eastAsia="仿宋" w:cs="仿宋"/>
          <w:b w:val="0"/>
          <w:bCs w:val="0"/>
          <w:i w:val="0"/>
          <w:iCs w:val="0"/>
          <w:caps w:val="0"/>
          <w:color w:val="auto"/>
          <w:spacing w:val="0"/>
          <w:sz w:val="32"/>
          <w:szCs w:val="32"/>
          <w:shd w:val="clear" w:fill="FFFFFF"/>
          <w:lang w:eastAsia="zh-CN"/>
        </w:rPr>
        <w:t>决策过程</w:t>
      </w:r>
      <w:r>
        <w:rPr>
          <w:rFonts w:hint="eastAsia" w:ascii="仿宋" w:hAnsi="仿宋" w:eastAsia="仿宋" w:cs="仿宋"/>
          <w:b w:val="0"/>
          <w:bCs w:val="0"/>
          <w:i w:val="0"/>
          <w:iCs w:val="0"/>
          <w:caps w:val="0"/>
          <w:color w:val="auto"/>
          <w:spacing w:val="0"/>
          <w:sz w:val="32"/>
          <w:szCs w:val="32"/>
          <w:shd w:val="clear" w:fill="FFFFFF"/>
        </w:rPr>
        <w:t>指标</w:t>
      </w:r>
      <w:r>
        <w:rPr>
          <w:rFonts w:hint="eastAsia" w:ascii="仿宋" w:hAnsi="仿宋" w:eastAsia="仿宋" w:cs="仿宋"/>
          <w:b w:val="0"/>
          <w:bCs w:val="0"/>
          <w:i w:val="0"/>
          <w:iCs w:val="0"/>
          <w:caps w:val="0"/>
          <w:color w:val="auto"/>
          <w:spacing w:val="0"/>
          <w:sz w:val="32"/>
          <w:szCs w:val="32"/>
          <w:shd w:val="clear" w:fill="FFFFFF"/>
          <w:lang w:eastAsia="zh-CN"/>
        </w:rPr>
        <w:t>指标分值</w:t>
      </w:r>
      <w:r>
        <w:rPr>
          <w:rFonts w:hint="eastAsia" w:ascii="仿宋" w:hAnsi="仿宋" w:eastAsia="仿宋" w:cs="仿宋"/>
          <w:b w:val="0"/>
          <w:bCs w:val="0"/>
          <w:i w:val="0"/>
          <w:iCs w:val="0"/>
          <w:caps w:val="0"/>
          <w:color w:val="auto"/>
          <w:spacing w:val="0"/>
          <w:sz w:val="32"/>
          <w:szCs w:val="32"/>
          <w:shd w:val="clear" w:fill="FFFFFF"/>
          <w:lang w:val="en-US" w:eastAsia="zh-CN"/>
        </w:rPr>
        <w:t>8分，实际得分7分。</w:t>
      </w:r>
      <w:r>
        <w:rPr>
          <w:rFonts w:hint="eastAsia" w:ascii="仿宋" w:hAnsi="仿宋" w:eastAsia="仿宋" w:cs="仿宋"/>
          <w:b w:val="0"/>
          <w:bCs w:val="0"/>
          <w:i w:val="0"/>
          <w:iCs w:val="0"/>
          <w:caps w:val="0"/>
          <w:color w:val="auto"/>
          <w:spacing w:val="0"/>
          <w:sz w:val="32"/>
          <w:szCs w:val="32"/>
          <w:shd w:val="clear" w:fill="FFFFFF"/>
          <w:lang w:eastAsia="zh-CN"/>
        </w:rPr>
        <w:t>项目立</w:t>
      </w:r>
      <w:r>
        <w:rPr>
          <w:rFonts w:hint="eastAsia" w:ascii="仿宋" w:hAnsi="仿宋" w:eastAsia="仿宋" w:cs="仿宋"/>
          <w:b w:val="0"/>
          <w:bCs w:val="0"/>
          <w:i w:val="0"/>
          <w:iCs w:val="0"/>
          <w:caps w:val="0"/>
          <w:color w:val="auto"/>
          <w:spacing w:val="0"/>
          <w:sz w:val="32"/>
          <w:szCs w:val="32"/>
          <w:shd w:val="clear" w:fill="FFFFFF"/>
        </w:rPr>
        <w:t>项符合国家法律法规、</w:t>
      </w:r>
      <w:r>
        <w:rPr>
          <w:rFonts w:hint="eastAsia" w:ascii="仿宋" w:hAnsi="仿宋" w:eastAsia="仿宋" w:cs="仿宋"/>
          <w:b w:val="0"/>
          <w:bCs w:val="0"/>
          <w:i w:val="0"/>
          <w:iCs w:val="0"/>
          <w:caps w:val="0"/>
          <w:color w:val="auto"/>
          <w:spacing w:val="0"/>
          <w:sz w:val="32"/>
          <w:szCs w:val="32"/>
          <w:shd w:val="clear" w:fill="FFFFFF"/>
          <w:lang w:eastAsia="zh-CN"/>
        </w:rPr>
        <w:t>经济社会</w:t>
      </w:r>
      <w:r>
        <w:rPr>
          <w:rFonts w:hint="eastAsia" w:ascii="仿宋" w:hAnsi="仿宋" w:eastAsia="仿宋" w:cs="仿宋"/>
          <w:b w:val="0"/>
          <w:bCs w:val="0"/>
          <w:i w:val="0"/>
          <w:iCs w:val="0"/>
          <w:caps w:val="0"/>
          <w:color w:val="auto"/>
          <w:spacing w:val="0"/>
          <w:sz w:val="32"/>
          <w:szCs w:val="32"/>
          <w:shd w:val="clear" w:fill="FFFFFF"/>
        </w:rPr>
        <w:t>发展规划。在项目立项过程中,严格按照规定的程序申请设立,项目决策过程合法合规</w:t>
      </w:r>
      <w:r>
        <w:rPr>
          <w:rFonts w:hint="eastAsia" w:ascii="仿宋" w:hAnsi="仿宋" w:eastAsia="仿宋" w:cs="仿宋"/>
          <w:b w:val="0"/>
          <w:bCs w:val="0"/>
          <w:i w:val="0"/>
          <w:iCs w:val="0"/>
          <w:caps w:val="0"/>
          <w:color w:val="auto"/>
          <w:spacing w:val="0"/>
          <w:sz w:val="32"/>
          <w:szCs w:val="32"/>
          <w:shd w:val="clear" w:fill="FFFFFF"/>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3、</w:t>
      </w:r>
      <w:r>
        <w:rPr>
          <w:rFonts w:hint="eastAsia" w:ascii="仿宋" w:hAnsi="仿宋" w:eastAsia="仿宋" w:cs="仿宋"/>
          <w:b w:val="0"/>
          <w:bCs w:val="0"/>
          <w:i w:val="0"/>
          <w:iCs w:val="0"/>
          <w:caps w:val="0"/>
          <w:color w:val="auto"/>
          <w:spacing w:val="0"/>
          <w:sz w:val="32"/>
          <w:szCs w:val="32"/>
          <w:shd w:val="clear" w:fill="FFFFFF"/>
          <w:lang w:eastAsia="zh-CN"/>
        </w:rPr>
        <w:t>资金分配</w:t>
      </w:r>
      <w:r>
        <w:rPr>
          <w:rFonts w:hint="eastAsia" w:ascii="仿宋" w:hAnsi="仿宋" w:eastAsia="仿宋" w:cs="仿宋"/>
          <w:b w:val="0"/>
          <w:bCs w:val="0"/>
          <w:i w:val="0"/>
          <w:iCs w:val="0"/>
          <w:caps w:val="0"/>
          <w:color w:val="auto"/>
          <w:spacing w:val="0"/>
          <w:sz w:val="32"/>
          <w:szCs w:val="32"/>
          <w:shd w:val="clear" w:fill="FFFFFF"/>
        </w:rPr>
        <w:t>指标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资金</w:t>
      </w:r>
      <w:r>
        <w:rPr>
          <w:rFonts w:hint="eastAsia" w:ascii="仿宋" w:hAnsi="仿宋" w:eastAsia="仿宋" w:cs="仿宋"/>
          <w:b w:val="0"/>
          <w:bCs w:val="0"/>
          <w:i w:val="0"/>
          <w:iCs w:val="0"/>
          <w:caps w:val="0"/>
          <w:color w:val="auto"/>
          <w:spacing w:val="0"/>
          <w:sz w:val="32"/>
          <w:szCs w:val="32"/>
          <w:shd w:val="clear" w:fill="FFFFFF"/>
          <w:lang w:eastAsia="zh-CN"/>
        </w:rPr>
        <w:t>分配</w:t>
      </w:r>
      <w:r>
        <w:rPr>
          <w:rFonts w:hint="eastAsia" w:ascii="仿宋" w:hAnsi="仿宋" w:eastAsia="仿宋" w:cs="仿宋"/>
          <w:b w:val="0"/>
          <w:bCs w:val="0"/>
          <w:i w:val="0"/>
          <w:iCs w:val="0"/>
          <w:caps w:val="0"/>
          <w:color w:val="auto"/>
          <w:spacing w:val="0"/>
          <w:sz w:val="32"/>
          <w:szCs w:val="32"/>
          <w:shd w:val="clear" w:fill="FFFFFF"/>
        </w:rPr>
        <w:t>指标分值</w:t>
      </w:r>
      <w:r>
        <w:rPr>
          <w:rFonts w:hint="eastAsia" w:ascii="仿宋" w:hAnsi="仿宋" w:eastAsia="仿宋" w:cs="仿宋"/>
          <w:b w:val="0"/>
          <w:bCs w:val="0"/>
          <w:i w:val="0"/>
          <w:iCs w:val="0"/>
          <w:caps w:val="0"/>
          <w:color w:val="auto"/>
          <w:spacing w:val="0"/>
          <w:sz w:val="32"/>
          <w:szCs w:val="32"/>
          <w:shd w:val="clear" w:fill="FFFFFF"/>
          <w:lang w:val="en-US" w:eastAsia="zh-CN"/>
        </w:rPr>
        <w:t>8</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8</w:t>
      </w:r>
      <w:r>
        <w:rPr>
          <w:rFonts w:hint="eastAsia" w:ascii="仿宋" w:hAnsi="仿宋" w:eastAsia="仿宋" w:cs="仿宋"/>
          <w:b w:val="0"/>
          <w:bCs w:val="0"/>
          <w:i w:val="0"/>
          <w:iCs w:val="0"/>
          <w:caps w:val="0"/>
          <w:color w:val="auto"/>
          <w:spacing w:val="0"/>
          <w:sz w:val="32"/>
          <w:szCs w:val="32"/>
          <w:shd w:val="clear" w:fill="FFFFFF"/>
        </w:rPr>
        <w:t>分。该项目预算编制经过科学论证,</w:t>
      </w:r>
      <w:r>
        <w:rPr>
          <w:rFonts w:hint="eastAsia" w:ascii="仿宋" w:hAnsi="仿宋" w:eastAsia="仿宋" w:cs="仿宋"/>
          <w:b w:val="0"/>
          <w:bCs w:val="0"/>
          <w:i w:val="0"/>
          <w:iCs w:val="0"/>
          <w:caps w:val="0"/>
          <w:color w:val="auto"/>
          <w:spacing w:val="0"/>
          <w:sz w:val="32"/>
          <w:szCs w:val="32"/>
          <w:shd w:val="clear" w:fill="FFFFFF"/>
          <w:lang w:eastAsia="zh-CN"/>
        </w:rPr>
        <w:t>专家评审，</w:t>
      </w:r>
      <w:r>
        <w:rPr>
          <w:rFonts w:hint="eastAsia" w:ascii="仿宋" w:hAnsi="仿宋" w:eastAsia="仿宋" w:cs="仿宋"/>
          <w:b w:val="0"/>
          <w:bCs w:val="0"/>
          <w:i w:val="0"/>
          <w:iCs w:val="0"/>
          <w:caps w:val="0"/>
          <w:color w:val="auto"/>
          <w:spacing w:val="0"/>
          <w:sz w:val="32"/>
          <w:szCs w:val="32"/>
          <w:shd w:val="clear" w:fill="FFFFFF"/>
        </w:rPr>
        <w:t>预算内容与项目内容相匹配。二)项目</w:t>
      </w:r>
      <w:r>
        <w:rPr>
          <w:rFonts w:hint="eastAsia" w:ascii="仿宋" w:hAnsi="仿宋" w:eastAsia="仿宋" w:cs="仿宋"/>
          <w:b w:val="0"/>
          <w:bCs w:val="0"/>
          <w:i w:val="0"/>
          <w:iCs w:val="0"/>
          <w:caps w:val="0"/>
          <w:color w:val="auto"/>
          <w:spacing w:val="0"/>
          <w:sz w:val="32"/>
          <w:szCs w:val="32"/>
          <w:shd w:val="clear" w:fill="FFFFFF"/>
          <w:lang w:eastAsia="zh-CN"/>
        </w:rPr>
        <w:t>管理</w:t>
      </w:r>
      <w:r>
        <w:rPr>
          <w:rFonts w:hint="eastAsia" w:ascii="仿宋" w:hAnsi="仿宋" w:eastAsia="仿宋" w:cs="仿宋"/>
          <w:b w:val="0"/>
          <w:bCs w:val="0"/>
          <w:i w:val="0"/>
          <w:iCs w:val="0"/>
          <w:caps w:val="0"/>
          <w:color w:val="auto"/>
          <w:spacing w:val="0"/>
          <w:sz w:val="32"/>
          <w:szCs w:val="32"/>
          <w:shd w:val="clear" w:fill="FFFFFF"/>
        </w:rPr>
        <w:t>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项目</w:t>
      </w:r>
      <w:r>
        <w:rPr>
          <w:rFonts w:hint="eastAsia" w:ascii="仿宋" w:hAnsi="仿宋" w:eastAsia="仿宋" w:cs="仿宋"/>
          <w:b w:val="0"/>
          <w:bCs w:val="0"/>
          <w:i w:val="0"/>
          <w:iCs w:val="0"/>
          <w:caps w:val="0"/>
          <w:color w:val="auto"/>
          <w:spacing w:val="0"/>
          <w:sz w:val="32"/>
          <w:szCs w:val="32"/>
          <w:shd w:val="clear" w:fill="FFFFFF"/>
          <w:lang w:eastAsia="zh-CN"/>
        </w:rPr>
        <w:t>管理</w:t>
      </w:r>
      <w:r>
        <w:rPr>
          <w:rFonts w:hint="eastAsia" w:ascii="仿宋" w:hAnsi="仿宋" w:eastAsia="仿宋" w:cs="仿宋"/>
          <w:b w:val="0"/>
          <w:bCs w:val="0"/>
          <w:i w:val="0"/>
          <w:iCs w:val="0"/>
          <w:caps w:val="0"/>
          <w:color w:val="auto"/>
          <w:spacing w:val="0"/>
          <w:sz w:val="32"/>
          <w:szCs w:val="32"/>
          <w:shd w:val="clear" w:fill="FFFFFF"/>
        </w:rPr>
        <w:t>类指标由</w:t>
      </w:r>
      <w:r>
        <w:rPr>
          <w:rFonts w:hint="eastAsia" w:ascii="仿宋" w:hAnsi="仿宋" w:eastAsia="仿宋" w:cs="仿宋"/>
          <w:b w:val="0"/>
          <w:bCs w:val="0"/>
          <w:i w:val="0"/>
          <w:iCs w:val="0"/>
          <w:caps w:val="0"/>
          <w:color w:val="auto"/>
          <w:spacing w:val="0"/>
          <w:sz w:val="32"/>
          <w:szCs w:val="32"/>
          <w:shd w:val="clear" w:fill="FFFFFF"/>
          <w:lang w:val="en-US" w:eastAsia="zh-CN"/>
        </w:rPr>
        <w:t>3</w:t>
      </w:r>
      <w:r>
        <w:rPr>
          <w:rFonts w:hint="eastAsia" w:ascii="仿宋" w:hAnsi="仿宋" w:eastAsia="仿宋" w:cs="仿宋"/>
          <w:b w:val="0"/>
          <w:bCs w:val="0"/>
          <w:i w:val="0"/>
          <w:iCs w:val="0"/>
          <w:caps w:val="0"/>
          <w:color w:val="auto"/>
          <w:spacing w:val="0"/>
          <w:sz w:val="32"/>
          <w:szCs w:val="32"/>
          <w:shd w:val="clear" w:fill="FFFFFF"/>
        </w:rPr>
        <w:t>个二级指标、</w:t>
      </w:r>
      <w:r>
        <w:rPr>
          <w:rFonts w:hint="eastAsia" w:ascii="仿宋" w:hAnsi="仿宋" w:eastAsia="仿宋" w:cs="仿宋"/>
          <w:b w:val="0"/>
          <w:bCs w:val="0"/>
          <w:i w:val="0"/>
          <w:iCs w:val="0"/>
          <w:caps w:val="0"/>
          <w:color w:val="auto"/>
          <w:spacing w:val="0"/>
          <w:sz w:val="32"/>
          <w:szCs w:val="32"/>
          <w:shd w:val="clear" w:fill="FFFFFF"/>
          <w:lang w:val="en-US" w:eastAsia="zh-CN"/>
        </w:rPr>
        <w:t>8</w:t>
      </w:r>
      <w:r>
        <w:rPr>
          <w:rFonts w:hint="eastAsia" w:ascii="仿宋" w:hAnsi="仿宋" w:eastAsia="仿宋" w:cs="仿宋"/>
          <w:b w:val="0"/>
          <w:bCs w:val="0"/>
          <w:i w:val="0"/>
          <w:iCs w:val="0"/>
          <w:caps w:val="0"/>
          <w:color w:val="auto"/>
          <w:spacing w:val="0"/>
          <w:sz w:val="32"/>
          <w:szCs w:val="32"/>
          <w:shd w:val="clear" w:fill="FFFFFF"/>
        </w:rPr>
        <w:t>个三级指标构成,分值为</w:t>
      </w:r>
      <w:r>
        <w:rPr>
          <w:rFonts w:hint="eastAsia" w:ascii="仿宋" w:hAnsi="仿宋" w:eastAsia="仿宋" w:cs="仿宋"/>
          <w:b w:val="0"/>
          <w:bCs w:val="0"/>
          <w:i w:val="0"/>
          <w:iCs w:val="0"/>
          <w:caps w:val="0"/>
          <w:color w:val="auto"/>
          <w:spacing w:val="0"/>
          <w:sz w:val="32"/>
          <w:szCs w:val="32"/>
          <w:shd w:val="clear" w:fill="FFFFFF"/>
          <w:lang w:val="en-US" w:eastAsia="zh-CN"/>
        </w:rPr>
        <w:t>25</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25</w:t>
      </w:r>
      <w:r>
        <w:rPr>
          <w:rFonts w:hint="eastAsia" w:ascii="仿宋" w:hAnsi="仿宋" w:eastAsia="仿宋" w:cs="仿宋"/>
          <w:b w:val="0"/>
          <w:bCs w:val="0"/>
          <w:i w:val="0"/>
          <w:iCs w:val="0"/>
          <w:caps w:val="0"/>
          <w:color w:val="auto"/>
          <w:spacing w:val="0"/>
          <w:sz w:val="32"/>
          <w:szCs w:val="32"/>
          <w:shd w:val="clear" w:fill="FFFFFF"/>
        </w:rPr>
        <w:t>分。项目过程类指标主要考察项目资金到位、资金使</w:t>
      </w:r>
      <w:r>
        <w:rPr>
          <w:rFonts w:hint="eastAsia" w:ascii="仿宋" w:hAnsi="仿宋" w:eastAsia="仿宋" w:cs="仿宋"/>
          <w:b w:val="0"/>
          <w:bCs w:val="0"/>
          <w:i w:val="0"/>
          <w:iCs w:val="0"/>
          <w:caps w:val="0"/>
          <w:color w:val="auto"/>
          <w:spacing w:val="0"/>
          <w:sz w:val="32"/>
          <w:szCs w:val="32"/>
          <w:shd w:val="clear" w:fill="FFFFFF"/>
          <w:lang w:eastAsia="zh-CN"/>
        </w:rPr>
        <w:t>用</w:t>
      </w:r>
      <w:r>
        <w:rPr>
          <w:rFonts w:hint="eastAsia" w:ascii="仿宋" w:hAnsi="仿宋" w:eastAsia="仿宋" w:cs="仿宋"/>
          <w:b w:val="0"/>
          <w:bCs w:val="0"/>
          <w:i w:val="0"/>
          <w:iCs w:val="0"/>
          <w:caps w:val="0"/>
          <w:color w:val="auto"/>
          <w:spacing w:val="0"/>
          <w:sz w:val="32"/>
          <w:szCs w:val="32"/>
          <w:shd w:val="clear" w:fill="FFFFFF"/>
        </w:rPr>
        <w:t>情况;项目组织实施过程中管理制度健全性情况及制度执行有效性情况。</w:t>
      </w:r>
    </w:p>
    <w:p>
      <w:pPr>
        <w:pStyle w:val="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fill="FFFFFF"/>
          <w:lang w:eastAsia="zh-CN"/>
        </w:rPr>
      </w:pPr>
      <w:r>
        <w:rPr>
          <w:rFonts w:hint="eastAsia" w:ascii="仿宋" w:hAnsi="仿宋" w:eastAsia="仿宋" w:cs="仿宋"/>
          <w:b w:val="0"/>
          <w:bCs w:val="0"/>
          <w:i w:val="0"/>
          <w:iCs w:val="0"/>
          <w:caps w:val="0"/>
          <w:color w:val="auto"/>
          <w:spacing w:val="0"/>
          <w:sz w:val="32"/>
          <w:szCs w:val="32"/>
          <w:shd w:val="clear" w:fill="FFFFFF"/>
          <w:lang w:eastAsia="zh-CN"/>
        </w:rPr>
        <w:t>资金到位指标</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leftChars="0" w:right="0" w:rightChars="0" w:firstLine="614" w:firstLineChars="192"/>
        <w:jc w:val="left"/>
        <w:textAlignment w:val="auto"/>
        <w:rPr>
          <w:rFonts w:hint="default"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资金到位指标分值5分，实际得分5分，该项目资到位及时，</w:t>
      </w:r>
      <w:r>
        <w:rPr>
          <w:rFonts w:hint="eastAsia" w:ascii="仿宋" w:hAnsi="仿宋" w:eastAsia="仿宋" w:cs="仿宋"/>
          <w:b w:val="0"/>
          <w:bCs w:val="0"/>
          <w:i w:val="0"/>
          <w:iCs w:val="0"/>
          <w:caps w:val="0"/>
          <w:color w:val="auto"/>
          <w:spacing w:val="0"/>
          <w:sz w:val="32"/>
          <w:szCs w:val="32"/>
          <w:shd w:val="clear" w:fill="FFFFFF"/>
        </w:rPr>
        <w:t>到位率为100%</w:t>
      </w:r>
      <w:r>
        <w:rPr>
          <w:rFonts w:hint="eastAsia" w:ascii="仿宋" w:hAnsi="仿宋" w:eastAsia="仿宋" w:cs="仿宋"/>
          <w:b w:val="0"/>
          <w:bCs w:val="0"/>
          <w:i w:val="0"/>
          <w:iCs w:val="0"/>
          <w:caps w:val="0"/>
          <w:color w:val="auto"/>
          <w:spacing w:val="0"/>
          <w:sz w:val="32"/>
          <w:szCs w:val="32"/>
          <w:shd w:val="clear" w:fill="FFFFFF"/>
          <w:lang w:val="en-US"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2、</w:t>
      </w:r>
      <w:r>
        <w:rPr>
          <w:rFonts w:hint="eastAsia" w:ascii="仿宋" w:hAnsi="仿宋" w:eastAsia="仿宋" w:cs="仿宋"/>
          <w:b w:val="0"/>
          <w:bCs w:val="0"/>
          <w:i w:val="0"/>
          <w:iCs w:val="0"/>
          <w:caps w:val="0"/>
          <w:color w:val="auto"/>
          <w:spacing w:val="0"/>
          <w:sz w:val="32"/>
          <w:szCs w:val="32"/>
          <w:shd w:val="clear" w:fill="FFFFFF"/>
        </w:rPr>
        <w:t>资金管理指标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资金管理指标分值</w:t>
      </w:r>
      <w:r>
        <w:rPr>
          <w:rFonts w:hint="eastAsia" w:ascii="仿宋" w:hAnsi="仿宋" w:eastAsia="仿宋" w:cs="仿宋"/>
          <w:b w:val="0"/>
          <w:bCs w:val="0"/>
          <w:i w:val="0"/>
          <w:iCs w:val="0"/>
          <w:caps w:val="0"/>
          <w:color w:val="auto"/>
          <w:spacing w:val="0"/>
          <w:sz w:val="32"/>
          <w:szCs w:val="32"/>
          <w:shd w:val="clear" w:fill="FFFFFF"/>
          <w:lang w:val="en-US" w:eastAsia="zh-CN"/>
        </w:rPr>
        <w:t>10</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10</w:t>
      </w:r>
      <w:r>
        <w:rPr>
          <w:rFonts w:hint="eastAsia" w:ascii="仿宋" w:hAnsi="仿宋" w:eastAsia="仿宋" w:cs="仿宋"/>
          <w:b w:val="0"/>
          <w:bCs w:val="0"/>
          <w:i w:val="0"/>
          <w:iCs w:val="0"/>
          <w:caps w:val="0"/>
          <w:color w:val="auto"/>
          <w:spacing w:val="0"/>
          <w:sz w:val="32"/>
          <w:szCs w:val="32"/>
          <w:shd w:val="clear" w:fill="FFFFFF"/>
        </w:rPr>
        <w:t>分。</w:t>
      </w:r>
      <w:r>
        <w:rPr>
          <w:rFonts w:hint="eastAsia" w:ascii="仿宋" w:hAnsi="仿宋" w:eastAsia="仿宋" w:cs="仿宋"/>
          <w:b w:val="0"/>
          <w:bCs w:val="0"/>
          <w:i w:val="0"/>
          <w:iCs w:val="0"/>
          <w:caps w:val="0"/>
          <w:color w:val="auto"/>
          <w:spacing w:val="0"/>
          <w:sz w:val="32"/>
          <w:szCs w:val="32"/>
          <w:shd w:val="clear" w:fill="FFFFFF"/>
          <w:lang w:eastAsia="zh-CN"/>
        </w:rPr>
        <w:t>该</w:t>
      </w:r>
      <w:r>
        <w:rPr>
          <w:rFonts w:hint="eastAsia" w:ascii="仿宋" w:hAnsi="仿宋" w:eastAsia="仿宋" w:cs="仿宋"/>
          <w:b w:val="0"/>
          <w:bCs w:val="0"/>
          <w:i w:val="0"/>
          <w:iCs w:val="0"/>
          <w:caps w:val="0"/>
          <w:color w:val="auto"/>
          <w:spacing w:val="0"/>
          <w:sz w:val="32"/>
          <w:szCs w:val="32"/>
          <w:shd w:val="clear" w:fill="FFFFFF"/>
        </w:rPr>
        <w:t>项目资金支出运管处严格遵守国家财经法规和财务管理制度以及相关专项资金管理办法的规定,项目资金的拨付与预算批复一致,资金支出通过财政国库集中支付,合同规定的用途使用资金,项目资金不存在截留、挤占、挪用等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3</w:t>
      </w:r>
      <w:r>
        <w:rPr>
          <w:rFonts w:hint="eastAsia" w:ascii="仿宋" w:hAnsi="仿宋" w:eastAsia="仿宋" w:cs="仿宋"/>
          <w:b w:val="0"/>
          <w:bCs w:val="0"/>
          <w:i w:val="0"/>
          <w:iCs w:val="0"/>
          <w:caps w:val="0"/>
          <w:color w:val="auto"/>
          <w:spacing w:val="0"/>
          <w:sz w:val="32"/>
          <w:szCs w:val="32"/>
          <w:shd w:val="clear" w:fill="FFFFFF"/>
        </w:rPr>
        <w:t>、组织实施</w:t>
      </w:r>
      <w:r>
        <w:rPr>
          <w:rFonts w:hint="eastAsia" w:ascii="仿宋" w:hAnsi="仿宋" w:eastAsia="仿宋" w:cs="仿宋"/>
          <w:b w:val="0"/>
          <w:bCs w:val="0"/>
          <w:i w:val="0"/>
          <w:iCs w:val="0"/>
          <w:caps w:val="0"/>
          <w:color w:val="auto"/>
          <w:spacing w:val="0"/>
          <w:sz w:val="32"/>
          <w:szCs w:val="32"/>
          <w:shd w:val="clear" w:fill="FFFFFF"/>
          <w:lang w:eastAsia="zh-CN"/>
        </w:rPr>
        <w:t>指标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组织实施指标分值</w:t>
      </w:r>
      <w:r>
        <w:rPr>
          <w:rFonts w:hint="eastAsia" w:ascii="仿宋" w:hAnsi="仿宋" w:eastAsia="仿宋" w:cs="仿宋"/>
          <w:b w:val="0"/>
          <w:bCs w:val="0"/>
          <w:i w:val="0"/>
          <w:iCs w:val="0"/>
          <w:caps w:val="0"/>
          <w:color w:val="auto"/>
          <w:spacing w:val="0"/>
          <w:sz w:val="32"/>
          <w:szCs w:val="32"/>
          <w:shd w:val="clear" w:fill="FFFFFF"/>
          <w:lang w:val="en-US" w:eastAsia="zh-CN"/>
        </w:rPr>
        <w:t>10</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10</w:t>
      </w:r>
      <w:r>
        <w:rPr>
          <w:rFonts w:hint="eastAsia" w:ascii="仿宋" w:hAnsi="仿宋" w:eastAsia="仿宋" w:cs="仿宋"/>
          <w:b w:val="0"/>
          <w:bCs w:val="0"/>
          <w:i w:val="0"/>
          <w:iCs w:val="0"/>
          <w:caps w:val="0"/>
          <w:color w:val="auto"/>
          <w:spacing w:val="0"/>
          <w:sz w:val="32"/>
          <w:szCs w:val="32"/>
          <w:shd w:val="clear" w:fill="FFFFFF"/>
        </w:rPr>
        <w:t>分。该项目</w:t>
      </w:r>
      <w:r>
        <w:rPr>
          <w:rFonts w:hint="eastAsia" w:ascii="仿宋" w:hAnsi="仿宋" w:eastAsia="仿宋" w:cs="仿宋"/>
          <w:b w:val="0"/>
          <w:bCs w:val="0"/>
          <w:i w:val="0"/>
          <w:iCs w:val="0"/>
          <w:caps w:val="0"/>
          <w:color w:val="auto"/>
          <w:spacing w:val="0"/>
          <w:sz w:val="32"/>
          <w:szCs w:val="32"/>
          <w:shd w:val="clear" w:fill="FFFFFF"/>
          <w:lang w:eastAsia="zh-CN"/>
        </w:rPr>
        <w:t>机构健全、分工明确，各项规章制度健全，落实了各项安全管理、文明施工保证措施，项目按计划开工建设，进展顺利且按时完工。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(三)项目</w:t>
      </w:r>
      <w:r>
        <w:rPr>
          <w:rFonts w:hint="eastAsia" w:ascii="仿宋" w:hAnsi="仿宋" w:eastAsia="仿宋" w:cs="仿宋"/>
          <w:b w:val="0"/>
          <w:bCs w:val="0"/>
          <w:i w:val="0"/>
          <w:iCs w:val="0"/>
          <w:caps w:val="0"/>
          <w:color w:val="auto"/>
          <w:spacing w:val="0"/>
          <w:sz w:val="32"/>
          <w:szCs w:val="32"/>
          <w:shd w:val="clear" w:fill="FFFFFF"/>
          <w:lang w:eastAsia="zh-CN"/>
        </w:rPr>
        <w:t>绩效</w:t>
      </w:r>
      <w:r>
        <w:rPr>
          <w:rFonts w:hint="eastAsia" w:ascii="仿宋" w:hAnsi="仿宋" w:eastAsia="仿宋" w:cs="仿宋"/>
          <w:b w:val="0"/>
          <w:bCs w:val="0"/>
          <w:i w:val="0"/>
          <w:iCs w:val="0"/>
          <w:caps w:val="0"/>
          <w:color w:val="auto"/>
          <w:spacing w:val="0"/>
          <w:sz w:val="32"/>
          <w:szCs w:val="32"/>
          <w:shd w:val="clear" w:fill="FFFFFF"/>
        </w:rPr>
        <w:t>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项目</w:t>
      </w:r>
      <w:r>
        <w:rPr>
          <w:rFonts w:hint="eastAsia" w:ascii="仿宋" w:hAnsi="仿宋" w:eastAsia="仿宋" w:cs="仿宋"/>
          <w:b w:val="0"/>
          <w:bCs w:val="0"/>
          <w:i w:val="0"/>
          <w:iCs w:val="0"/>
          <w:caps w:val="0"/>
          <w:color w:val="auto"/>
          <w:spacing w:val="0"/>
          <w:sz w:val="32"/>
          <w:szCs w:val="32"/>
          <w:shd w:val="clear" w:fill="FFFFFF"/>
          <w:lang w:eastAsia="zh-CN"/>
        </w:rPr>
        <w:t>绩效</w:t>
      </w:r>
      <w:r>
        <w:rPr>
          <w:rFonts w:hint="eastAsia" w:ascii="仿宋" w:hAnsi="仿宋" w:eastAsia="仿宋" w:cs="仿宋"/>
          <w:b w:val="0"/>
          <w:bCs w:val="0"/>
          <w:i w:val="0"/>
          <w:iCs w:val="0"/>
          <w:caps w:val="0"/>
          <w:color w:val="auto"/>
          <w:spacing w:val="0"/>
          <w:sz w:val="32"/>
          <w:szCs w:val="32"/>
          <w:shd w:val="clear" w:fill="FFFFFF"/>
        </w:rPr>
        <w:t>类指标由</w:t>
      </w:r>
      <w:r>
        <w:rPr>
          <w:rFonts w:hint="eastAsia" w:ascii="仿宋" w:hAnsi="仿宋" w:eastAsia="仿宋" w:cs="仿宋"/>
          <w:b w:val="0"/>
          <w:bCs w:val="0"/>
          <w:i w:val="0"/>
          <w:iCs w:val="0"/>
          <w:caps w:val="0"/>
          <w:color w:val="auto"/>
          <w:spacing w:val="0"/>
          <w:sz w:val="32"/>
          <w:szCs w:val="32"/>
          <w:shd w:val="clear" w:fill="FFFFFF"/>
          <w:lang w:val="en-US" w:eastAsia="zh-CN"/>
        </w:rPr>
        <w:t>2</w:t>
      </w:r>
      <w:r>
        <w:rPr>
          <w:rFonts w:hint="eastAsia" w:ascii="仿宋" w:hAnsi="仿宋" w:eastAsia="仿宋" w:cs="仿宋"/>
          <w:b w:val="0"/>
          <w:bCs w:val="0"/>
          <w:i w:val="0"/>
          <w:iCs w:val="0"/>
          <w:caps w:val="0"/>
          <w:color w:val="auto"/>
          <w:spacing w:val="0"/>
          <w:sz w:val="32"/>
          <w:szCs w:val="32"/>
          <w:shd w:val="clear" w:fill="FFFFFF"/>
        </w:rPr>
        <w:t>个二级指标、</w:t>
      </w:r>
      <w:r>
        <w:rPr>
          <w:rFonts w:hint="eastAsia" w:ascii="仿宋" w:hAnsi="仿宋" w:eastAsia="仿宋" w:cs="仿宋"/>
          <w:b w:val="0"/>
          <w:bCs w:val="0"/>
          <w:i w:val="0"/>
          <w:iCs w:val="0"/>
          <w:caps w:val="0"/>
          <w:color w:val="auto"/>
          <w:spacing w:val="0"/>
          <w:sz w:val="32"/>
          <w:szCs w:val="32"/>
          <w:shd w:val="clear" w:fill="FFFFFF"/>
          <w:lang w:val="en-US" w:eastAsia="zh-CN"/>
        </w:rPr>
        <w:t>9</w:t>
      </w:r>
      <w:r>
        <w:rPr>
          <w:rFonts w:hint="eastAsia" w:ascii="仿宋" w:hAnsi="仿宋" w:eastAsia="仿宋" w:cs="仿宋"/>
          <w:b w:val="0"/>
          <w:bCs w:val="0"/>
          <w:i w:val="0"/>
          <w:iCs w:val="0"/>
          <w:caps w:val="0"/>
          <w:color w:val="auto"/>
          <w:spacing w:val="0"/>
          <w:sz w:val="32"/>
          <w:szCs w:val="32"/>
          <w:shd w:val="clear" w:fill="FFFFFF"/>
        </w:rPr>
        <w:t>个三级指标构成,分值为</w:t>
      </w:r>
      <w:r>
        <w:rPr>
          <w:rFonts w:hint="eastAsia" w:ascii="仿宋" w:hAnsi="仿宋" w:eastAsia="仿宋" w:cs="仿宋"/>
          <w:b w:val="0"/>
          <w:bCs w:val="0"/>
          <w:i w:val="0"/>
          <w:iCs w:val="0"/>
          <w:caps w:val="0"/>
          <w:color w:val="auto"/>
          <w:spacing w:val="0"/>
          <w:sz w:val="32"/>
          <w:szCs w:val="32"/>
          <w:shd w:val="clear" w:fill="FFFFFF"/>
          <w:lang w:val="en-US" w:eastAsia="zh-CN"/>
        </w:rPr>
        <w:t>55</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55</w:t>
      </w:r>
      <w:r>
        <w:rPr>
          <w:rFonts w:hint="eastAsia" w:ascii="仿宋" w:hAnsi="仿宋" w:eastAsia="仿宋" w:cs="仿宋"/>
          <w:b w:val="0"/>
          <w:bCs w:val="0"/>
          <w:i w:val="0"/>
          <w:iCs w:val="0"/>
          <w:caps w:val="0"/>
          <w:color w:val="auto"/>
          <w:spacing w:val="0"/>
          <w:sz w:val="32"/>
          <w:szCs w:val="32"/>
          <w:shd w:val="clear" w:fill="FFFFFF"/>
        </w:rPr>
        <w:t>分。主要是通过项目产出数量、产出质量、产出时效、产出成本</w:t>
      </w:r>
      <w:r>
        <w:rPr>
          <w:rFonts w:hint="eastAsia" w:ascii="仿宋" w:hAnsi="仿宋" w:eastAsia="仿宋" w:cs="仿宋"/>
          <w:b w:val="0"/>
          <w:bCs w:val="0"/>
          <w:i w:val="0"/>
          <w:iCs w:val="0"/>
          <w:caps w:val="0"/>
          <w:color w:val="auto"/>
          <w:spacing w:val="0"/>
          <w:sz w:val="32"/>
          <w:szCs w:val="32"/>
          <w:shd w:val="clear" w:fill="FFFFFF"/>
          <w:lang w:eastAsia="zh-CN"/>
        </w:rPr>
        <w:t>、经济效益、社会效益、生态效益、可持续影响、服务对象满意度</w:t>
      </w:r>
      <w:r>
        <w:rPr>
          <w:rFonts w:hint="eastAsia" w:ascii="仿宋" w:hAnsi="仿宋" w:eastAsia="仿宋" w:cs="仿宋"/>
          <w:b w:val="0"/>
          <w:bCs w:val="0"/>
          <w:i w:val="0"/>
          <w:iCs w:val="0"/>
          <w:caps w:val="0"/>
          <w:color w:val="auto"/>
          <w:spacing w:val="0"/>
          <w:sz w:val="32"/>
          <w:szCs w:val="32"/>
          <w:shd w:val="clear" w:fill="FFFFFF"/>
        </w:rPr>
        <w:t>来考核项目完成情况。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1、</w:t>
      </w:r>
      <w:r>
        <w:rPr>
          <w:rFonts w:hint="eastAsia" w:ascii="仿宋" w:hAnsi="仿宋" w:eastAsia="仿宋" w:cs="仿宋"/>
          <w:b w:val="0"/>
          <w:bCs w:val="0"/>
          <w:i w:val="0"/>
          <w:iCs w:val="0"/>
          <w:caps w:val="0"/>
          <w:color w:val="auto"/>
          <w:spacing w:val="0"/>
          <w:sz w:val="32"/>
          <w:szCs w:val="32"/>
          <w:shd w:val="clear" w:fill="FFFFFF"/>
          <w:lang w:eastAsia="zh-CN"/>
        </w:rPr>
        <w:t>项目产出</w:t>
      </w:r>
      <w:r>
        <w:rPr>
          <w:rFonts w:hint="eastAsia" w:ascii="仿宋" w:hAnsi="仿宋" w:eastAsia="仿宋" w:cs="仿宋"/>
          <w:b w:val="0"/>
          <w:bCs w:val="0"/>
          <w:i w:val="0"/>
          <w:iCs w:val="0"/>
          <w:caps w:val="0"/>
          <w:color w:val="auto"/>
          <w:spacing w:val="0"/>
          <w:sz w:val="32"/>
          <w:szCs w:val="32"/>
          <w:shd w:val="clear" w:fill="FFFFFF"/>
        </w:rPr>
        <w:t>指标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产出数量指标分值</w:t>
      </w:r>
      <w:r>
        <w:rPr>
          <w:rFonts w:hint="eastAsia" w:ascii="仿宋" w:hAnsi="仿宋" w:eastAsia="仿宋" w:cs="仿宋"/>
          <w:b w:val="0"/>
          <w:bCs w:val="0"/>
          <w:i w:val="0"/>
          <w:iCs w:val="0"/>
          <w:caps w:val="0"/>
          <w:color w:val="auto"/>
          <w:spacing w:val="0"/>
          <w:sz w:val="32"/>
          <w:szCs w:val="32"/>
          <w:shd w:val="clear" w:fill="FFFFFF"/>
          <w:lang w:val="en-US" w:eastAsia="zh-CN"/>
        </w:rPr>
        <w:t>15</w:t>
      </w:r>
      <w:r>
        <w:rPr>
          <w:rFonts w:hint="eastAsia" w:ascii="仿宋" w:hAnsi="仿宋" w:eastAsia="仿宋" w:cs="仿宋"/>
          <w:b w:val="0"/>
          <w:bCs w:val="0"/>
          <w:i w:val="0"/>
          <w:iCs w:val="0"/>
          <w:caps w:val="0"/>
          <w:color w:val="auto"/>
          <w:spacing w:val="0"/>
          <w:sz w:val="32"/>
          <w:szCs w:val="32"/>
          <w:shd w:val="clear" w:fill="FFFFFF"/>
        </w:rPr>
        <w:t>分,实际得分</w:t>
      </w:r>
      <w:r>
        <w:rPr>
          <w:rFonts w:hint="eastAsia" w:ascii="仿宋" w:hAnsi="仿宋" w:eastAsia="仿宋" w:cs="仿宋"/>
          <w:b w:val="0"/>
          <w:bCs w:val="0"/>
          <w:i w:val="0"/>
          <w:iCs w:val="0"/>
          <w:caps w:val="0"/>
          <w:color w:val="auto"/>
          <w:spacing w:val="0"/>
          <w:sz w:val="32"/>
          <w:szCs w:val="32"/>
          <w:shd w:val="clear" w:fill="FFFFFF"/>
          <w:lang w:val="en-US" w:eastAsia="zh-CN"/>
        </w:rPr>
        <w:t>15</w:t>
      </w:r>
      <w:r>
        <w:rPr>
          <w:rFonts w:hint="eastAsia" w:ascii="仿宋" w:hAnsi="仿宋" w:eastAsia="仿宋" w:cs="仿宋"/>
          <w:b w:val="0"/>
          <w:bCs w:val="0"/>
          <w:i w:val="0"/>
          <w:iCs w:val="0"/>
          <w:caps w:val="0"/>
          <w:color w:val="auto"/>
          <w:spacing w:val="0"/>
          <w:sz w:val="32"/>
          <w:szCs w:val="32"/>
          <w:shd w:val="clear" w:fill="FFFFFF"/>
        </w:rPr>
        <w:t>分。</w:t>
      </w:r>
      <w:r>
        <w:rPr>
          <w:rFonts w:hint="eastAsia" w:ascii="仿宋" w:hAnsi="仿宋" w:eastAsia="仿宋" w:cs="仿宋"/>
          <w:b w:val="0"/>
          <w:bCs w:val="0"/>
          <w:i w:val="0"/>
          <w:iCs w:val="0"/>
          <w:caps w:val="0"/>
          <w:color w:val="auto"/>
          <w:spacing w:val="0"/>
          <w:sz w:val="32"/>
          <w:szCs w:val="32"/>
          <w:shd w:val="clear" w:fill="FFFFFF"/>
          <w:lang w:eastAsia="zh-CN"/>
        </w:rPr>
        <w:t>项目完成了成本控制合理，完成了预期的绩效目标</w:t>
      </w:r>
      <w:r>
        <w:rPr>
          <w:rFonts w:hint="eastAsia" w:ascii="仿宋" w:hAnsi="仿宋" w:eastAsia="仿宋" w:cs="仿宋"/>
          <w:b w:val="0"/>
          <w:bCs w:val="0"/>
          <w:i w:val="0"/>
          <w:iCs w:val="0"/>
          <w:caps w:val="0"/>
          <w:color w:val="auto"/>
          <w:spacing w:val="0"/>
          <w:sz w:val="32"/>
          <w:szCs w:val="32"/>
          <w:shd w:val="clear" w:fill="FFFFFF"/>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lang w:val="en-US" w:eastAsia="zh-CN"/>
        </w:rPr>
        <w:t>2、项目效果指标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lang w:eastAsia="zh-CN"/>
        </w:rPr>
        <w:t>项目效果</w:t>
      </w:r>
      <w:r>
        <w:rPr>
          <w:rFonts w:hint="eastAsia" w:ascii="仿宋" w:hAnsi="仿宋" w:eastAsia="仿宋" w:cs="仿宋"/>
          <w:b w:val="0"/>
          <w:bCs w:val="0"/>
          <w:i w:val="0"/>
          <w:iCs w:val="0"/>
          <w:caps w:val="0"/>
          <w:color w:val="auto"/>
          <w:spacing w:val="0"/>
          <w:sz w:val="32"/>
          <w:szCs w:val="32"/>
          <w:shd w:val="clear" w:fill="FFFFFF"/>
        </w:rPr>
        <w:t>指标分值</w:t>
      </w:r>
      <w:r>
        <w:rPr>
          <w:rFonts w:hint="eastAsia" w:ascii="仿宋" w:hAnsi="仿宋" w:eastAsia="仿宋" w:cs="仿宋"/>
          <w:b w:val="0"/>
          <w:bCs w:val="0"/>
          <w:i w:val="0"/>
          <w:iCs w:val="0"/>
          <w:caps w:val="0"/>
          <w:color w:val="auto"/>
          <w:spacing w:val="0"/>
          <w:sz w:val="32"/>
          <w:szCs w:val="32"/>
          <w:shd w:val="clear" w:fill="FFFFFF"/>
          <w:lang w:val="en-US" w:eastAsia="zh-CN"/>
        </w:rPr>
        <w:t>4</w:t>
      </w:r>
      <w:r>
        <w:rPr>
          <w:rFonts w:hint="eastAsia" w:ascii="仿宋" w:hAnsi="仿宋" w:eastAsia="仿宋" w:cs="仿宋"/>
          <w:b w:val="0"/>
          <w:bCs w:val="0"/>
          <w:i w:val="0"/>
          <w:iCs w:val="0"/>
          <w:caps w:val="0"/>
          <w:color w:val="auto"/>
          <w:spacing w:val="0"/>
          <w:sz w:val="32"/>
          <w:szCs w:val="32"/>
          <w:shd w:val="clear" w:fill="FFFFFF"/>
        </w:rPr>
        <w:t>0分,实际得分</w:t>
      </w:r>
      <w:r>
        <w:rPr>
          <w:rFonts w:hint="eastAsia" w:ascii="仿宋" w:hAnsi="仿宋" w:eastAsia="仿宋" w:cs="仿宋"/>
          <w:b w:val="0"/>
          <w:bCs w:val="0"/>
          <w:i w:val="0"/>
          <w:iCs w:val="0"/>
          <w:caps w:val="0"/>
          <w:color w:val="auto"/>
          <w:spacing w:val="0"/>
          <w:sz w:val="32"/>
          <w:szCs w:val="32"/>
          <w:shd w:val="clear" w:fill="FFFFFF"/>
          <w:lang w:val="en-US" w:eastAsia="zh-CN"/>
        </w:rPr>
        <w:t>4</w:t>
      </w:r>
      <w:r>
        <w:rPr>
          <w:rFonts w:hint="eastAsia" w:ascii="仿宋" w:hAnsi="仿宋" w:eastAsia="仿宋" w:cs="仿宋"/>
          <w:b w:val="0"/>
          <w:bCs w:val="0"/>
          <w:i w:val="0"/>
          <w:iCs w:val="0"/>
          <w:caps w:val="0"/>
          <w:color w:val="auto"/>
          <w:spacing w:val="0"/>
          <w:sz w:val="32"/>
          <w:szCs w:val="32"/>
          <w:shd w:val="clear" w:fill="FFFFFF"/>
        </w:rPr>
        <w:t>0分。</w:t>
      </w:r>
      <w:r>
        <w:rPr>
          <w:rFonts w:hint="eastAsia" w:ascii="仿宋" w:hAnsi="仿宋" w:eastAsia="仿宋" w:cs="仿宋"/>
          <w:b w:val="0"/>
          <w:bCs w:val="0"/>
          <w:i w:val="0"/>
          <w:iCs w:val="0"/>
          <w:caps w:val="0"/>
          <w:color w:val="auto"/>
          <w:spacing w:val="0"/>
          <w:sz w:val="32"/>
          <w:szCs w:val="32"/>
          <w:shd w:val="clear" w:fill="FFFFFF"/>
          <w:lang w:eastAsia="zh-CN"/>
        </w:rPr>
        <w:t>项目完成</w:t>
      </w:r>
      <w:r>
        <w:rPr>
          <w:rFonts w:hint="eastAsia" w:ascii="仿宋" w:hAnsi="仿宋" w:eastAsia="仿宋" w:cs="仿宋"/>
          <w:b w:val="0"/>
          <w:bCs w:val="0"/>
          <w:i w:val="0"/>
          <w:iCs w:val="0"/>
          <w:caps w:val="0"/>
          <w:color w:val="auto"/>
          <w:spacing w:val="0"/>
          <w:sz w:val="32"/>
          <w:szCs w:val="32"/>
          <w:shd w:val="clear" w:fill="FFFFFF"/>
          <w:lang w:val="en-US" w:eastAsia="zh-CN"/>
        </w:rPr>
        <w:t>了设定的经济效益和社会效益，</w:t>
      </w:r>
      <w:r>
        <w:rPr>
          <w:rFonts w:hint="eastAsia" w:ascii="仿宋" w:hAnsi="仿宋" w:eastAsia="仿宋" w:cs="仿宋"/>
          <w:b w:val="0"/>
          <w:bCs w:val="0"/>
          <w:i w:val="0"/>
          <w:iCs w:val="0"/>
          <w:caps w:val="0"/>
          <w:color w:val="auto"/>
          <w:spacing w:val="0"/>
          <w:sz w:val="32"/>
          <w:szCs w:val="32"/>
          <w:shd w:val="clear" w:fill="FFFFFF"/>
          <w:lang w:eastAsia="zh-CN"/>
        </w:rPr>
        <w:t>项目实施后，</w:t>
      </w:r>
      <w:r>
        <w:rPr>
          <w:rFonts w:hint="eastAsia" w:ascii="仿宋" w:hAnsi="仿宋" w:eastAsia="仿宋" w:cs="仿宋"/>
          <w:b w:val="0"/>
          <w:bCs w:val="0"/>
          <w:i w:val="0"/>
          <w:iCs w:val="0"/>
          <w:caps w:val="0"/>
          <w:color w:val="auto"/>
          <w:spacing w:val="0"/>
          <w:sz w:val="32"/>
          <w:szCs w:val="32"/>
          <w:shd w:val="clear" w:fill="FFFFFF"/>
          <w:lang w:val="en-US" w:eastAsia="zh-CN"/>
        </w:rPr>
        <w:t>罗帐湖中心渠</w:t>
      </w:r>
      <w:r>
        <w:rPr>
          <w:rFonts w:hint="eastAsia" w:ascii="仿宋" w:hAnsi="仿宋" w:eastAsia="仿宋" w:cs="仿宋"/>
          <w:b w:val="0"/>
          <w:bCs w:val="0"/>
          <w:i w:val="0"/>
          <w:iCs w:val="0"/>
          <w:caps w:val="0"/>
          <w:color w:val="auto"/>
          <w:spacing w:val="0"/>
          <w:sz w:val="32"/>
          <w:szCs w:val="32"/>
          <w:shd w:val="clear" w:fill="FFFFFF"/>
          <w:lang w:eastAsia="zh-CN"/>
        </w:rPr>
        <w:t>流域范围内的生态环境得到提升，解决经济发展和环境保护之间的矛盾，提高资源利用率，</w:t>
      </w:r>
      <w:r>
        <w:rPr>
          <w:rFonts w:hint="eastAsia" w:ascii="仿宋" w:hAnsi="仿宋" w:eastAsia="仿宋" w:cs="仿宋"/>
          <w:b w:val="0"/>
          <w:bCs w:val="0"/>
          <w:i w:val="0"/>
          <w:iCs w:val="0"/>
          <w:caps w:val="0"/>
          <w:color w:val="auto"/>
          <w:spacing w:val="0"/>
          <w:sz w:val="32"/>
          <w:szCs w:val="32"/>
          <w:shd w:val="clear" w:fill="FFFFFF"/>
          <w:lang w:val="en-US" w:eastAsia="zh-CN"/>
        </w:rPr>
        <w:t>促进生态良性循环，</w:t>
      </w:r>
      <w:r>
        <w:rPr>
          <w:rFonts w:hint="eastAsia" w:ascii="仿宋" w:hAnsi="仿宋" w:eastAsia="仿宋" w:cs="仿宋"/>
          <w:b w:val="0"/>
          <w:bCs w:val="0"/>
          <w:i w:val="0"/>
          <w:iCs w:val="0"/>
          <w:caps w:val="0"/>
          <w:color w:val="auto"/>
          <w:spacing w:val="0"/>
          <w:sz w:val="32"/>
          <w:szCs w:val="32"/>
          <w:shd w:val="clear" w:fill="FFFFFF"/>
          <w:lang w:eastAsia="zh-CN"/>
        </w:rPr>
        <w:t>社会经济得到可持续发展</w:t>
      </w:r>
      <w:r>
        <w:rPr>
          <w:rFonts w:hint="eastAsia" w:ascii="仿宋" w:hAnsi="仿宋" w:eastAsia="仿宋" w:cs="仿宋"/>
          <w:b w:val="0"/>
          <w:bCs w:val="0"/>
          <w:i w:val="0"/>
          <w:iCs w:val="0"/>
          <w:caps w:val="0"/>
          <w:color w:val="auto"/>
          <w:spacing w:val="0"/>
          <w:sz w:val="32"/>
          <w:szCs w:val="32"/>
          <w:shd w:val="clear" w:fill="FFFFFF"/>
        </w:rPr>
        <w:t>。</w:t>
      </w:r>
      <w:r>
        <w:rPr>
          <w:rFonts w:hint="eastAsia" w:ascii="仿宋" w:hAnsi="仿宋" w:eastAsia="仿宋" w:cs="仿宋"/>
          <w:b w:val="0"/>
          <w:bCs w:val="0"/>
          <w:i w:val="0"/>
          <w:iCs w:val="0"/>
          <w:caps w:val="0"/>
          <w:color w:val="auto"/>
          <w:spacing w:val="0"/>
          <w:sz w:val="32"/>
          <w:szCs w:val="32"/>
          <w:shd w:val="clear" w:fill="FFFFFF"/>
          <w:lang w:val="en-US" w:eastAsia="zh-CN"/>
        </w:rPr>
        <w:t>服务对象满意度100%</w:t>
      </w:r>
      <w:r>
        <w:rPr>
          <w:rFonts w:hint="eastAsia" w:ascii="仿宋" w:hAnsi="仿宋" w:eastAsia="仿宋" w:cs="仿宋"/>
          <w:b w:val="0"/>
          <w:bCs w:val="0"/>
          <w:i w:val="0"/>
          <w:iCs w:val="0"/>
          <w:caps w:val="0"/>
          <w:color w:val="auto"/>
          <w:spacing w:val="0"/>
          <w:sz w:val="32"/>
          <w:szCs w:val="32"/>
          <w:shd w:val="clear" w:fill="FFFFFF"/>
        </w:rPr>
        <w:t>。</w:t>
      </w:r>
    </w:p>
    <w:p>
      <w:pPr>
        <w:spacing w:line="560" w:lineRule="exact"/>
        <w:ind w:firstLine="600" w:firstLineChars="200"/>
        <w:rPr>
          <w:rFonts w:hint="eastAsia" w:ascii="黑体" w:hAnsi="黑体" w:eastAsia="黑体" w:cs="黑体"/>
          <w:color w:val="auto"/>
          <w:sz w:val="30"/>
          <w:szCs w:val="30"/>
        </w:rPr>
      </w:pPr>
      <w:r>
        <w:rPr>
          <w:rFonts w:hint="eastAsia" w:ascii="黑体" w:hAnsi="黑体" w:eastAsia="黑体" w:cs="黑体"/>
          <w:color w:val="auto"/>
          <w:sz w:val="30"/>
          <w:szCs w:val="30"/>
        </w:rPr>
        <w:t>五、主要经验及做法、存在的问题及原因分析</w:t>
      </w:r>
    </w:p>
    <w:p>
      <w:pPr>
        <w:spacing w:line="560" w:lineRule="exact"/>
        <w:ind w:firstLine="600" w:firstLineChars="200"/>
        <w:rPr>
          <w:rFonts w:hint="eastAsia" w:ascii="黑体" w:hAnsi="黑体" w:eastAsia="黑体" w:cs="黑体"/>
          <w:color w:val="auto"/>
          <w:sz w:val="30"/>
          <w:szCs w:val="30"/>
          <w:lang w:eastAsia="zh-CN"/>
        </w:rPr>
      </w:pPr>
      <w:r>
        <w:rPr>
          <w:rFonts w:hint="eastAsia" w:ascii="黑体" w:hAnsi="黑体" w:eastAsia="黑体" w:cs="黑体"/>
          <w:color w:val="auto"/>
          <w:sz w:val="30"/>
          <w:szCs w:val="30"/>
          <w:lang w:eastAsia="zh-CN"/>
        </w:rPr>
        <w:t>无</w:t>
      </w:r>
    </w:p>
    <w:p>
      <w:pPr>
        <w:spacing w:line="560" w:lineRule="exact"/>
        <w:ind w:firstLine="600" w:firstLineChars="200"/>
        <w:rPr>
          <w:rFonts w:hint="eastAsia" w:ascii="黑体" w:hAnsi="黑体" w:eastAsia="黑体" w:cs="黑体"/>
          <w:color w:val="auto"/>
          <w:sz w:val="30"/>
          <w:szCs w:val="30"/>
        </w:rPr>
      </w:pPr>
      <w:r>
        <w:rPr>
          <w:rFonts w:hint="eastAsia" w:ascii="黑体" w:hAnsi="黑体" w:eastAsia="黑体" w:cs="黑体"/>
          <w:color w:val="auto"/>
          <w:sz w:val="30"/>
          <w:szCs w:val="30"/>
        </w:rPr>
        <w:t>六、有关建议</w:t>
      </w:r>
    </w:p>
    <w:p>
      <w:pPr>
        <w:ind w:firstLine="600" w:firstLineChars="200"/>
        <w:rPr>
          <w:rFonts w:hint="eastAsia" w:ascii="黑体" w:hAnsi="黑体" w:eastAsia="黑体" w:cs="黑体"/>
          <w:color w:val="auto"/>
          <w:sz w:val="30"/>
          <w:szCs w:val="30"/>
          <w:lang w:eastAsia="zh-CN"/>
        </w:rPr>
      </w:pPr>
      <w:r>
        <w:rPr>
          <w:rFonts w:hint="eastAsia" w:ascii="黑体" w:hAnsi="黑体" w:eastAsia="黑体" w:cs="黑体"/>
          <w:color w:val="auto"/>
          <w:sz w:val="30"/>
          <w:szCs w:val="30"/>
          <w:lang w:eastAsia="zh-CN"/>
        </w:rPr>
        <w:t>无</w:t>
      </w:r>
    </w:p>
    <w:p>
      <w:pPr>
        <w:numPr>
          <w:ilvl w:val="0"/>
          <w:numId w:val="4"/>
        </w:numPr>
        <w:ind w:firstLine="600" w:firstLineChars="200"/>
        <w:rPr>
          <w:rFonts w:hint="eastAsia" w:ascii="黑体" w:hAnsi="黑体" w:eastAsia="黑体" w:cs="黑体"/>
          <w:color w:val="auto"/>
          <w:sz w:val="30"/>
          <w:szCs w:val="30"/>
        </w:rPr>
      </w:pPr>
      <w:r>
        <w:rPr>
          <w:rFonts w:hint="eastAsia" w:ascii="黑体" w:hAnsi="黑体" w:eastAsia="黑体" w:cs="黑体"/>
          <w:color w:val="auto"/>
          <w:sz w:val="30"/>
          <w:szCs w:val="30"/>
        </w:rPr>
        <w:t>其他需要说明的问题</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right="0" w:firstLine="600" w:firstLineChars="200"/>
        <w:jc w:val="left"/>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黑体" w:hAnsi="黑体" w:eastAsia="黑体" w:cs="黑体"/>
          <w:color w:val="auto"/>
          <w:sz w:val="30"/>
          <w:szCs w:val="30"/>
          <w:lang w:val="en-US" w:eastAsia="zh-CN"/>
        </w:rPr>
        <w:t xml:space="preserve">    无</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_GB2312" w:eastAsia="仿宋_GB2312"/>
          <w:sz w:val="32"/>
          <w:szCs w:val="32"/>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A11B025-CC7D-4A8C-97A9-F417E50564A5}"/>
  </w:font>
  <w:font w:name="Arial">
    <w:panose1 w:val="020B0604020202020204"/>
    <w:charset w:val="01"/>
    <w:family w:val="swiss"/>
    <w:pitch w:val="default"/>
    <w:sig w:usb0="E0002AFF" w:usb1="C0007843" w:usb2="00000009" w:usb3="00000000" w:csb0="400001FF" w:csb1="FFFF0000"/>
    <w:embedRegular r:id="rId2" w:fontKey="{07A66514-17E7-464C-8E3C-4FD9D5985591}"/>
  </w:font>
  <w:font w:name="黑体">
    <w:panose1 w:val="02010609060101010101"/>
    <w:charset w:val="86"/>
    <w:family w:val="auto"/>
    <w:pitch w:val="default"/>
    <w:sig w:usb0="800002BF" w:usb1="38CF7CFA" w:usb2="00000016" w:usb3="00000000" w:csb0="00040001" w:csb1="00000000"/>
    <w:embedRegular r:id="rId3" w:fontKey="{E364580B-676B-4205-A983-E67394568B5E}"/>
  </w:font>
  <w:font w:name="Courier New">
    <w:panose1 w:val="02070309020205020404"/>
    <w:charset w:val="01"/>
    <w:family w:val="modern"/>
    <w:pitch w:val="default"/>
    <w:sig w:usb0="E0002AFF" w:usb1="C0007843" w:usb2="00000009" w:usb3="00000000" w:csb0="400001FF" w:csb1="FFFF0000"/>
    <w:embedRegular r:id="rId4" w:fontKey="{8B06D2B7-6DC1-4F0F-B7FF-2B2AFAFE26E0}"/>
  </w:font>
  <w:font w:name="Symbol">
    <w:panose1 w:val="05050102010706020507"/>
    <w:charset w:val="02"/>
    <w:family w:val="roman"/>
    <w:pitch w:val="default"/>
    <w:sig w:usb0="00000000" w:usb1="00000000" w:usb2="00000000" w:usb3="00000000" w:csb0="80000000" w:csb1="00000000"/>
    <w:embedRegular r:id="rId5" w:fontKey="{1D285443-188E-4897-9EDD-6A1FD2BB1E3D}"/>
  </w:font>
  <w:font w:name="Calibri">
    <w:panose1 w:val="020F0502020204030204"/>
    <w:charset w:val="00"/>
    <w:family w:val="swiss"/>
    <w:pitch w:val="default"/>
    <w:sig w:usb0="E00002FF" w:usb1="4000ACFF" w:usb2="00000001" w:usb3="00000000" w:csb0="2000019F" w:csb1="00000000"/>
    <w:embedRegular r:id="rId6" w:fontKey="{32E524B6-8EB9-4473-9034-369BC1C96D37}"/>
  </w:font>
  <w:font w:name="仿宋_GB2312">
    <w:panose1 w:val="02010609030101010101"/>
    <w:charset w:val="86"/>
    <w:family w:val="auto"/>
    <w:pitch w:val="default"/>
    <w:sig w:usb0="00000001" w:usb1="080E0000" w:usb2="00000000" w:usb3="00000000" w:csb0="00040000" w:csb1="00000000"/>
    <w:embedRegular r:id="rId7" w:fontKey="{D4A6AA8C-0B92-44F4-AF4F-96B6D0129F9F}"/>
  </w:font>
  <w:font w:name="???-18030">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8" w:fontKey="{A862F723-C1C7-43FD-B8DA-98A63CDC05BA}"/>
  </w:font>
  <w:font w:name="新宋体">
    <w:panose1 w:val="02010609030101010101"/>
    <w:charset w:val="86"/>
    <w:family w:val="auto"/>
    <w:pitch w:val="default"/>
    <w:sig w:usb0="00000003" w:usb1="288F0000" w:usb2="00000006" w:usb3="00000000" w:csb0="00040001" w:csb1="00000000"/>
    <w:embedRegular r:id="rId9" w:fontKey="{256A0298-EC77-466B-A0A4-457CE383DB06}"/>
  </w:font>
  <w:font w:name="方正小标宋_GBK">
    <w:panose1 w:val="02000000000000000000"/>
    <w:charset w:val="86"/>
    <w:family w:val="script"/>
    <w:pitch w:val="default"/>
    <w:sig w:usb0="A00002BF" w:usb1="38CF7CFA" w:usb2="00082016" w:usb3="00000000" w:csb0="00040001" w:csb1="00000000"/>
    <w:embedRegular r:id="rId10" w:fontKey="{D4742F44-C167-4309-AAC3-C54025EE98DA}"/>
  </w:font>
  <w:font w:name="楷体_GB2312">
    <w:panose1 w:val="02010609030101010101"/>
    <w:charset w:val="86"/>
    <w:family w:val="auto"/>
    <w:pitch w:val="default"/>
    <w:sig w:usb0="00000001" w:usb1="080E0000" w:usb2="00000000" w:usb3="00000000" w:csb0="00040000" w:csb1="00000000"/>
    <w:embedRegular r:id="rId11" w:fontKey="{0CDCC5D3-53B7-42AA-AFAE-4EB5521E7C35}"/>
  </w:font>
  <w:font w:name="仿宋">
    <w:panose1 w:val="02010609060101010101"/>
    <w:charset w:val="86"/>
    <w:family w:val="auto"/>
    <w:pitch w:val="default"/>
    <w:sig w:usb0="800002BF" w:usb1="38CF7CFA" w:usb2="00000016" w:usb3="00000000" w:csb0="00040001" w:csb1="00000000"/>
    <w:embedRegular r:id="rId12" w:fontKey="{B2ABC1EC-75DB-4C2A-9829-9F46F8121B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F9A8B"/>
    <w:multiLevelType w:val="singleLevel"/>
    <w:tmpl w:val="AB3F9A8B"/>
    <w:lvl w:ilvl="0" w:tentative="0">
      <w:start w:val="4"/>
      <w:numFmt w:val="chineseCounting"/>
      <w:suff w:val="nothing"/>
      <w:lvlText w:val="%1、"/>
      <w:lvlJc w:val="left"/>
      <w:rPr>
        <w:rFonts w:hint="eastAsia"/>
      </w:rPr>
    </w:lvl>
  </w:abstractNum>
  <w:abstractNum w:abstractNumId="1">
    <w:nsid w:val="ABB81228"/>
    <w:multiLevelType w:val="singleLevel"/>
    <w:tmpl w:val="ABB81228"/>
    <w:lvl w:ilvl="0" w:tentative="0">
      <w:start w:val="1"/>
      <w:numFmt w:val="decimal"/>
      <w:suff w:val="nothing"/>
      <w:lvlText w:val="%1、"/>
      <w:lvlJc w:val="left"/>
    </w:lvl>
  </w:abstractNum>
  <w:abstractNum w:abstractNumId="2">
    <w:nsid w:val="C4653AA8"/>
    <w:multiLevelType w:val="singleLevel"/>
    <w:tmpl w:val="C4653AA8"/>
    <w:lvl w:ilvl="0" w:tentative="0">
      <w:start w:val="1"/>
      <w:numFmt w:val="chineseCounting"/>
      <w:suff w:val="nothing"/>
      <w:lvlText w:val="%1、"/>
      <w:lvlJc w:val="left"/>
      <w:rPr>
        <w:rFonts w:hint="eastAsia"/>
      </w:rPr>
    </w:lvl>
  </w:abstractNum>
  <w:abstractNum w:abstractNumId="3">
    <w:nsid w:val="75E78166"/>
    <w:multiLevelType w:val="singleLevel"/>
    <w:tmpl w:val="75E78166"/>
    <w:lvl w:ilvl="0" w:tentative="0">
      <w:start w:val="7"/>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yNWVjYjQxZmIyOTYzYTU4YjE3ODI3N2MxOTNhZTEifQ=="/>
  </w:docVars>
  <w:rsids>
    <w:rsidRoot w:val="0CCB7736"/>
    <w:rsid w:val="00047FEF"/>
    <w:rsid w:val="000A3906"/>
    <w:rsid w:val="001776F1"/>
    <w:rsid w:val="006F0A16"/>
    <w:rsid w:val="00773328"/>
    <w:rsid w:val="00821883"/>
    <w:rsid w:val="00917857"/>
    <w:rsid w:val="00A755C2"/>
    <w:rsid w:val="016A347B"/>
    <w:rsid w:val="01EF5C0B"/>
    <w:rsid w:val="02B50488"/>
    <w:rsid w:val="0338470A"/>
    <w:rsid w:val="034822A9"/>
    <w:rsid w:val="03D86621"/>
    <w:rsid w:val="04EE6171"/>
    <w:rsid w:val="05395EA9"/>
    <w:rsid w:val="0A2368BD"/>
    <w:rsid w:val="0ABD557B"/>
    <w:rsid w:val="0B5539B8"/>
    <w:rsid w:val="0BBB5A8D"/>
    <w:rsid w:val="0C104906"/>
    <w:rsid w:val="0CCB7736"/>
    <w:rsid w:val="0D9E0E8D"/>
    <w:rsid w:val="0DFD7024"/>
    <w:rsid w:val="0EAB7397"/>
    <w:rsid w:val="0EF755B3"/>
    <w:rsid w:val="0F17035E"/>
    <w:rsid w:val="0F4E168D"/>
    <w:rsid w:val="11404466"/>
    <w:rsid w:val="11963ADD"/>
    <w:rsid w:val="11EB0F5C"/>
    <w:rsid w:val="11F20483"/>
    <w:rsid w:val="136F31F8"/>
    <w:rsid w:val="138750E0"/>
    <w:rsid w:val="14D709D0"/>
    <w:rsid w:val="15A620D3"/>
    <w:rsid w:val="15C251DC"/>
    <w:rsid w:val="16A3369E"/>
    <w:rsid w:val="178536BD"/>
    <w:rsid w:val="19516372"/>
    <w:rsid w:val="19575CC2"/>
    <w:rsid w:val="19A80228"/>
    <w:rsid w:val="1A101464"/>
    <w:rsid w:val="1A7A2B76"/>
    <w:rsid w:val="1AB74849"/>
    <w:rsid w:val="1AC52FF2"/>
    <w:rsid w:val="1AE6175D"/>
    <w:rsid w:val="1B742AA7"/>
    <w:rsid w:val="1CA34935"/>
    <w:rsid w:val="1D5A640E"/>
    <w:rsid w:val="1F7640EC"/>
    <w:rsid w:val="20D76C5F"/>
    <w:rsid w:val="21057490"/>
    <w:rsid w:val="214A230E"/>
    <w:rsid w:val="21B052C4"/>
    <w:rsid w:val="22FF5445"/>
    <w:rsid w:val="23272F9C"/>
    <w:rsid w:val="238D0E57"/>
    <w:rsid w:val="24256710"/>
    <w:rsid w:val="24BA1FC0"/>
    <w:rsid w:val="251E7983"/>
    <w:rsid w:val="260D5D83"/>
    <w:rsid w:val="270A253F"/>
    <w:rsid w:val="284A2254"/>
    <w:rsid w:val="292F1467"/>
    <w:rsid w:val="29786927"/>
    <w:rsid w:val="297B51B4"/>
    <w:rsid w:val="29E40467"/>
    <w:rsid w:val="29F527E2"/>
    <w:rsid w:val="2BF35971"/>
    <w:rsid w:val="2C487650"/>
    <w:rsid w:val="2CD930DF"/>
    <w:rsid w:val="2E4F43C0"/>
    <w:rsid w:val="2EC7368E"/>
    <w:rsid w:val="2ED43E1F"/>
    <w:rsid w:val="30FB4B41"/>
    <w:rsid w:val="31621165"/>
    <w:rsid w:val="323C5548"/>
    <w:rsid w:val="330178AB"/>
    <w:rsid w:val="37450F88"/>
    <w:rsid w:val="37D6106F"/>
    <w:rsid w:val="38425B0B"/>
    <w:rsid w:val="38F862EB"/>
    <w:rsid w:val="39343807"/>
    <w:rsid w:val="39887BBC"/>
    <w:rsid w:val="3A53023B"/>
    <w:rsid w:val="3AF42D2D"/>
    <w:rsid w:val="3B3A041F"/>
    <w:rsid w:val="3BAE6BF9"/>
    <w:rsid w:val="3CCA47F2"/>
    <w:rsid w:val="3CDE0708"/>
    <w:rsid w:val="3D5877DF"/>
    <w:rsid w:val="3DC55CAA"/>
    <w:rsid w:val="3DD556CA"/>
    <w:rsid w:val="3DF75B79"/>
    <w:rsid w:val="3F450429"/>
    <w:rsid w:val="40226C80"/>
    <w:rsid w:val="40C451A5"/>
    <w:rsid w:val="4106459E"/>
    <w:rsid w:val="4156470B"/>
    <w:rsid w:val="41943ACE"/>
    <w:rsid w:val="425D4066"/>
    <w:rsid w:val="43173FD4"/>
    <w:rsid w:val="44143822"/>
    <w:rsid w:val="44654A12"/>
    <w:rsid w:val="457C5F26"/>
    <w:rsid w:val="48BC2937"/>
    <w:rsid w:val="492360EA"/>
    <w:rsid w:val="49CF255F"/>
    <w:rsid w:val="4B2C5DCD"/>
    <w:rsid w:val="4B7D1173"/>
    <w:rsid w:val="4C150E22"/>
    <w:rsid w:val="4C6A38FC"/>
    <w:rsid w:val="4CE74BC3"/>
    <w:rsid w:val="4CF5000E"/>
    <w:rsid w:val="4DB17672"/>
    <w:rsid w:val="4EDB23CD"/>
    <w:rsid w:val="50AC44C4"/>
    <w:rsid w:val="50DE0415"/>
    <w:rsid w:val="50EA6DB9"/>
    <w:rsid w:val="51CA7471"/>
    <w:rsid w:val="521C2FA3"/>
    <w:rsid w:val="522529B2"/>
    <w:rsid w:val="531B14AC"/>
    <w:rsid w:val="53910AF4"/>
    <w:rsid w:val="555952B3"/>
    <w:rsid w:val="556B5A36"/>
    <w:rsid w:val="55AF40BB"/>
    <w:rsid w:val="56F72F7C"/>
    <w:rsid w:val="586243BF"/>
    <w:rsid w:val="58FD3402"/>
    <w:rsid w:val="5AAF7799"/>
    <w:rsid w:val="5B5C1753"/>
    <w:rsid w:val="5E134100"/>
    <w:rsid w:val="5F7A1C50"/>
    <w:rsid w:val="5FDA69F5"/>
    <w:rsid w:val="601C4AB5"/>
    <w:rsid w:val="60BE691E"/>
    <w:rsid w:val="61444403"/>
    <w:rsid w:val="62265BDF"/>
    <w:rsid w:val="62E1699A"/>
    <w:rsid w:val="64147F0D"/>
    <w:rsid w:val="64D66362"/>
    <w:rsid w:val="65860217"/>
    <w:rsid w:val="663544E8"/>
    <w:rsid w:val="667E0AA1"/>
    <w:rsid w:val="68FB17C3"/>
    <w:rsid w:val="695F12F9"/>
    <w:rsid w:val="69636C3A"/>
    <w:rsid w:val="69CF7B2C"/>
    <w:rsid w:val="6A0B0004"/>
    <w:rsid w:val="6BA1010E"/>
    <w:rsid w:val="6BBD4800"/>
    <w:rsid w:val="6CE47E41"/>
    <w:rsid w:val="6CED5810"/>
    <w:rsid w:val="6CF92413"/>
    <w:rsid w:val="6DFE5E04"/>
    <w:rsid w:val="6E87203D"/>
    <w:rsid w:val="6F9278BB"/>
    <w:rsid w:val="70AC7790"/>
    <w:rsid w:val="71572F19"/>
    <w:rsid w:val="719B7427"/>
    <w:rsid w:val="724A6793"/>
    <w:rsid w:val="73CD0149"/>
    <w:rsid w:val="741F26FA"/>
    <w:rsid w:val="74470DF8"/>
    <w:rsid w:val="74996FAB"/>
    <w:rsid w:val="75FD1676"/>
    <w:rsid w:val="799536BA"/>
    <w:rsid w:val="7B170752"/>
    <w:rsid w:val="7B8F681B"/>
    <w:rsid w:val="7C142DB9"/>
    <w:rsid w:val="7DD96C0E"/>
    <w:rsid w:val="7E474F7B"/>
    <w:rsid w:val="7E8F7AC1"/>
    <w:rsid w:val="7EC3287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0"/>
    <w:pPr>
      <w:keepNext/>
      <w:keepLines/>
      <w:outlineLvl w:val="0"/>
    </w:pPr>
    <w:rPr>
      <w:rFonts w:eastAsia="黑体"/>
      <w:bCs/>
      <w:kern w:val="44"/>
      <w:szCs w:val="44"/>
    </w:rPr>
  </w:style>
  <w:style w:type="character" w:default="1" w:styleId="13">
    <w:name w:val="Default Paragraph Font"/>
    <w:semiHidden/>
    <w:qFormat/>
    <w:uiPriority w:val="99"/>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szCs w:val="22"/>
    </w:rPr>
  </w:style>
  <w:style w:type="paragraph" w:styleId="5">
    <w:name w:val="Body Text Indent"/>
    <w:basedOn w:val="1"/>
    <w:qFormat/>
    <w:uiPriority w:val="99"/>
    <w:pPr>
      <w:spacing w:line="420" w:lineRule="atLeast"/>
      <w:ind w:left="0" w:leftChars="0" w:firstLine="540"/>
    </w:pPr>
    <w:rPr>
      <w:szCs w:val="20"/>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1"/>
    <w:qFormat/>
    <w:uiPriority w:val="0"/>
    <w:pPr>
      <w:snapToGrid w:val="0"/>
      <w:jc w:val="left"/>
    </w:pPr>
    <w:rPr>
      <w:sz w:val="18"/>
      <w:szCs w:val="18"/>
    </w:rPr>
  </w:style>
  <w:style w:type="paragraph" w:styleId="9">
    <w:name w:val="Normal (Web)"/>
    <w:basedOn w:val="1"/>
    <w:qFormat/>
    <w:uiPriority w:val="0"/>
    <w:pPr>
      <w:spacing w:beforeAutospacing="1" w:afterAutospacing="1"/>
      <w:jc w:val="left"/>
    </w:pPr>
    <w:rPr>
      <w:kern w:val="0"/>
      <w:sz w:val="24"/>
    </w:rPr>
  </w:style>
  <w:style w:type="paragraph" w:styleId="10">
    <w:name w:val="Body Text First Indent 2"/>
    <w:basedOn w:val="5"/>
    <w:unhideWhenUsed/>
    <w:qFormat/>
    <w:uiPriority w:val="99"/>
    <w:pPr>
      <w:spacing w:after="120" w:line="360" w:lineRule="auto"/>
      <w:ind w:left="420" w:leftChars="200" w:firstLine="420" w:firstLineChars="200"/>
    </w:pPr>
    <w:rPr>
      <w:rFonts w:ascii="Calibri" w:hAnsi="Calibri"/>
    </w:rPr>
  </w:style>
  <w:style w:type="table" w:styleId="12">
    <w:name w:val="Table Grid"/>
    <w:basedOn w:val="1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99"/>
    <w:rPr>
      <w:rFonts w:cs="Times New Roman"/>
    </w:rPr>
  </w:style>
  <w:style w:type="character" w:customStyle="1" w:styleId="15">
    <w:name w:val="Footer Char"/>
    <w:basedOn w:val="13"/>
    <w:link w:val="6"/>
    <w:semiHidden/>
    <w:qFormat/>
    <w:uiPriority w:val="99"/>
    <w:rPr>
      <w:sz w:val="18"/>
      <w:szCs w:val="18"/>
    </w:rPr>
  </w:style>
  <w:style w:type="character" w:customStyle="1" w:styleId="16">
    <w:name w:val="Header Char"/>
    <w:basedOn w:val="13"/>
    <w:link w:val="7"/>
    <w:semiHidden/>
    <w:qFormat/>
    <w:uiPriority w:val="99"/>
    <w:rPr>
      <w:sz w:val="18"/>
      <w:szCs w:val="18"/>
    </w:rPr>
  </w:style>
  <w:style w:type="paragraph" w:styleId="17">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15</Pages>
  <Words>5231</Words>
  <Characters>5728</Characters>
  <Lines>0</Lines>
  <Paragraphs>0</Paragraphs>
  <TotalTime>1</TotalTime>
  <ScaleCrop>false</ScaleCrop>
  <LinksUpToDate>false</LinksUpToDate>
  <CharactersWithSpaces>5948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杰杰</cp:lastModifiedBy>
  <cp:lastPrinted>2023-06-29T01:04:00Z</cp:lastPrinted>
  <dcterms:modified xsi:type="dcterms:W3CDTF">2023-07-06T08:40:21Z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0D30B26BA0164F5F82704C0800CACBDF_13</vt:lpwstr>
  </property>
</Properties>
</file>