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97.00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0.32</w:t>
            </w:r>
            <w:bookmarkStart w:id="0" w:name="_GoBack"/>
            <w:bookmarkEnd w:id="0"/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郝婕</w:t>
      </w:r>
      <w:r>
        <w:rPr>
          <w:rFonts w:hint="default" w:ascii="Times New Roman" w:hAnsi="Times New Roman" w:eastAsia="仿宋_GB2312" w:cs="Times New Roman"/>
          <w:sz w:val="22"/>
        </w:rPr>
        <w:t xml:space="preserve">        填报日期：</w:t>
      </w:r>
      <w:r>
        <w:rPr>
          <w:rFonts w:hint="eastAsia" w:eastAsia="仿宋_GB2312" w:cs="Times New Roman"/>
          <w:sz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</w:rPr>
        <w:t xml:space="preserve">          联系电话：</w:t>
      </w:r>
      <w:r>
        <w:rPr>
          <w:rFonts w:hint="eastAsia" w:eastAsia="仿宋_GB2312" w:cs="Times New Roman"/>
          <w:sz w:val="22"/>
          <w:lang w:val="en-US" w:eastAsia="zh-CN"/>
        </w:rPr>
        <w:t>13307303081</w:t>
      </w:r>
      <w:r>
        <w:rPr>
          <w:rFonts w:hint="default" w:ascii="Times New Roman" w:hAnsi="Times New Roman" w:eastAsia="仿宋_GB2312" w:cs="Times New Roman"/>
          <w:sz w:val="22"/>
        </w:rPr>
        <w:t xml:space="preserve">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7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868"/>
        <w:gridCol w:w="874"/>
        <w:gridCol w:w="1051"/>
        <w:gridCol w:w="1108"/>
        <w:gridCol w:w="1116"/>
        <w:gridCol w:w="587"/>
        <w:gridCol w:w="1012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华容县新河乡财政所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98.00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98.00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98.00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1、完善管理体制和制度管理。2、完善预算编制。3、严格执行预算标准。4、对项目建设资金的监管。5、对乡机关基本支出经费的监管。</w:t>
            </w:r>
          </w:p>
        </w:tc>
        <w:tc>
          <w:tcPr>
            <w:tcW w:w="231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已按要求完成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村会计报账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&gt;=10村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10次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会计培训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&gt;=4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三保工作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FangSong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年度内完成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FangSong_GB2312"/>
                <w:color w:val="000000"/>
                <w:kern w:val="0"/>
                <w:szCs w:val="21"/>
              </w:rPr>
              <w:t>2022</w:t>
            </w:r>
            <w:r>
              <w:rPr>
                <w:rFonts w:hint="eastAsia" w:eastAsia="FangSong_GB2312"/>
                <w:color w:val="000000"/>
                <w:kern w:val="0"/>
                <w:szCs w:val="21"/>
              </w:rPr>
              <w:t>年完成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90.00万元　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助推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新河乡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经济发展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效果明显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效果明显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做好“三保”工作，维护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新河乡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经济社会发展大局稳定。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做好“三保”工作，维护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新河乡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经济社会发展大局稳定。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人居环境得到改善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全乡经济发展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=促进全乡经济发展%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全乡经济发展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7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6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郝婕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 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13307303081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华容县新河乡财政所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华容县新河乡财政所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（一）部门基本情况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华容县新河乡财政所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财政所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numPr>
          <w:ilvl w:val="0"/>
          <w:numId w:val="0"/>
        </w:numPr>
        <w:spacing w:line="560" w:lineRule="exact"/>
        <w:ind w:left="210" w:leftChars="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（二）</w:t>
      </w:r>
      <w:r>
        <w:rPr>
          <w:rFonts w:hint="eastAsia" w:ascii="仿宋" w:hAnsi="仿宋" w:eastAsia="仿宋" w:cs="仿宋"/>
          <w:bCs/>
          <w:sz w:val="32"/>
          <w:szCs w:val="32"/>
        </w:rPr>
        <w:t>部门整体支出规模、使用方向和主要内容、涉及范围等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县财政下达我单位预算总收入98.00万元，其中：一般公共预算财政拨款收入98.00万元；预算总支出98.00万元；年末无结余，预算收支平衡。预算拨款总额与2021年持平，其中工资福利支出83.40万元，一般商品和服务支出14.60万元。资金主要用于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人员经费和机关的公用经费支出。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610" w:lineRule="exact"/>
        <w:ind w:left="0" w:leftChars="0"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000000"/>
          <w:sz w:val="32"/>
          <w:szCs w:val="32"/>
        </w:rPr>
        <w:t>2022年基本支出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98.00</w:t>
      </w:r>
      <w:r>
        <w:rPr>
          <w:rFonts w:hint="eastAsia" w:eastAsia="仿宋_GB2312"/>
          <w:color w:val="000000"/>
          <w:sz w:val="32"/>
          <w:szCs w:val="32"/>
        </w:rPr>
        <w:t>万元，其中：人员经费支出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83.40</w:t>
      </w:r>
      <w:r>
        <w:rPr>
          <w:rFonts w:hint="eastAsia" w:eastAsia="仿宋_GB2312"/>
          <w:color w:val="000000"/>
          <w:sz w:val="32"/>
          <w:szCs w:val="32"/>
        </w:rPr>
        <w:t>万元，占基本支出的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85.10</w:t>
      </w:r>
      <w:r>
        <w:rPr>
          <w:rFonts w:hint="eastAsia" w:eastAsia="仿宋_GB2312"/>
          <w:color w:val="000000"/>
          <w:sz w:val="32"/>
          <w:szCs w:val="32"/>
        </w:rPr>
        <w:t>%，公用经费支出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14.60</w:t>
      </w:r>
      <w:r>
        <w:rPr>
          <w:rFonts w:hint="eastAsia" w:eastAsia="仿宋_GB2312"/>
          <w:color w:val="000000"/>
          <w:sz w:val="32"/>
          <w:szCs w:val="32"/>
        </w:rPr>
        <w:t>万元，占基本支出的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14.90</w:t>
      </w:r>
      <w:r>
        <w:rPr>
          <w:rFonts w:hint="eastAsia" w:eastAsia="仿宋_GB2312"/>
          <w:color w:val="000000"/>
          <w:sz w:val="32"/>
          <w:szCs w:val="32"/>
        </w:rPr>
        <w:t>%。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其中：工资福利支出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83.40万元，商品和服务支出14.60万元。</w:t>
      </w:r>
      <w:r>
        <w:rPr>
          <w:rFonts w:hint="eastAsia" w:eastAsia="仿宋_GB2312"/>
          <w:color w:val="000000"/>
          <w:sz w:val="32"/>
          <w:szCs w:val="32"/>
        </w:rPr>
        <w:t>单位厉行节约，保障了机构人员工资、社保和福利的及时发放，保障了机构的正常运转。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华容县新河乡财政所无项目支出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新河乡财政所坚持以财政工作为中心，积极参与乡党委、政府中心工作，加强财政建设，强化内部管理，不断改进工作作风和提高服务水平，充分发挥财政监督作用，提高财政资金的使用效率，为促进团洲经济社会发展作出了重要贡献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规范预算资金管理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新河乡财政所严格执行预算编制要求，确保人员工资,及民政、救灾、优抚等法定支出。压缩三公经费、一般消费性支出,限制招待费入帐,确保上级各项专项支出,坚持做到拨款有预算,支出有计划。继续巩固“零户统管”工作,加强预算内外资金管理力度。同时每月将各部门的收入、支出及各种费用开支的情况及时向有关领导汇报，增强资金管理的透明度，增强对各项资金的监管，有效制止了部门资金乱收乱支的不良现象，增强了政府统揽经济的能力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同时，我所规范财务报账业务，为了使各项资金支出合理，根据《会计基础工作规范》的各项要求，做到及时整理各种票据，严格审批制度，对不合理的支出票据坚决不批报销，做到原始凭据和票据相符齐全，账票相符，印件齐全，审批规范及时报账。同时规范各项档案管理。对各项资金支出的档案进行了清理整顿，完善补充。会计档案及时入库，档案室专人管理制度，落实档案调阅按级审批、备案制度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强化专项资金财政监管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所坚持履行监督职责，专款专用，成立相应资金监管领导小组，监管每一笔项目支出和补助支出。对于于乡村振兴、一事一议等专项资金建立了财政专项资金监管台账，详细反映专项资金使用的基本情况，并保证及时公示，重点确保了涉农资金收支安全。针对安全小区同时利用公开公示、抽查巡查等措施，对财政专项资金的落实情况进行监管，并对财政专项资产项目开展“回头看”，形成问题台账并监督完成整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加强政府采购工作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我所政府采购严格按照省财政厅印发的《湖南省政府采购电子卖场管理办法》执行，采购政府采购限额标准以下的货物，服务和工程，原则上均应通过电子卖场进行交易；采购人的小额采购原则上不再在实体店进行采购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按照国库集中支付的规定和合同的约定及时足额结算合同款项，落实促进节能环保、支持两型产品、支持小微企业发展等政府采购政策功能，厉行节约，切实履行预算执行主体责任和采购主体责任。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全力配合乡党委政府完成相关中心工作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合乡镇做好年初的疫情防治工作，积极配合协助县局疫情防控联点工作队的工作，完成好乡党委政府交办的办点、守卡、后勤等工作。年中配合乡党委政府完成团洲乡抗旱工作，分派专人参与电排值守，督导等工作。同时发挥财政职能，完成抗旱相关资金安排、协调工作。同时建立好相关专账，确保相关资金拨付忙而不乱、急而不乱。全力配合县局乡村振兴工作队的相关工作，为团华的乡村振兴工作提供有力的后援保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完善我所硬件设施建设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完善了我所新档案室建设，安排专人将档案资料分为文书档案、预算管理、政府经费、财政经费、涉农惠农管理、其他类等六大类，准确划分保管期限，并对历年档案资料全部进行了整理、清点与归档。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（六）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进一步规范日常基本业务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规范财务报账业务。为了使各项资金支出合理，根据《会计基础工作规范》的各项要求，做到及时整理各种票据，严格审批制度，对不合理的支出票据坚决不批报销，做到原始凭据和票据相符齐全，账票相符，印件齐全，审批规范及时报账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2、规范各项档案管理。对各项资金支出的档案进行了清理整顿，完善补充。会计档案及时入库，档案室专人管理制度，落实档案调阅按级审批、备案制度。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2.预算绩效管理经验需要进一步积累。因为预算绩效管理工作具有政策性强、专业性强、涉及面广、操作难度大等特点，经验不足，导致工作多走许多弯路，影响工作效果。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细化预算编制工作，认真做好预算的编制。进一步加强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加强财务管理，严格财务审核。加强单位财务管理，健全单位财务管理制度体系，规范单位财务行为。在费用报账支付时，按照预算规定的费用项目和用途进行资金使用审核、列报支付、财务核算，杜绝超支现象的发生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完善资产管理，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4、对相关人员加强培训，特别是针对《预算法》、《行政事业单位会计制度》等学习培训，规范部门预算收支核算，切实提高部门预算收支管理水平。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759498A-A565-49AC-8854-9124125B806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8DABD2B7-95F8-40FD-B9B6-D504E32124E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AA25046-26DD-403B-9C45-9FC2261414A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34381A2F-7FE4-47F5-9137-51D053D5DCB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9803241-FA68-4F4D-9A0A-80B6063A4DA6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50196A06-054E-4515-8222-3EB03842F5E3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0FD40EF4-2FC2-4A9E-96A9-450B352F5F39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89A2B935-4578-47D3-BD9D-091E0A5DED49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9" w:fontKey="{BCFCA9F4-2185-4CF5-8D27-1F4B1E676190}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10" w:fontKey="{DAA5F76D-E977-419D-B148-17F198B1C388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1" w:fontKey="{EF05F778-95E5-414B-B7D3-947F8F52CDF0}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12" w:fontKey="{1F4D48EC-25EB-4708-8336-86E436D0BD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3" w:fontKey="{9DAD7EED-078E-4509-9373-8832B5F7484D}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3FB4CD"/>
    <w:multiLevelType w:val="singleLevel"/>
    <w:tmpl w:val="EC3FB4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iZmM5OTM4YWQxYzY4NzM0YTU4MGM3MGYwMDI1NDY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0CF3752"/>
    <w:rsid w:val="016A347B"/>
    <w:rsid w:val="02B50488"/>
    <w:rsid w:val="0338470A"/>
    <w:rsid w:val="034822A9"/>
    <w:rsid w:val="03D86621"/>
    <w:rsid w:val="04CC2C8B"/>
    <w:rsid w:val="04EC240E"/>
    <w:rsid w:val="04EE6171"/>
    <w:rsid w:val="05395EA9"/>
    <w:rsid w:val="05891C3F"/>
    <w:rsid w:val="06EC2A14"/>
    <w:rsid w:val="0ABD557B"/>
    <w:rsid w:val="0BBB5A8D"/>
    <w:rsid w:val="0C104906"/>
    <w:rsid w:val="0CCB7736"/>
    <w:rsid w:val="0D662D48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533D6F"/>
    <w:rsid w:val="136F31F8"/>
    <w:rsid w:val="138750E0"/>
    <w:rsid w:val="14856B52"/>
    <w:rsid w:val="148D1BF9"/>
    <w:rsid w:val="15A620D3"/>
    <w:rsid w:val="16A3369E"/>
    <w:rsid w:val="178536BD"/>
    <w:rsid w:val="182037B0"/>
    <w:rsid w:val="18A70D35"/>
    <w:rsid w:val="19516372"/>
    <w:rsid w:val="19575CC2"/>
    <w:rsid w:val="198B333F"/>
    <w:rsid w:val="19A80228"/>
    <w:rsid w:val="1A101464"/>
    <w:rsid w:val="1AB74849"/>
    <w:rsid w:val="1AC52FF2"/>
    <w:rsid w:val="1AE6175D"/>
    <w:rsid w:val="1B742AA7"/>
    <w:rsid w:val="1CA34935"/>
    <w:rsid w:val="1D5A640E"/>
    <w:rsid w:val="1DC17944"/>
    <w:rsid w:val="1F7640EC"/>
    <w:rsid w:val="20D76C5F"/>
    <w:rsid w:val="21057490"/>
    <w:rsid w:val="211E72BF"/>
    <w:rsid w:val="214A230E"/>
    <w:rsid w:val="21B052C4"/>
    <w:rsid w:val="224B4355"/>
    <w:rsid w:val="22FF5445"/>
    <w:rsid w:val="23314077"/>
    <w:rsid w:val="238D0E57"/>
    <w:rsid w:val="24256710"/>
    <w:rsid w:val="251E7983"/>
    <w:rsid w:val="25551BC9"/>
    <w:rsid w:val="260D5D83"/>
    <w:rsid w:val="2631412E"/>
    <w:rsid w:val="273446D5"/>
    <w:rsid w:val="27A04C51"/>
    <w:rsid w:val="27D51908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2F6340F7"/>
    <w:rsid w:val="30FB4B41"/>
    <w:rsid w:val="31621165"/>
    <w:rsid w:val="323C5548"/>
    <w:rsid w:val="32B35F9E"/>
    <w:rsid w:val="330C5257"/>
    <w:rsid w:val="36097131"/>
    <w:rsid w:val="37450F88"/>
    <w:rsid w:val="37D6106F"/>
    <w:rsid w:val="38F862EB"/>
    <w:rsid w:val="39343807"/>
    <w:rsid w:val="396D1A98"/>
    <w:rsid w:val="39887BBC"/>
    <w:rsid w:val="3A53023B"/>
    <w:rsid w:val="3AF42D2D"/>
    <w:rsid w:val="3B3A041F"/>
    <w:rsid w:val="3BAE6BF9"/>
    <w:rsid w:val="3CCA47F2"/>
    <w:rsid w:val="3CDE0708"/>
    <w:rsid w:val="3D5877DF"/>
    <w:rsid w:val="3DB6776F"/>
    <w:rsid w:val="3DC55CAA"/>
    <w:rsid w:val="3DD556CA"/>
    <w:rsid w:val="3F450429"/>
    <w:rsid w:val="40226C80"/>
    <w:rsid w:val="406008A6"/>
    <w:rsid w:val="40C451A5"/>
    <w:rsid w:val="4156470B"/>
    <w:rsid w:val="41943ACE"/>
    <w:rsid w:val="425D4066"/>
    <w:rsid w:val="43173FD4"/>
    <w:rsid w:val="44143822"/>
    <w:rsid w:val="44654A12"/>
    <w:rsid w:val="457C5F26"/>
    <w:rsid w:val="47AC38E3"/>
    <w:rsid w:val="47B26F83"/>
    <w:rsid w:val="485A5004"/>
    <w:rsid w:val="49CF255F"/>
    <w:rsid w:val="4B2C5DCD"/>
    <w:rsid w:val="4B6A6840"/>
    <w:rsid w:val="4B7D1173"/>
    <w:rsid w:val="4C150E22"/>
    <w:rsid w:val="4C6A38FC"/>
    <w:rsid w:val="4CE74BC3"/>
    <w:rsid w:val="4CF5000E"/>
    <w:rsid w:val="4DB17672"/>
    <w:rsid w:val="50AC44C4"/>
    <w:rsid w:val="50E07974"/>
    <w:rsid w:val="50EA6DB9"/>
    <w:rsid w:val="51CA7471"/>
    <w:rsid w:val="521C2FA3"/>
    <w:rsid w:val="522529B2"/>
    <w:rsid w:val="526606C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2D4568"/>
    <w:rsid w:val="667E0AA1"/>
    <w:rsid w:val="673B7F17"/>
    <w:rsid w:val="68FB17C3"/>
    <w:rsid w:val="695F12F9"/>
    <w:rsid w:val="69636C3A"/>
    <w:rsid w:val="69CF7B2C"/>
    <w:rsid w:val="6A0B0004"/>
    <w:rsid w:val="6B2F26A3"/>
    <w:rsid w:val="6BA1010E"/>
    <w:rsid w:val="6CE47E41"/>
    <w:rsid w:val="6CED5810"/>
    <w:rsid w:val="6CF92413"/>
    <w:rsid w:val="6DFE5E04"/>
    <w:rsid w:val="6E3F48CB"/>
    <w:rsid w:val="6E87203D"/>
    <w:rsid w:val="6E8C5474"/>
    <w:rsid w:val="6F9278BB"/>
    <w:rsid w:val="71572F19"/>
    <w:rsid w:val="719B7427"/>
    <w:rsid w:val="724A6793"/>
    <w:rsid w:val="72782029"/>
    <w:rsid w:val="72C9648C"/>
    <w:rsid w:val="741F26FA"/>
    <w:rsid w:val="74470DF8"/>
    <w:rsid w:val="744F0B5E"/>
    <w:rsid w:val="75FD1676"/>
    <w:rsid w:val="782D06F6"/>
    <w:rsid w:val="78F233DE"/>
    <w:rsid w:val="799536BA"/>
    <w:rsid w:val="7A5073DE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Footer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Header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14</Pages>
  <Words>5291</Words>
  <Characters>5652</Characters>
  <Lines>0</Lines>
  <Paragraphs>0</Paragraphs>
  <TotalTime>18</TotalTime>
  <ScaleCrop>false</ScaleCrop>
  <LinksUpToDate>false</LinksUpToDate>
  <CharactersWithSpaces>5978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2023-07-17T08:39:48Z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KSOSaveFontToCloudKey">
    <vt:lpwstr>386772509_embed</vt:lpwstr>
  </property>
  <property fmtid="{D5CDD505-2E9C-101B-9397-08002B2CF9AE}" pid="4" name="ICV">
    <vt:lpwstr>F8821EFC2A854B7D99B63134CE4314E5_13</vt:lpwstr>
  </property>
</Properties>
</file>