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A57" w:rsidRPr="00AA5D44" w:rsidRDefault="00456A57" w:rsidP="00456A57">
      <w:pPr>
        <w:pStyle w:val="Bodytext10"/>
        <w:spacing w:after="220" w:line="240" w:lineRule="auto"/>
        <w:ind w:firstLine="0"/>
        <w:rPr>
          <w:rFonts w:asciiTheme="minorEastAsia" w:eastAsiaTheme="minorEastAsia" w:hAnsiTheme="minorEastAsia"/>
        </w:rPr>
      </w:pPr>
      <w:r w:rsidRPr="00AA5D44">
        <w:rPr>
          <w:rFonts w:asciiTheme="minorEastAsia" w:eastAsiaTheme="minorEastAsia" w:hAnsiTheme="minorEastAsia"/>
          <w:bCs/>
        </w:rPr>
        <w:t>附件</w:t>
      </w:r>
      <w:r w:rsidRPr="00AA5D44">
        <w:rPr>
          <w:rFonts w:asciiTheme="minorEastAsia" w:eastAsiaTheme="minorEastAsia" w:hAnsiTheme="minorEastAsia" w:cs="Times New Roman"/>
          <w:lang w:val="zh-CN" w:eastAsia="zh-CN" w:bidi="zh-CN"/>
        </w:rPr>
        <w:t>1</w:t>
      </w:r>
    </w:p>
    <w:p w:rsidR="00456A57" w:rsidRPr="00A676BE" w:rsidRDefault="00456A57" w:rsidP="00456A57">
      <w:pPr>
        <w:pStyle w:val="Heading210"/>
        <w:keepNext/>
        <w:keepLines/>
        <w:spacing w:after="300" w:line="240" w:lineRule="auto"/>
        <w:rPr>
          <w:rFonts w:asciiTheme="majorEastAsia" w:eastAsiaTheme="majorEastAsia" w:hAnsiTheme="majorEastAsia"/>
          <w:b/>
          <w:sz w:val="30"/>
          <w:szCs w:val="30"/>
        </w:rPr>
      </w:pPr>
      <w:bookmarkStart w:id="0" w:name="bookmark19"/>
      <w:bookmarkStart w:id="1" w:name="bookmark17"/>
      <w:bookmarkStart w:id="2" w:name="bookmark18"/>
      <w:r w:rsidRPr="00A676BE">
        <w:rPr>
          <w:rFonts w:asciiTheme="majorEastAsia" w:eastAsiaTheme="majorEastAsia" w:hAnsiTheme="majorEastAsia" w:cs="Times New Roman"/>
          <w:b/>
          <w:bCs/>
          <w:sz w:val="30"/>
          <w:szCs w:val="30"/>
        </w:rPr>
        <w:t>2022</w:t>
      </w:r>
      <w:r w:rsidRPr="00A676BE">
        <w:rPr>
          <w:rFonts w:asciiTheme="majorEastAsia" w:eastAsiaTheme="majorEastAsia" w:hAnsiTheme="majorEastAsia"/>
          <w:b/>
          <w:sz w:val="30"/>
          <w:szCs w:val="30"/>
        </w:rPr>
        <w:t>年度部门整体支出绩效评价基础数据表</w:t>
      </w:r>
      <w:bookmarkEnd w:id="0"/>
      <w:bookmarkEnd w:id="1"/>
      <w:bookmarkEnd w:id="2"/>
    </w:p>
    <w:tbl>
      <w:tblPr>
        <w:tblW w:w="0" w:type="auto"/>
        <w:jc w:val="center"/>
        <w:tblLayout w:type="fixed"/>
        <w:tblCellMar>
          <w:left w:w="10" w:type="dxa"/>
          <w:right w:w="10" w:type="dxa"/>
        </w:tblCellMar>
        <w:tblLook w:val="0000"/>
      </w:tblPr>
      <w:tblGrid>
        <w:gridCol w:w="3211"/>
        <w:gridCol w:w="1963"/>
        <w:gridCol w:w="2438"/>
        <w:gridCol w:w="1690"/>
      </w:tblGrid>
      <w:tr w:rsidR="00456A57" w:rsidRPr="00AE39AE" w:rsidTr="00267D19">
        <w:trPr>
          <w:trHeight w:hRule="exact" w:val="562"/>
          <w:jc w:val="center"/>
        </w:trPr>
        <w:tc>
          <w:tcPr>
            <w:tcW w:w="3211" w:type="dxa"/>
            <w:vMerge w:val="restart"/>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440"/>
              <w:rPr>
                <w:rFonts w:asciiTheme="minorEastAsia" w:eastAsiaTheme="minorEastAsia" w:hAnsiTheme="minorEastAsia"/>
                <w:sz w:val="18"/>
                <w:szCs w:val="18"/>
              </w:rPr>
            </w:pPr>
            <w:r w:rsidRPr="00AE39AE">
              <w:rPr>
                <w:rFonts w:asciiTheme="minorEastAsia" w:eastAsiaTheme="minorEastAsia" w:hAnsiTheme="minorEastAsia"/>
                <w:sz w:val="18"/>
                <w:szCs w:val="18"/>
              </w:rPr>
              <w:t>财政供养人员情况（人）</w:t>
            </w:r>
          </w:p>
        </w:tc>
        <w:tc>
          <w:tcPr>
            <w:tcW w:w="1963"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jc w:val="center"/>
              <w:rPr>
                <w:rFonts w:asciiTheme="minorEastAsia" w:eastAsiaTheme="minorEastAsia" w:hAnsiTheme="minorEastAsia"/>
                <w:sz w:val="18"/>
                <w:szCs w:val="18"/>
              </w:rPr>
            </w:pPr>
            <w:r w:rsidRPr="00AE39AE">
              <w:rPr>
                <w:rFonts w:asciiTheme="minorEastAsia" w:eastAsiaTheme="minorEastAsia" w:hAnsiTheme="minorEastAsia"/>
                <w:sz w:val="18"/>
                <w:szCs w:val="18"/>
              </w:rPr>
              <w:t>编制数</w:t>
            </w:r>
          </w:p>
        </w:tc>
        <w:tc>
          <w:tcPr>
            <w:tcW w:w="2438"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jc w:val="center"/>
              <w:rPr>
                <w:rFonts w:asciiTheme="minorEastAsia" w:eastAsiaTheme="minorEastAsia" w:hAnsiTheme="minorEastAsia"/>
                <w:sz w:val="18"/>
                <w:szCs w:val="18"/>
              </w:rPr>
            </w:pPr>
            <w:r w:rsidRPr="00AE39AE">
              <w:rPr>
                <w:rFonts w:asciiTheme="minorEastAsia" w:eastAsiaTheme="minorEastAsia" w:hAnsiTheme="minorEastAsia"/>
                <w:sz w:val="18"/>
                <w:szCs w:val="18"/>
              </w:rPr>
              <w:t>2022年实际在职人数</w:t>
            </w:r>
          </w:p>
        </w:tc>
        <w:tc>
          <w:tcPr>
            <w:tcW w:w="1690" w:type="dxa"/>
            <w:tcBorders>
              <w:top w:val="single" w:sz="4" w:space="0" w:color="auto"/>
              <w:left w:val="single" w:sz="4" w:space="0" w:color="auto"/>
              <w:right w:val="single" w:sz="4" w:space="0" w:color="auto"/>
            </w:tcBorders>
            <w:shd w:val="clear" w:color="auto" w:fill="auto"/>
            <w:vAlign w:val="center"/>
          </w:tcPr>
          <w:p w:rsidR="00456A57" w:rsidRPr="00AE39AE" w:rsidRDefault="00456A57" w:rsidP="00267D19">
            <w:pPr>
              <w:pStyle w:val="Other10"/>
              <w:spacing w:line="240" w:lineRule="auto"/>
              <w:ind w:firstLine="0"/>
              <w:jc w:val="center"/>
              <w:rPr>
                <w:rFonts w:asciiTheme="minorEastAsia" w:eastAsiaTheme="minorEastAsia" w:hAnsiTheme="minorEastAsia"/>
                <w:sz w:val="18"/>
                <w:szCs w:val="18"/>
              </w:rPr>
            </w:pPr>
            <w:r w:rsidRPr="00AE39AE">
              <w:rPr>
                <w:rFonts w:asciiTheme="minorEastAsia" w:eastAsiaTheme="minorEastAsia" w:hAnsiTheme="minorEastAsia"/>
                <w:sz w:val="18"/>
                <w:szCs w:val="18"/>
              </w:rPr>
              <w:t>控制率</w:t>
            </w:r>
          </w:p>
        </w:tc>
      </w:tr>
      <w:tr w:rsidR="00456A57" w:rsidRPr="00AE39AE" w:rsidTr="00267D19">
        <w:trPr>
          <w:trHeight w:hRule="exact" w:val="557"/>
          <w:jc w:val="center"/>
        </w:trPr>
        <w:tc>
          <w:tcPr>
            <w:tcW w:w="3211" w:type="dxa"/>
            <w:vMerge/>
            <w:tcBorders>
              <w:left w:val="single" w:sz="4" w:space="0" w:color="auto"/>
            </w:tcBorders>
            <w:shd w:val="clear" w:color="auto" w:fill="auto"/>
            <w:vAlign w:val="center"/>
          </w:tcPr>
          <w:p w:rsidR="00456A57" w:rsidRPr="00AE39AE" w:rsidRDefault="00456A57" w:rsidP="00267D19">
            <w:pPr>
              <w:rPr>
                <w:rFonts w:asciiTheme="minorEastAsia" w:eastAsiaTheme="minorEastAsia" w:hAnsiTheme="minorEastAsia"/>
                <w:sz w:val="18"/>
                <w:szCs w:val="18"/>
              </w:rPr>
            </w:pPr>
          </w:p>
        </w:tc>
        <w:tc>
          <w:tcPr>
            <w:tcW w:w="1963" w:type="dxa"/>
            <w:tcBorders>
              <w:top w:val="single" w:sz="4" w:space="0" w:color="auto"/>
              <w:left w:val="single" w:sz="4" w:space="0" w:color="auto"/>
            </w:tcBorders>
            <w:shd w:val="clear" w:color="auto" w:fill="auto"/>
          </w:tcPr>
          <w:p w:rsidR="00456A57" w:rsidRPr="00AE39AE" w:rsidRDefault="00456A57" w:rsidP="00267D19">
            <w:pPr>
              <w:rPr>
                <w:rFonts w:asciiTheme="minorEastAsia" w:eastAsiaTheme="minorEastAsia" w:hAnsiTheme="minorEastAsia"/>
                <w:sz w:val="18"/>
                <w:szCs w:val="18"/>
                <w:lang w:eastAsia="zh-CN"/>
              </w:rPr>
            </w:pPr>
          </w:p>
          <w:p w:rsidR="00537166" w:rsidRPr="00AE39AE" w:rsidRDefault="001C6ADA"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292</w:t>
            </w:r>
          </w:p>
        </w:tc>
        <w:tc>
          <w:tcPr>
            <w:tcW w:w="2438" w:type="dxa"/>
            <w:tcBorders>
              <w:top w:val="single" w:sz="4" w:space="0" w:color="auto"/>
              <w:left w:val="single" w:sz="4" w:space="0" w:color="auto"/>
            </w:tcBorders>
            <w:shd w:val="clear" w:color="auto" w:fill="auto"/>
          </w:tcPr>
          <w:p w:rsidR="00456A57" w:rsidRPr="00AE39AE" w:rsidRDefault="00456A57" w:rsidP="00267D19">
            <w:pPr>
              <w:rPr>
                <w:rFonts w:asciiTheme="minorEastAsia" w:eastAsiaTheme="minorEastAsia" w:hAnsiTheme="minorEastAsia"/>
                <w:sz w:val="18"/>
                <w:szCs w:val="18"/>
                <w:lang w:eastAsia="zh-CN"/>
              </w:rPr>
            </w:pPr>
          </w:p>
          <w:p w:rsidR="00537166" w:rsidRPr="00AE39AE" w:rsidRDefault="001C6ADA"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432</w:t>
            </w:r>
          </w:p>
        </w:tc>
        <w:tc>
          <w:tcPr>
            <w:tcW w:w="1690" w:type="dxa"/>
            <w:tcBorders>
              <w:top w:val="single" w:sz="4" w:space="0" w:color="auto"/>
              <w:left w:val="single" w:sz="4" w:space="0" w:color="auto"/>
              <w:right w:val="single" w:sz="4" w:space="0" w:color="auto"/>
            </w:tcBorders>
            <w:shd w:val="clear" w:color="auto" w:fill="auto"/>
          </w:tcPr>
          <w:p w:rsidR="00456A57" w:rsidRDefault="00456A57" w:rsidP="00267D19">
            <w:pPr>
              <w:rPr>
                <w:rFonts w:asciiTheme="minorEastAsia" w:eastAsiaTheme="minorEastAsia" w:hAnsiTheme="minorEastAsia"/>
                <w:sz w:val="18"/>
                <w:szCs w:val="18"/>
                <w:lang w:eastAsia="zh-CN"/>
              </w:rPr>
            </w:pPr>
          </w:p>
          <w:p w:rsidR="00FA0933" w:rsidRPr="00AE39AE" w:rsidRDefault="001C6ADA"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147.95</w:t>
            </w:r>
            <w:r w:rsidR="00FA0933">
              <w:rPr>
                <w:rFonts w:asciiTheme="minorEastAsia" w:eastAsiaTheme="minorEastAsia" w:hAnsiTheme="minorEastAsia" w:hint="eastAsia"/>
                <w:sz w:val="18"/>
                <w:szCs w:val="18"/>
                <w:lang w:eastAsia="zh-CN"/>
              </w:rPr>
              <w:t>%</w:t>
            </w:r>
          </w:p>
        </w:tc>
      </w:tr>
      <w:tr w:rsidR="00456A57" w:rsidRPr="00AE39AE" w:rsidTr="00267D19">
        <w:trPr>
          <w:trHeight w:hRule="exact" w:val="547"/>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540"/>
              <w:rPr>
                <w:rFonts w:asciiTheme="minorEastAsia" w:eastAsiaTheme="minorEastAsia" w:hAnsiTheme="minorEastAsia"/>
                <w:sz w:val="18"/>
                <w:szCs w:val="18"/>
              </w:rPr>
            </w:pPr>
            <w:r w:rsidRPr="00AE39AE">
              <w:rPr>
                <w:rFonts w:asciiTheme="minorEastAsia" w:eastAsiaTheme="minorEastAsia" w:hAnsiTheme="minorEastAsia"/>
                <w:sz w:val="18"/>
                <w:szCs w:val="18"/>
              </w:rPr>
              <w:t>经费控制情况（万元）</w:t>
            </w:r>
          </w:p>
        </w:tc>
        <w:tc>
          <w:tcPr>
            <w:tcW w:w="1963"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jc w:val="center"/>
              <w:rPr>
                <w:rFonts w:asciiTheme="minorEastAsia" w:eastAsiaTheme="minorEastAsia" w:hAnsiTheme="minorEastAsia"/>
                <w:sz w:val="18"/>
                <w:szCs w:val="18"/>
              </w:rPr>
            </w:pPr>
            <w:r w:rsidRPr="00AE39AE">
              <w:rPr>
                <w:rFonts w:asciiTheme="minorEastAsia" w:eastAsiaTheme="minorEastAsia" w:hAnsiTheme="minorEastAsia"/>
                <w:sz w:val="18"/>
                <w:szCs w:val="18"/>
              </w:rPr>
              <w:t>2021年决算数</w:t>
            </w:r>
          </w:p>
        </w:tc>
        <w:tc>
          <w:tcPr>
            <w:tcW w:w="2438"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jc w:val="center"/>
              <w:rPr>
                <w:rFonts w:asciiTheme="minorEastAsia" w:eastAsiaTheme="minorEastAsia" w:hAnsiTheme="minorEastAsia"/>
                <w:sz w:val="18"/>
                <w:szCs w:val="18"/>
              </w:rPr>
            </w:pPr>
            <w:r w:rsidRPr="00AE39AE">
              <w:rPr>
                <w:rFonts w:asciiTheme="minorEastAsia" w:eastAsiaTheme="minorEastAsia" w:hAnsiTheme="minorEastAsia"/>
                <w:sz w:val="18"/>
                <w:szCs w:val="18"/>
              </w:rPr>
              <w:t>2022年预算数</w:t>
            </w:r>
          </w:p>
        </w:tc>
        <w:tc>
          <w:tcPr>
            <w:tcW w:w="1690" w:type="dxa"/>
            <w:tcBorders>
              <w:top w:val="single" w:sz="4" w:space="0" w:color="auto"/>
              <w:left w:val="single" w:sz="4" w:space="0" w:color="auto"/>
              <w:right w:val="single" w:sz="4" w:space="0" w:color="auto"/>
            </w:tcBorders>
            <w:shd w:val="clear" w:color="auto" w:fill="auto"/>
            <w:vAlign w:val="center"/>
          </w:tcPr>
          <w:p w:rsidR="00456A57" w:rsidRPr="00AE39AE" w:rsidRDefault="00456A57" w:rsidP="00267D19">
            <w:pPr>
              <w:pStyle w:val="Other10"/>
              <w:spacing w:line="240" w:lineRule="auto"/>
              <w:ind w:firstLine="0"/>
              <w:jc w:val="center"/>
              <w:rPr>
                <w:rFonts w:asciiTheme="minorEastAsia" w:eastAsiaTheme="minorEastAsia" w:hAnsiTheme="minorEastAsia"/>
                <w:sz w:val="18"/>
                <w:szCs w:val="18"/>
              </w:rPr>
            </w:pPr>
            <w:r w:rsidRPr="00AE39AE">
              <w:rPr>
                <w:rFonts w:asciiTheme="minorEastAsia" w:eastAsiaTheme="minorEastAsia" w:hAnsiTheme="minorEastAsia"/>
                <w:sz w:val="18"/>
                <w:szCs w:val="18"/>
              </w:rPr>
              <w:t>2022年决算数</w:t>
            </w:r>
          </w:p>
        </w:tc>
      </w:tr>
      <w:tr w:rsidR="00456A57" w:rsidRPr="00AE39AE" w:rsidTr="003A5249">
        <w:trPr>
          <w:trHeight w:hRule="exact" w:val="471"/>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一、基本支出：</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7853B6"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5947.35</w:t>
            </w: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1C6ADA"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4126</w:t>
            </w: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7853B6"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7217.86</w:t>
            </w:r>
          </w:p>
        </w:tc>
      </w:tr>
      <w:tr w:rsidR="00456A57" w:rsidRPr="00AE39AE" w:rsidTr="003A5249">
        <w:trPr>
          <w:trHeight w:hRule="exact" w:val="549"/>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其中：三公经费</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F537A9"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p>
        </w:tc>
      </w:tr>
      <w:tr w:rsidR="00456A57" w:rsidRPr="00AE39AE" w:rsidTr="003A5249">
        <w:trPr>
          <w:trHeight w:hRule="exact" w:val="429"/>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lang w:val="en-US" w:eastAsia="zh-CN" w:bidi="en-US"/>
              </w:rPr>
              <w:t>1.</w:t>
            </w:r>
            <w:r w:rsidRPr="00AE39AE">
              <w:rPr>
                <w:rFonts w:asciiTheme="minorEastAsia" w:eastAsiaTheme="minorEastAsia" w:hAnsiTheme="minorEastAsia"/>
                <w:sz w:val="18"/>
                <w:szCs w:val="18"/>
              </w:rPr>
              <w:t>公务用车购置和维护经费</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tc>
      </w:tr>
      <w:tr w:rsidR="00456A57" w:rsidRPr="00AE39AE" w:rsidTr="00267D19">
        <w:trPr>
          <w:trHeight w:hRule="exact" w:val="538"/>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其中：公车购置</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r>
      <w:tr w:rsidR="00456A57" w:rsidRPr="00AE39AE" w:rsidTr="00267D19">
        <w:trPr>
          <w:trHeight w:hRule="exact" w:val="547"/>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公车运行维护</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r>
      <w:tr w:rsidR="00456A57" w:rsidRPr="00AE39AE" w:rsidTr="00267D19">
        <w:trPr>
          <w:trHeight w:hRule="exact" w:val="547"/>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lang w:val="en-US" w:eastAsia="en-US" w:bidi="en-US"/>
              </w:rPr>
              <w:t>2.</w:t>
            </w:r>
            <w:r w:rsidRPr="00AE39AE">
              <w:rPr>
                <w:rFonts w:asciiTheme="minorEastAsia" w:eastAsiaTheme="minorEastAsia" w:hAnsiTheme="minorEastAsia"/>
                <w:sz w:val="18"/>
                <w:szCs w:val="18"/>
              </w:rPr>
              <w:t>出国经费</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r>
      <w:tr w:rsidR="00456A57" w:rsidRPr="00AE39AE" w:rsidTr="00267D19">
        <w:trPr>
          <w:trHeight w:hRule="exact" w:val="538"/>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3.公务接待</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F537A9"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p>
        </w:tc>
      </w:tr>
      <w:tr w:rsidR="00456A57" w:rsidRPr="00AE39AE" w:rsidTr="00267D19">
        <w:trPr>
          <w:trHeight w:hRule="exact" w:val="542"/>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二、项目支出：</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7853B6"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5039.02</w:t>
            </w: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F537A9"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D10DB9"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15526.84</w:t>
            </w:r>
          </w:p>
        </w:tc>
      </w:tr>
      <w:tr w:rsidR="00456A57" w:rsidRPr="00AE39AE" w:rsidTr="00AE39AE">
        <w:trPr>
          <w:trHeight w:hRule="exact" w:val="594"/>
          <w:jc w:val="center"/>
        </w:trPr>
        <w:tc>
          <w:tcPr>
            <w:tcW w:w="3211" w:type="dxa"/>
            <w:tcBorders>
              <w:top w:val="single" w:sz="4" w:space="0" w:color="auto"/>
              <w:left w:val="single" w:sz="4" w:space="0" w:color="auto"/>
            </w:tcBorders>
            <w:shd w:val="clear" w:color="auto" w:fill="auto"/>
            <w:vAlign w:val="bottom"/>
          </w:tcPr>
          <w:p w:rsidR="00456A57" w:rsidRPr="00AE39AE" w:rsidRDefault="00456A57" w:rsidP="00147342">
            <w:pPr>
              <w:pStyle w:val="Other10"/>
              <w:spacing w:after="120" w:line="240" w:lineRule="auto"/>
              <w:ind w:firstLine="0"/>
              <w:rPr>
                <w:rFonts w:asciiTheme="minorEastAsia" w:eastAsiaTheme="minorEastAsia" w:hAnsiTheme="minorEastAsia"/>
                <w:sz w:val="18"/>
                <w:szCs w:val="18"/>
                <w:lang w:eastAsia="zh-CN"/>
              </w:rPr>
            </w:pPr>
            <w:r w:rsidRPr="00AE39AE">
              <w:rPr>
                <w:rFonts w:asciiTheme="minorEastAsia" w:eastAsiaTheme="minorEastAsia" w:hAnsiTheme="minorEastAsia"/>
                <w:sz w:val="18"/>
                <w:szCs w:val="18"/>
                <w:lang w:val="en-US" w:eastAsia="zh-CN" w:bidi="en-US"/>
              </w:rPr>
              <w:t>1.</w:t>
            </w:r>
            <w:r w:rsidR="00147342">
              <w:rPr>
                <w:rFonts w:asciiTheme="minorEastAsia" w:eastAsiaTheme="minorEastAsia" w:hAnsiTheme="minorEastAsia" w:hint="eastAsia"/>
                <w:sz w:val="18"/>
                <w:szCs w:val="18"/>
                <w:lang w:eastAsia="zh-CN"/>
              </w:rPr>
              <w:t>机关服务</w:t>
            </w: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F537A9" w:rsidRPr="00AE39AE" w:rsidRDefault="00F537A9"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155.16</w:t>
            </w:r>
          </w:p>
        </w:tc>
      </w:tr>
      <w:tr w:rsidR="00456A57" w:rsidRPr="00AE39AE" w:rsidTr="00267D19">
        <w:trPr>
          <w:trHeight w:hRule="exact" w:val="542"/>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147342">
            <w:pPr>
              <w:pStyle w:val="Other10"/>
              <w:spacing w:line="240" w:lineRule="auto"/>
              <w:ind w:firstLine="0"/>
              <w:rPr>
                <w:rFonts w:asciiTheme="minorEastAsia" w:eastAsiaTheme="minorEastAsia" w:hAnsiTheme="minorEastAsia"/>
                <w:sz w:val="18"/>
                <w:szCs w:val="18"/>
                <w:lang w:eastAsia="zh-CN"/>
              </w:rPr>
            </w:pPr>
            <w:r w:rsidRPr="00AE39AE">
              <w:rPr>
                <w:rFonts w:asciiTheme="minorEastAsia" w:eastAsiaTheme="minorEastAsia" w:hAnsiTheme="minorEastAsia"/>
                <w:sz w:val="18"/>
                <w:szCs w:val="18"/>
                <w:lang w:val="en-US" w:eastAsia="zh-CN" w:bidi="en-US"/>
              </w:rPr>
              <w:t>2.</w:t>
            </w:r>
            <w:r w:rsidR="00147342">
              <w:rPr>
                <w:rFonts w:asciiTheme="minorEastAsia" w:eastAsiaTheme="minorEastAsia" w:hAnsiTheme="minorEastAsia" w:hint="eastAsia"/>
                <w:sz w:val="18"/>
                <w:szCs w:val="18"/>
                <w:lang w:eastAsia="zh-CN"/>
              </w:rPr>
              <w:t>其他城乡社区公共设施支出</w:t>
            </w:r>
          </w:p>
        </w:tc>
        <w:tc>
          <w:tcPr>
            <w:tcW w:w="1963" w:type="dxa"/>
            <w:tcBorders>
              <w:top w:val="single" w:sz="4" w:space="0" w:color="auto"/>
              <w:left w:val="single" w:sz="4" w:space="0" w:color="auto"/>
            </w:tcBorders>
            <w:shd w:val="clear" w:color="auto" w:fill="auto"/>
          </w:tcPr>
          <w:p w:rsidR="00456A57" w:rsidRPr="00AE39AE" w:rsidRDefault="00773C4D"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3305.02</w:t>
            </w: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126244" w:rsidRPr="00AE39AE" w:rsidRDefault="00126244"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147342"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2584</w:t>
            </w:r>
          </w:p>
        </w:tc>
      </w:tr>
      <w:tr w:rsidR="00456A57" w:rsidRPr="00AE39AE" w:rsidTr="00147342">
        <w:trPr>
          <w:trHeight w:hRule="exact" w:val="663"/>
          <w:jc w:val="center"/>
        </w:trPr>
        <w:tc>
          <w:tcPr>
            <w:tcW w:w="3211" w:type="dxa"/>
            <w:tcBorders>
              <w:top w:val="single" w:sz="4" w:space="0" w:color="auto"/>
              <w:left w:val="single" w:sz="4" w:space="0" w:color="auto"/>
            </w:tcBorders>
            <w:shd w:val="clear" w:color="auto" w:fill="auto"/>
            <w:vAlign w:val="center"/>
          </w:tcPr>
          <w:p w:rsidR="00456A57" w:rsidRPr="00AE39AE" w:rsidRDefault="00456A57" w:rsidP="00147342">
            <w:pPr>
              <w:pStyle w:val="Other10"/>
              <w:spacing w:line="240" w:lineRule="auto"/>
              <w:ind w:firstLine="0"/>
              <w:rPr>
                <w:rFonts w:asciiTheme="minorEastAsia" w:eastAsiaTheme="minorEastAsia" w:hAnsiTheme="minorEastAsia"/>
                <w:sz w:val="18"/>
                <w:szCs w:val="18"/>
                <w:lang w:eastAsia="zh-CN"/>
              </w:rPr>
            </w:pPr>
            <w:r w:rsidRPr="00AE39AE">
              <w:rPr>
                <w:rFonts w:asciiTheme="minorEastAsia" w:eastAsiaTheme="minorEastAsia" w:hAnsiTheme="minorEastAsia"/>
                <w:sz w:val="18"/>
                <w:szCs w:val="18"/>
                <w:lang w:val="en-US" w:eastAsia="zh-CN" w:bidi="en-US"/>
              </w:rPr>
              <w:t xml:space="preserve">3. </w:t>
            </w:r>
            <w:r w:rsidR="00147342">
              <w:rPr>
                <w:rFonts w:asciiTheme="minorEastAsia" w:eastAsiaTheme="minorEastAsia" w:hAnsiTheme="minorEastAsia" w:hint="eastAsia"/>
                <w:sz w:val="18"/>
                <w:szCs w:val="18"/>
                <w:lang w:eastAsia="zh-CN"/>
              </w:rPr>
              <w:t>其他国有土地使用权出让收入安排的支出</w:t>
            </w:r>
          </w:p>
        </w:tc>
        <w:tc>
          <w:tcPr>
            <w:tcW w:w="1963" w:type="dxa"/>
            <w:tcBorders>
              <w:top w:val="single" w:sz="4" w:space="0" w:color="auto"/>
              <w:left w:val="single" w:sz="4" w:space="0" w:color="auto"/>
            </w:tcBorders>
            <w:shd w:val="clear" w:color="auto" w:fill="auto"/>
          </w:tcPr>
          <w:p w:rsidR="00456A57" w:rsidRPr="00AE39AE" w:rsidRDefault="00BB153A"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324</w:t>
            </w: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126244" w:rsidRPr="00AE39AE" w:rsidRDefault="00126244"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AE39AE" w:rsidP="00AE39AE">
            <w:pPr>
              <w:jc w:val="cente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6</w:t>
            </w:r>
          </w:p>
        </w:tc>
      </w:tr>
      <w:tr w:rsidR="00456A57" w:rsidRPr="00AE39AE" w:rsidTr="00267D19">
        <w:trPr>
          <w:trHeight w:hRule="exact" w:val="547"/>
          <w:jc w:val="center"/>
        </w:trPr>
        <w:tc>
          <w:tcPr>
            <w:tcW w:w="3211" w:type="dxa"/>
            <w:tcBorders>
              <w:top w:val="single" w:sz="4" w:space="0" w:color="auto"/>
              <w:left w:val="single" w:sz="4" w:space="0" w:color="auto"/>
            </w:tcBorders>
            <w:shd w:val="clear" w:color="auto" w:fill="auto"/>
          </w:tcPr>
          <w:p w:rsidR="00456A57" w:rsidRPr="00AE39AE" w:rsidRDefault="00456A57" w:rsidP="00267D19">
            <w:pPr>
              <w:rPr>
                <w:rFonts w:asciiTheme="minorEastAsia" w:eastAsiaTheme="minorEastAsia" w:hAnsiTheme="minorEastAsia"/>
                <w:sz w:val="18"/>
                <w:szCs w:val="18"/>
                <w:lang w:eastAsia="zh-CN"/>
              </w:rPr>
            </w:pPr>
          </w:p>
          <w:p w:rsidR="00126244" w:rsidRPr="00AE39AE" w:rsidRDefault="00126244" w:rsidP="00147342">
            <w:pP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4.</w:t>
            </w:r>
            <w:r w:rsidR="00147342">
              <w:rPr>
                <w:rFonts w:asciiTheme="minorEastAsia" w:eastAsiaTheme="minorEastAsia" w:hAnsiTheme="minorEastAsia" w:hint="eastAsia"/>
                <w:sz w:val="18"/>
                <w:szCs w:val="18"/>
                <w:lang w:eastAsia="zh-CN"/>
              </w:rPr>
              <w:t>其他城市基础设施配套费安排的支出</w:t>
            </w:r>
            <w:r w:rsidR="00147342" w:rsidRPr="00AE39AE">
              <w:rPr>
                <w:rFonts w:asciiTheme="minorEastAsia" w:eastAsiaTheme="minorEastAsia" w:hAnsiTheme="minorEastAsia"/>
                <w:sz w:val="18"/>
                <w:szCs w:val="18"/>
                <w:lang w:eastAsia="zh-CN"/>
              </w:rPr>
              <w:t xml:space="preserve"> </w:t>
            </w:r>
          </w:p>
        </w:tc>
        <w:tc>
          <w:tcPr>
            <w:tcW w:w="1963" w:type="dxa"/>
            <w:tcBorders>
              <w:top w:val="single" w:sz="4" w:space="0" w:color="auto"/>
              <w:left w:val="single" w:sz="4" w:space="0" w:color="auto"/>
            </w:tcBorders>
            <w:shd w:val="clear" w:color="auto" w:fill="auto"/>
          </w:tcPr>
          <w:p w:rsidR="00456A57" w:rsidRPr="00AE39AE" w:rsidRDefault="00BB153A"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510</w:t>
            </w: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126244" w:rsidRPr="00AE39AE" w:rsidRDefault="00126244"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147342"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741.68</w:t>
            </w:r>
          </w:p>
        </w:tc>
      </w:tr>
      <w:tr w:rsidR="00456A57" w:rsidRPr="00AE39AE" w:rsidTr="00773C4D">
        <w:trPr>
          <w:trHeight w:hRule="exact" w:val="453"/>
          <w:jc w:val="center"/>
        </w:trPr>
        <w:tc>
          <w:tcPr>
            <w:tcW w:w="3211" w:type="dxa"/>
            <w:tcBorders>
              <w:top w:val="single" w:sz="4" w:space="0" w:color="auto"/>
              <w:left w:val="single" w:sz="4" w:space="0" w:color="auto"/>
            </w:tcBorders>
            <w:shd w:val="clear" w:color="auto" w:fill="auto"/>
          </w:tcPr>
          <w:p w:rsidR="00456A57" w:rsidRPr="00AE39AE" w:rsidRDefault="00773C4D" w:rsidP="00267D19">
            <w:pP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5.</w:t>
            </w:r>
            <w:r>
              <w:rPr>
                <w:rFonts w:asciiTheme="minorEastAsia" w:eastAsiaTheme="minorEastAsia" w:hAnsiTheme="minorEastAsia" w:hint="eastAsia"/>
                <w:sz w:val="18"/>
                <w:szCs w:val="18"/>
                <w:lang w:eastAsia="zh-CN"/>
              </w:rPr>
              <w:t>其他自然资源事务支出</w:t>
            </w:r>
          </w:p>
          <w:p w:rsidR="00126244" w:rsidRPr="00AE39AE" w:rsidRDefault="00126244" w:rsidP="00147342">
            <w:pPr>
              <w:rPr>
                <w:rFonts w:asciiTheme="minorEastAsia" w:eastAsiaTheme="minorEastAsia" w:hAnsiTheme="minorEastAsia"/>
                <w:sz w:val="18"/>
                <w:szCs w:val="18"/>
                <w:lang w:eastAsia="zh-CN"/>
              </w:rPr>
            </w:pPr>
          </w:p>
        </w:tc>
        <w:tc>
          <w:tcPr>
            <w:tcW w:w="1963"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tc>
        <w:tc>
          <w:tcPr>
            <w:tcW w:w="2438" w:type="dxa"/>
            <w:tcBorders>
              <w:top w:val="single" w:sz="4" w:space="0" w:color="auto"/>
              <w:lef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126244" w:rsidRPr="00AE39AE" w:rsidRDefault="00126244"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456A57" w:rsidRPr="00AE39AE" w:rsidRDefault="00456A57" w:rsidP="00AE39AE">
            <w:pPr>
              <w:jc w:val="center"/>
              <w:rPr>
                <w:rFonts w:asciiTheme="minorEastAsia" w:eastAsiaTheme="minorEastAsia" w:hAnsiTheme="minorEastAsia"/>
                <w:sz w:val="18"/>
                <w:szCs w:val="18"/>
                <w:lang w:eastAsia="zh-CN"/>
              </w:rPr>
            </w:pPr>
          </w:p>
          <w:p w:rsidR="00AE39AE" w:rsidRPr="00AE39AE" w:rsidRDefault="00147342"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40</w:t>
            </w:r>
          </w:p>
        </w:tc>
      </w:tr>
      <w:tr w:rsidR="00126244" w:rsidRPr="00AE39AE" w:rsidTr="00773C4D">
        <w:trPr>
          <w:trHeight w:hRule="exact" w:val="603"/>
          <w:jc w:val="center"/>
        </w:trPr>
        <w:tc>
          <w:tcPr>
            <w:tcW w:w="3211" w:type="dxa"/>
            <w:tcBorders>
              <w:top w:val="single" w:sz="4" w:space="0" w:color="auto"/>
              <w:left w:val="single" w:sz="4" w:space="0" w:color="auto"/>
            </w:tcBorders>
            <w:shd w:val="clear" w:color="auto" w:fill="auto"/>
          </w:tcPr>
          <w:p w:rsidR="00126244" w:rsidRPr="00AE39AE" w:rsidRDefault="00773C4D" w:rsidP="00267D19">
            <w:pPr>
              <w:rPr>
                <w:rFonts w:asciiTheme="minorEastAsia" w:eastAsiaTheme="minorEastAsia" w:hAnsiTheme="minorEastAsia"/>
                <w:sz w:val="18"/>
                <w:szCs w:val="18"/>
                <w:lang w:eastAsia="zh-CN"/>
              </w:rPr>
            </w:pPr>
            <w:r w:rsidRPr="00AE39AE">
              <w:rPr>
                <w:rFonts w:asciiTheme="minorEastAsia" w:eastAsiaTheme="minorEastAsia" w:hAnsiTheme="minorEastAsia" w:hint="eastAsia"/>
                <w:sz w:val="18"/>
                <w:szCs w:val="18"/>
                <w:lang w:eastAsia="zh-CN"/>
              </w:rPr>
              <w:t>6.</w:t>
            </w:r>
            <w:r>
              <w:rPr>
                <w:rFonts w:asciiTheme="minorEastAsia" w:eastAsiaTheme="minorEastAsia" w:hAnsiTheme="minorEastAsia" w:hint="eastAsia"/>
                <w:sz w:val="18"/>
                <w:szCs w:val="18"/>
                <w:lang w:eastAsia="zh-CN"/>
              </w:rPr>
              <w:t>其他地方自行试点项目收益专项债券收入安排的支出</w:t>
            </w:r>
          </w:p>
          <w:p w:rsidR="00126244" w:rsidRPr="00AE39AE" w:rsidRDefault="00126244" w:rsidP="00147342">
            <w:pPr>
              <w:rPr>
                <w:rFonts w:asciiTheme="minorEastAsia" w:eastAsiaTheme="minorEastAsia" w:hAnsiTheme="minorEastAsia"/>
                <w:sz w:val="18"/>
                <w:szCs w:val="18"/>
                <w:lang w:eastAsia="zh-CN"/>
              </w:rPr>
            </w:pPr>
          </w:p>
        </w:tc>
        <w:tc>
          <w:tcPr>
            <w:tcW w:w="1963" w:type="dxa"/>
            <w:tcBorders>
              <w:top w:val="single" w:sz="4" w:space="0" w:color="auto"/>
              <w:left w:val="single" w:sz="4" w:space="0" w:color="auto"/>
            </w:tcBorders>
            <w:shd w:val="clear" w:color="auto" w:fill="auto"/>
          </w:tcPr>
          <w:p w:rsidR="00126244" w:rsidRPr="00AE39AE" w:rsidRDefault="00126244" w:rsidP="00AE39AE">
            <w:pPr>
              <w:jc w:val="center"/>
              <w:rPr>
                <w:rFonts w:asciiTheme="minorEastAsia" w:eastAsiaTheme="minorEastAsia" w:hAnsiTheme="minorEastAsia"/>
                <w:sz w:val="18"/>
                <w:szCs w:val="18"/>
                <w:lang w:eastAsia="zh-CN"/>
              </w:rPr>
            </w:pPr>
          </w:p>
        </w:tc>
        <w:tc>
          <w:tcPr>
            <w:tcW w:w="2438" w:type="dxa"/>
            <w:tcBorders>
              <w:top w:val="single" w:sz="4" w:space="0" w:color="auto"/>
              <w:left w:val="single" w:sz="4" w:space="0" w:color="auto"/>
            </w:tcBorders>
            <w:shd w:val="clear" w:color="auto" w:fill="auto"/>
          </w:tcPr>
          <w:p w:rsidR="00126244" w:rsidRPr="00AE39AE" w:rsidRDefault="00126244" w:rsidP="00AE39AE">
            <w:pPr>
              <w:jc w:val="center"/>
              <w:rPr>
                <w:rFonts w:asciiTheme="minorEastAsia" w:eastAsiaTheme="minorEastAsia" w:hAnsiTheme="minorEastAsia"/>
                <w:sz w:val="18"/>
                <w:szCs w:val="18"/>
                <w:lang w:eastAsia="zh-CN"/>
              </w:rPr>
            </w:pPr>
          </w:p>
          <w:p w:rsidR="00126244" w:rsidRPr="00AE39AE" w:rsidRDefault="00126244"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126244" w:rsidRPr="00AE39AE" w:rsidRDefault="00126244" w:rsidP="00AE39AE">
            <w:pPr>
              <w:jc w:val="center"/>
              <w:rPr>
                <w:rFonts w:asciiTheme="minorEastAsia" w:eastAsiaTheme="minorEastAsia" w:hAnsiTheme="minorEastAsia"/>
                <w:sz w:val="18"/>
                <w:szCs w:val="18"/>
                <w:lang w:eastAsia="zh-CN"/>
              </w:rPr>
            </w:pPr>
          </w:p>
          <w:p w:rsidR="00AE39AE" w:rsidRPr="00AE39AE" w:rsidRDefault="00147342"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12000</w:t>
            </w:r>
          </w:p>
        </w:tc>
      </w:tr>
      <w:tr w:rsidR="00773C4D" w:rsidRPr="00AE39AE" w:rsidTr="00773C4D">
        <w:trPr>
          <w:trHeight w:hRule="exact" w:val="427"/>
          <w:jc w:val="center"/>
        </w:trPr>
        <w:tc>
          <w:tcPr>
            <w:tcW w:w="3211" w:type="dxa"/>
            <w:tcBorders>
              <w:top w:val="single" w:sz="4" w:space="0" w:color="auto"/>
              <w:left w:val="single" w:sz="4" w:space="0" w:color="auto"/>
            </w:tcBorders>
            <w:shd w:val="clear" w:color="auto" w:fill="auto"/>
          </w:tcPr>
          <w:p w:rsidR="00773C4D" w:rsidRPr="00AE39AE" w:rsidRDefault="00773C4D"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7.农村环境保护</w:t>
            </w:r>
          </w:p>
        </w:tc>
        <w:tc>
          <w:tcPr>
            <w:tcW w:w="1963" w:type="dxa"/>
            <w:tcBorders>
              <w:top w:val="single" w:sz="4" w:space="0" w:color="auto"/>
              <w:left w:val="single" w:sz="4" w:space="0" w:color="auto"/>
            </w:tcBorders>
            <w:shd w:val="clear" w:color="auto" w:fill="auto"/>
          </w:tcPr>
          <w:p w:rsidR="00773C4D" w:rsidRPr="00AE39AE" w:rsidRDefault="00BB153A" w:rsidP="00AE39A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900</w:t>
            </w:r>
          </w:p>
        </w:tc>
        <w:tc>
          <w:tcPr>
            <w:tcW w:w="2438" w:type="dxa"/>
            <w:tcBorders>
              <w:top w:val="single" w:sz="4" w:space="0" w:color="auto"/>
              <w:left w:val="single" w:sz="4" w:space="0" w:color="auto"/>
            </w:tcBorders>
            <w:shd w:val="clear" w:color="auto" w:fill="auto"/>
          </w:tcPr>
          <w:p w:rsidR="00773C4D" w:rsidRPr="00AE39AE" w:rsidRDefault="00773C4D" w:rsidP="00AE39AE">
            <w:pPr>
              <w:jc w:val="center"/>
              <w:rPr>
                <w:rFonts w:asciiTheme="minorEastAsia" w:eastAsiaTheme="minorEastAsia" w:hAnsiTheme="minorEastAsia"/>
                <w:sz w:val="18"/>
                <w:szCs w:val="18"/>
                <w:lang w:eastAsia="zh-CN"/>
              </w:rPr>
            </w:pPr>
          </w:p>
        </w:tc>
        <w:tc>
          <w:tcPr>
            <w:tcW w:w="1690" w:type="dxa"/>
            <w:tcBorders>
              <w:top w:val="single" w:sz="4" w:space="0" w:color="auto"/>
              <w:left w:val="single" w:sz="4" w:space="0" w:color="auto"/>
              <w:right w:val="single" w:sz="4" w:space="0" w:color="auto"/>
            </w:tcBorders>
            <w:shd w:val="clear" w:color="auto" w:fill="auto"/>
          </w:tcPr>
          <w:p w:rsidR="00773C4D" w:rsidRPr="00AE39AE" w:rsidRDefault="00773C4D" w:rsidP="00AE39AE">
            <w:pPr>
              <w:jc w:val="center"/>
              <w:rPr>
                <w:rFonts w:asciiTheme="minorEastAsia" w:eastAsiaTheme="minorEastAsia" w:hAnsiTheme="minorEastAsia"/>
                <w:sz w:val="18"/>
                <w:szCs w:val="18"/>
                <w:lang w:eastAsia="zh-CN"/>
              </w:rPr>
            </w:pPr>
          </w:p>
        </w:tc>
      </w:tr>
      <w:tr w:rsidR="00456A57" w:rsidRPr="00AE39AE" w:rsidTr="00267D19">
        <w:trPr>
          <w:trHeight w:hRule="exact" w:val="562"/>
          <w:jc w:val="center"/>
        </w:trPr>
        <w:tc>
          <w:tcPr>
            <w:tcW w:w="3211" w:type="dxa"/>
            <w:tcBorders>
              <w:top w:val="single" w:sz="4" w:space="0" w:color="auto"/>
              <w:left w:val="single" w:sz="4" w:space="0" w:color="auto"/>
              <w:bottom w:val="single" w:sz="4" w:space="0" w:color="auto"/>
            </w:tcBorders>
            <w:shd w:val="clear" w:color="auto" w:fill="auto"/>
            <w:vAlign w:val="center"/>
          </w:tcPr>
          <w:p w:rsidR="00456A57" w:rsidRPr="00AE39AE" w:rsidRDefault="00456A57" w:rsidP="00267D19">
            <w:pPr>
              <w:pStyle w:val="Other10"/>
              <w:spacing w:line="240" w:lineRule="auto"/>
              <w:ind w:firstLine="0"/>
              <w:rPr>
                <w:rFonts w:asciiTheme="minorEastAsia" w:eastAsiaTheme="minorEastAsia" w:hAnsiTheme="minorEastAsia"/>
                <w:sz w:val="18"/>
                <w:szCs w:val="18"/>
              </w:rPr>
            </w:pPr>
            <w:r w:rsidRPr="00AE39AE">
              <w:rPr>
                <w:rFonts w:asciiTheme="minorEastAsia" w:eastAsiaTheme="minorEastAsia" w:hAnsiTheme="minorEastAsia"/>
                <w:sz w:val="18"/>
                <w:szCs w:val="18"/>
              </w:rPr>
              <w:t>厉行节约保障措施</w:t>
            </w:r>
          </w:p>
        </w:tc>
        <w:tc>
          <w:tcPr>
            <w:tcW w:w="6091" w:type="dxa"/>
            <w:gridSpan w:val="3"/>
            <w:tcBorders>
              <w:top w:val="single" w:sz="4" w:space="0" w:color="auto"/>
              <w:left w:val="single" w:sz="4" w:space="0" w:color="auto"/>
              <w:bottom w:val="single" w:sz="4" w:space="0" w:color="auto"/>
              <w:right w:val="single" w:sz="4" w:space="0" w:color="auto"/>
            </w:tcBorders>
            <w:shd w:val="clear" w:color="auto" w:fill="auto"/>
          </w:tcPr>
          <w:p w:rsidR="00446915" w:rsidRDefault="00446915" w:rsidP="00267D19">
            <w:pPr>
              <w:rPr>
                <w:rFonts w:asciiTheme="minorEastAsia" w:eastAsiaTheme="minorEastAsia" w:hAnsiTheme="minorEastAsia"/>
                <w:sz w:val="18"/>
                <w:szCs w:val="18"/>
                <w:lang w:eastAsia="zh-CN"/>
              </w:rPr>
            </w:pPr>
          </w:p>
          <w:p w:rsidR="00456A57" w:rsidRPr="00AE39AE" w:rsidRDefault="009F48EF"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节俭务实办会、精简办文、严格差旅费用、规范公务用餐等。</w:t>
            </w:r>
          </w:p>
        </w:tc>
      </w:tr>
    </w:tbl>
    <w:p w:rsidR="00456A57" w:rsidRPr="00AE39AE" w:rsidRDefault="00456A57" w:rsidP="00456A57">
      <w:pPr>
        <w:pStyle w:val="Bodytext20"/>
        <w:jc w:val="both"/>
        <w:rPr>
          <w:rFonts w:asciiTheme="minorEastAsia" w:eastAsiaTheme="minorEastAsia" w:hAnsiTheme="minorEastAsia"/>
          <w:sz w:val="18"/>
          <w:szCs w:val="18"/>
        </w:rPr>
      </w:pPr>
      <w:r w:rsidRPr="00AE39AE">
        <w:rPr>
          <w:rFonts w:asciiTheme="minorEastAsia" w:eastAsiaTheme="minorEastAsia" w:hAnsiTheme="minorEastAsia"/>
          <w:sz w:val="18"/>
          <w:szCs w:val="18"/>
        </w:rPr>
        <w:t>说明：以上数据均来源于部门决算报表，其中</w:t>
      </w:r>
      <w:r w:rsidRPr="00AE39AE">
        <w:rPr>
          <w:rFonts w:asciiTheme="minorEastAsia" w:eastAsiaTheme="minorEastAsia" w:hAnsiTheme="minorEastAsia"/>
          <w:sz w:val="18"/>
          <w:szCs w:val="18"/>
          <w:lang w:val="zh-CN" w:eastAsia="zh-CN" w:bidi="zh-CN"/>
        </w:rPr>
        <w:t>“基</w:t>
      </w:r>
      <w:r w:rsidRPr="00AE39AE">
        <w:rPr>
          <w:rFonts w:asciiTheme="minorEastAsia" w:eastAsiaTheme="minorEastAsia" w:hAnsiTheme="minorEastAsia"/>
          <w:sz w:val="18"/>
          <w:szCs w:val="18"/>
        </w:rPr>
        <w:t>本支出</w:t>
      </w:r>
      <w:r w:rsidRPr="00AE39AE">
        <w:rPr>
          <w:rFonts w:asciiTheme="minorEastAsia" w:eastAsiaTheme="minorEastAsia" w:hAnsiTheme="minorEastAsia"/>
          <w:sz w:val="18"/>
          <w:szCs w:val="18"/>
          <w:lang w:val="zh-CN" w:eastAsia="zh-CN" w:bidi="zh-CN"/>
        </w:rPr>
        <w:t>”数</w:t>
      </w:r>
      <w:r w:rsidRPr="00AE39AE">
        <w:rPr>
          <w:rFonts w:asciiTheme="minorEastAsia" w:eastAsiaTheme="minorEastAsia" w:hAnsiTheme="minorEastAsia"/>
          <w:sz w:val="18"/>
          <w:szCs w:val="18"/>
        </w:rPr>
        <w:t>据参照基本支出决算明细表（财决</w:t>
      </w:r>
      <w:r w:rsidRPr="00AE39AE">
        <w:rPr>
          <w:rFonts w:asciiTheme="minorEastAsia" w:eastAsiaTheme="minorEastAsia" w:hAnsiTheme="minorEastAsia"/>
          <w:sz w:val="18"/>
          <w:szCs w:val="18"/>
          <w:lang w:val="en-US" w:eastAsia="zh-CN" w:bidi="en-US"/>
        </w:rPr>
        <w:t xml:space="preserve">05-1 </w:t>
      </w:r>
      <w:r w:rsidRPr="00AE39AE">
        <w:rPr>
          <w:rFonts w:asciiTheme="minorEastAsia" w:eastAsiaTheme="minorEastAsia" w:hAnsiTheme="minorEastAsia"/>
          <w:sz w:val="18"/>
          <w:szCs w:val="18"/>
        </w:rPr>
        <w:t>表）；</w:t>
      </w:r>
      <w:r w:rsidRPr="00AE39AE">
        <w:rPr>
          <w:rFonts w:asciiTheme="minorEastAsia" w:eastAsiaTheme="minorEastAsia" w:hAnsiTheme="minorEastAsia"/>
          <w:sz w:val="18"/>
          <w:szCs w:val="18"/>
          <w:lang w:val="zh-CN" w:eastAsia="zh-CN" w:bidi="zh-CN"/>
        </w:rPr>
        <w:t>“三</w:t>
      </w:r>
      <w:r w:rsidRPr="00AE39AE">
        <w:rPr>
          <w:rFonts w:asciiTheme="minorEastAsia" w:eastAsiaTheme="minorEastAsia" w:hAnsiTheme="minorEastAsia"/>
          <w:sz w:val="18"/>
          <w:szCs w:val="18"/>
        </w:rPr>
        <w:t>公经费</w:t>
      </w:r>
      <w:r w:rsidRPr="00AE39AE">
        <w:rPr>
          <w:rFonts w:asciiTheme="minorEastAsia" w:eastAsiaTheme="minorEastAsia" w:hAnsiTheme="minorEastAsia"/>
          <w:sz w:val="18"/>
          <w:szCs w:val="18"/>
          <w:lang w:val="zh-CN" w:eastAsia="zh-CN" w:bidi="zh-CN"/>
        </w:rPr>
        <w:t>”数据</w:t>
      </w:r>
      <w:r w:rsidRPr="00AE39AE">
        <w:rPr>
          <w:rFonts w:asciiTheme="minorEastAsia" w:eastAsiaTheme="minorEastAsia" w:hAnsiTheme="minorEastAsia"/>
          <w:sz w:val="18"/>
          <w:szCs w:val="18"/>
        </w:rPr>
        <w:t>参照机构运行信息表（财决附03表）；</w:t>
      </w:r>
      <w:r w:rsidRPr="00AE39AE">
        <w:rPr>
          <w:rFonts w:asciiTheme="minorEastAsia" w:eastAsiaTheme="minorEastAsia" w:hAnsiTheme="minorEastAsia"/>
          <w:sz w:val="18"/>
          <w:szCs w:val="18"/>
          <w:lang w:val="zh-CN" w:eastAsia="zh-CN" w:bidi="zh-CN"/>
        </w:rPr>
        <w:t>“项</w:t>
      </w:r>
      <w:r w:rsidRPr="00AE39AE">
        <w:rPr>
          <w:rFonts w:asciiTheme="minorEastAsia" w:eastAsiaTheme="minorEastAsia" w:hAnsiTheme="minorEastAsia"/>
          <w:sz w:val="18"/>
          <w:szCs w:val="18"/>
        </w:rPr>
        <w:t>目支出</w:t>
      </w:r>
      <w:r w:rsidRPr="00AE39AE">
        <w:rPr>
          <w:rFonts w:asciiTheme="minorEastAsia" w:eastAsiaTheme="minorEastAsia" w:hAnsiTheme="minorEastAsia"/>
          <w:sz w:val="18"/>
          <w:szCs w:val="18"/>
          <w:lang w:val="zh-CN" w:eastAsia="zh-CN" w:bidi="zh-CN"/>
        </w:rPr>
        <w:t>”数据</w:t>
      </w:r>
      <w:r w:rsidRPr="00AE39AE">
        <w:rPr>
          <w:rFonts w:asciiTheme="minorEastAsia" w:eastAsiaTheme="minorEastAsia" w:hAnsiTheme="minorEastAsia"/>
          <w:sz w:val="18"/>
          <w:szCs w:val="18"/>
        </w:rPr>
        <w:t>参照项目支出决算明 细表（财决</w:t>
      </w:r>
      <w:r w:rsidRPr="00AE39AE">
        <w:rPr>
          <w:rFonts w:asciiTheme="minorEastAsia" w:eastAsiaTheme="minorEastAsia" w:hAnsiTheme="minorEastAsia"/>
          <w:sz w:val="18"/>
          <w:szCs w:val="18"/>
          <w:lang w:val="en-US" w:eastAsia="zh-CN" w:bidi="en-US"/>
        </w:rPr>
        <w:t>05-2</w:t>
      </w:r>
      <w:r w:rsidRPr="00AE39AE">
        <w:rPr>
          <w:rFonts w:asciiTheme="minorEastAsia" w:eastAsiaTheme="minorEastAsia" w:hAnsiTheme="minorEastAsia"/>
          <w:sz w:val="18"/>
          <w:szCs w:val="18"/>
        </w:rPr>
        <w:t>表）。</w:t>
      </w:r>
    </w:p>
    <w:p w:rsidR="00456A57" w:rsidRPr="00AE39AE" w:rsidRDefault="00456A57" w:rsidP="00446915">
      <w:pPr>
        <w:pStyle w:val="Bodytext20"/>
        <w:tabs>
          <w:tab w:val="left" w:pos="1747"/>
          <w:tab w:val="left" w:pos="3941"/>
          <w:tab w:val="left" w:pos="6750"/>
        </w:tabs>
        <w:spacing w:after="300"/>
        <w:jc w:val="both"/>
        <w:rPr>
          <w:rFonts w:asciiTheme="minorEastAsia" w:eastAsiaTheme="minorEastAsia" w:hAnsiTheme="minorEastAsia"/>
          <w:sz w:val="18"/>
          <w:szCs w:val="18"/>
        </w:rPr>
        <w:sectPr w:rsidR="00456A57" w:rsidRPr="00AE39AE">
          <w:footerReference w:type="even" r:id="rId7"/>
          <w:footerReference w:type="default" r:id="rId8"/>
          <w:pgSz w:w="11900" w:h="16840"/>
          <w:pgMar w:top="1891" w:right="1301" w:bottom="1746" w:left="1297" w:header="1463" w:footer="3" w:gutter="0"/>
          <w:cols w:space="720"/>
          <w:docGrid w:linePitch="360"/>
        </w:sectPr>
      </w:pPr>
      <w:r w:rsidRPr="00AE39AE">
        <w:rPr>
          <w:rFonts w:asciiTheme="minorEastAsia" w:eastAsiaTheme="minorEastAsia" w:hAnsiTheme="minorEastAsia"/>
          <w:sz w:val="18"/>
          <w:szCs w:val="18"/>
        </w:rPr>
        <w:t>填表人：</w:t>
      </w:r>
      <w:r w:rsidR="00446915">
        <w:rPr>
          <w:rFonts w:asciiTheme="minorEastAsia" w:eastAsiaTheme="minorEastAsia" w:hAnsiTheme="minorEastAsia" w:hint="eastAsia"/>
          <w:sz w:val="18"/>
          <w:szCs w:val="18"/>
          <w:lang w:eastAsia="zh-CN"/>
        </w:rPr>
        <w:t>苏晓燕</w:t>
      </w:r>
      <w:r w:rsidRPr="00AE39AE">
        <w:rPr>
          <w:rFonts w:asciiTheme="minorEastAsia" w:eastAsiaTheme="minorEastAsia" w:hAnsiTheme="minorEastAsia"/>
          <w:sz w:val="18"/>
          <w:szCs w:val="18"/>
        </w:rPr>
        <w:tab/>
        <w:t>填报日期：</w:t>
      </w:r>
      <w:r w:rsidR="00446915">
        <w:rPr>
          <w:rFonts w:asciiTheme="minorEastAsia" w:eastAsiaTheme="minorEastAsia" w:hAnsiTheme="minorEastAsia" w:hint="eastAsia"/>
          <w:sz w:val="18"/>
          <w:szCs w:val="18"/>
          <w:lang w:eastAsia="zh-CN"/>
        </w:rPr>
        <w:t xml:space="preserve">2023年7月14日     </w:t>
      </w:r>
      <w:r w:rsidRPr="00AE39AE">
        <w:rPr>
          <w:rFonts w:asciiTheme="minorEastAsia" w:eastAsiaTheme="minorEastAsia" w:hAnsiTheme="minorEastAsia"/>
          <w:sz w:val="18"/>
          <w:szCs w:val="18"/>
        </w:rPr>
        <w:t>联系电话：</w:t>
      </w:r>
      <w:r w:rsidR="00446915">
        <w:rPr>
          <w:rFonts w:asciiTheme="minorEastAsia" w:eastAsiaTheme="minorEastAsia" w:hAnsiTheme="minorEastAsia" w:hint="eastAsia"/>
          <w:sz w:val="18"/>
          <w:szCs w:val="18"/>
          <w:lang w:eastAsia="zh-CN"/>
        </w:rPr>
        <w:t>13487773222</w:t>
      </w:r>
      <w:r w:rsidRPr="00AE39AE">
        <w:rPr>
          <w:rFonts w:asciiTheme="minorEastAsia" w:eastAsiaTheme="minorEastAsia" w:hAnsiTheme="minorEastAsia"/>
          <w:sz w:val="18"/>
          <w:szCs w:val="18"/>
        </w:rPr>
        <w:tab/>
        <w:t>单位负责人签字：</w:t>
      </w:r>
    </w:p>
    <w:p w:rsidR="00456A57" w:rsidRPr="00A676BE" w:rsidRDefault="00456A57" w:rsidP="00456A57">
      <w:pPr>
        <w:pStyle w:val="Heading210"/>
        <w:keepNext/>
        <w:keepLines/>
        <w:spacing w:after="320" w:line="240" w:lineRule="auto"/>
        <w:rPr>
          <w:rFonts w:asciiTheme="majorEastAsia" w:eastAsiaTheme="majorEastAsia" w:hAnsiTheme="majorEastAsia"/>
          <w:b/>
          <w:sz w:val="30"/>
          <w:szCs w:val="30"/>
        </w:rPr>
      </w:pPr>
      <w:bookmarkStart w:id="3" w:name="bookmark22"/>
      <w:bookmarkStart w:id="4" w:name="bookmark21"/>
      <w:bookmarkStart w:id="5" w:name="bookmark20"/>
      <w:r w:rsidRPr="00A676BE">
        <w:rPr>
          <w:rFonts w:asciiTheme="majorEastAsia" w:eastAsiaTheme="majorEastAsia" w:hAnsiTheme="majorEastAsia" w:cs="Times New Roman"/>
          <w:b/>
          <w:bCs/>
          <w:sz w:val="30"/>
          <w:szCs w:val="30"/>
        </w:rPr>
        <w:lastRenderedPageBreak/>
        <w:t>2022</w:t>
      </w:r>
      <w:r w:rsidRPr="00A676BE">
        <w:rPr>
          <w:rFonts w:asciiTheme="majorEastAsia" w:eastAsiaTheme="majorEastAsia" w:hAnsiTheme="majorEastAsia"/>
          <w:b/>
          <w:sz w:val="30"/>
          <w:szCs w:val="30"/>
        </w:rPr>
        <w:t>年度部门整体支出绩效自评表</w:t>
      </w:r>
      <w:bookmarkEnd w:id="3"/>
      <w:bookmarkEnd w:id="4"/>
      <w:bookmarkEnd w:id="5"/>
    </w:p>
    <w:tbl>
      <w:tblPr>
        <w:tblW w:w="0" w:type="auto"/>
        <w:jc w:val="center"/>
        <w:tblLayout w:type="fixed"/>
        <w:tblCellMar>
          <w:left w:w="10" w:type="dxa"/>
          <w:right w:w="10" w:type="dxa"/>
        </w:tblCellMar>
        <w:tblLook w:val="0000"/>
      </w:tblPr>
      <w:tblGrid>
        <w:gridCol w:w="1234"/>
        <w:gridCol w:w="979"/>
        <w:gridCol w:w="960"/>
        <w:gridCol w:w="1171"/>
        <w:gridCol w:w="1234"/>
        <w:gridCol w:w="1190"/>
        <w:gridCol w:w="653"/>
        <w:gridCol w:w="1128"/>
        <w:gridCol w:w="1805"/>
      </w:tblGrid>
      <w:tr w:rsidR="00456A57" w:rsidRPr="00537166" w:rsidTr="002B5D9A">
        <w:trPr>
          <w:trHeight w:hRule="exact" w:val="860"/>
          <w:jc w:val="center"/>
        </w:trPr>
        <w:tc>
          <w:tcPr>
            <w:tcW w:w="1234"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县级预算 部门名称</w:t>
            </w:r>
          </w:p>
        </w:tc>
        <w:tc>
          <w:tcPr>
            <w:tcW w:w="9120" w:type="dxa"/>
            <w:gridSpan w:val="8"/>
            <w:tcBorders>
              <w:top w:val="single" w:sz="4" w:space="0" w:color="auto"/>
              <w:left w:val="single" w:sz="4" w:space="0" w:color="auto"/>
              <w:right w:val="single" w:sz="4" w:space="0" w:color="auto"/>
            </w:tcBorders>
            <w:shd w:val="clear" w:color="auto" w:fill="auto"/>
          </w:tcPr>
          <w:p w:rsidR="00537166" w:rsidRPr="00537166" w:rsidRDefault="00537166" w:rsidP="00267D19">
            <w:pPr>
              <w:rPr>
                <w:rFonts w:asciiTheme="minorEastAsia" w:eastAsiaTheme="minorEastAsia" w:hAnsiTheme="minorEastAsia"/>
                <w:sz w:val="18"/>
                <w:szCs w:val="18"/>
                <w:lang w:eastAsia="zh-CN"/>
              </w:rPr>
            </w:pPr>
          </w:p>
          <w:p w:rsidR="00456A57" w:rsidRPr="00537166" w:rsidRDefault="003A5249" w:rsidP="003A5249">
            <w:pPr>
              <w:jc w:val="center"/>
              <w:rPr>
                <w:rFonts w:asciiTheme="minorEastAsia" w:eastAsiaTheme="minorEastAsia" w:hAnsiTheme="minorEastAsia"/>
                <w:sz w:val="18"/>
                <w:szCs w:val="18"/>
                <w:lang w:eastAsia="zh-CN"/>
              </w:rPr>
            </w:pPr>
            <w:r w:rsidRPr="00537166">
              <w:rPr>
                <w:rFonts w:asciiTheme="minorEastAsia" w:eastAsiaTheme="minorEastAsia" w:hAnsiTheme="minorEastAsia" w:hint="eastAsia"/>
                <w:sz w:val="18"/>
                <w:szCs w:val="18"/>
                <w:lang w:eastAsia="zh-CN"/>
              </w:rPr>
              <w:t>华容县城市管理和综合执法局（本级）</w:t>
            </w:r>
          </w:p>
        </w:tc>
      </w:tr>
      <w:tr w:rsidR="00456A57" w:rsidRPr="00537166" w:rsidTr="002B5D9A">
        <w:trPr>
          <w:trHeight w:hRule="exact" w:val="573"/>
          <w:jc w:val="center"/>
        </w:trPr>
        <w:tc>
          <w:tcPr>
            <w:tcW w:w="1234" w:type="dxa"/>
            <w:vMerge w:val="restart"/>
            <w:tcBorders>
              <w:top w:val="single" w:sz="4" w:space="0" w:color="auto"/>
              <w:left w:val="single" w:sz="4" w:space="0" w:color="auto"/>
            </w:tcBorders>
            <w:shd w:val="clear" w:color="auto" w:fill="auto"/>
            <w:vAlign w:val="center"/>
          </w:tcPr>
          <w:p w:rsidR="00456A57" w:rsidRPr="00537166" w:rsidRDefault="00456A57" w:rsidP="00267D19">
            <w:pPr>
              <w:pStyle w:val="Other10"/>
              <w:spacing w:line="269"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年度预算 申请</w:t>
            </w:r>
          </w:p>
          <w:p w:rsidR="00456A57" w:rsidRPr="00537166" w:rsidRDefault="00456A57" w:rsidP="00267D19">
            <w:pPr>
              <w:pStyle w:val="Other10"/>
              <w:spacing w:line="269"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（万元）</w:t>
            </w:r>
          </w:p>
        </w:tc>
        <w:tc>
          <w:tcPr>
            <w:tcW w:w="1939" w:type="dxa"/>
            <w:gridSpan w:val="2"/>
            <w:tcBorders>
              <w:top w:val="single" w:sz="4" w:space="0" w:color="auto"/>
              <w:left w:val="single" w:sz="4" w:space="0" w:color="auto"/>
            </w:tcBorders>
            <w:shd w:val="clear" w:color="auto" w:fill="auto"/>
          </w:tcPr>
          <w:p w:rsidR="00456A57" w:rsidRPr="00537166" w:rsidRDefault="00456A57" w:rsidP="00267D19">
            <w:pPr>
              <w:rPr>
                <w:rFonts w:asciiTheme="minorEastAsia" w:eastAsiaTheme="minorEastAsia" w:hAnsiTheme="minorEastAsia"/>
                <w:sz w:val="18"/>
                <w:szCs w:val="18"/>
                <w:lang w:eastAsia="zh-CN"/>
              </w:rPr>
            </w:pPr>
          </w:p>
        </w:tc>
        <w:tc>
          <w:tcPr>
            <w:tcW w:w="1171"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年初 预算数</w:t>
            </w:r>
          </w:p>
        </w:tc>
        <w:tc>
          <w:tcPr>
            <w:tcW w:w="1234" w:type="dxa"/>
            <w:tcBorders>
              <w:top w:val="single" w:sz="4" w:space="0" w:color="auto"/>
              <w:left w:val="single" w:sz="4" w:space="0" w:color="auto"/>
            </w:tcBorders>
            <w:shd w:val="clear" w:color="auto" w:fill="auto"/>
            <w:vAlign w:val="center"/>
          </w:tcPr>
          <w:p w:rsidR="00456A57" w:rsidRPr="00537166" w:rsidRDefault="00D01D3F" w:rsidP="00267D19">
            <w:pPr>
              <w:pStyle w:val="Other10"/>
              <w:spacing w:line="322" w:lineRule="exact"/>
              <w:ind w:firstLine="0"/>
              <w:jc w:val="center"/>
              <w:rPr>
                <w:rFonts w:asciiTheme="minorEastAsia" w:eastAsiaTheme="minorEastAsia" w:hAnsiTheme="minorEastAsia"/>
                <w:sz w:val="18"/>
                <w:szCs w:val="18"/>
              </w:rPr>
            </w:pPr>
            <w:r>
              <w:rPr>
                <w:rFonts w:asciiTheme="minorEastAsia" w:eastAsiaTheme="minorEastAsia" w:hAnsiTheme="minorEastAsia"/>
                <w:sz w:val="18"/>
                <w:szCs w:val="18"/>
              </w:rPr>
              <w:t>全</w:t>
            </w:r>
            <w:r>
              <w:rPr>
                <w:rFonts w:asciiTheme="minorEastAsia" w:eastAsiaTheme="minorEastAsia" w:hAnsiTheme="minorEastAsia" w:hint="eastAsia"/>
                <w:sz w:val="18"/>
                <w:szCs w:val="18"/>
                <w:lang w:eastAsia="zh-CN"/>
              </w:rPr>
              <w:t>年</w:t>
            </w:r>
            <w:r w:rsidR="00456A57" w:rsidRPr="00537166">
              <w:rPr>
                <w:rFonts w:asciiTheme="minorEastAsia" w:eastAsiaTheme="minorEastAsia" w:hAnsiTheme="minorEastAsia"/>
                <w:sz w:val="18"/>
                <w:szCs w:val="18"/>
              </w:rPr>
              <w:t xml:space="preserve"> 预算数</w:t>
            </w:r>
          </w:p>
        </w:tc>
        <w:tc>
          <w:tcPr>
            <w:tcW w:w="1190"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78"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全年 执行数</w:t>
            </w:r>
          </w:p>
        </w:tc>
        <w:tc>
          <w:tcPr>
            <w:tcW w:w="653"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right"/>
              <w:rPr>
                <w:rFonts w:asciiTheme="minorEastAsia" w:eastAsiaTheme="minorEastAsia" w:hAnsiTheme="minorEastAsia"/>
                <w:sz w:val="18"/>
                <w:szCs w:val="18"/>
              </w:rPr>
            </w:pPr>
            <w:r w:rsidRPr="00537166">
              <w:rPr>
                <w:rFonts w:asciiTheme="minorEastAsia" w:eastAsiaTheme="minorEastAsia" w:hAnsiTheme="minorEastAsia"/>
                <w:sz w:val="18"/>
                <w:szCs w:val="18"/>
              </w:rPr>
              <w:t>分值</w:t>
            </w:r>
          </w:p>
        </w:tc>
        <w:tc>
          <w:tcPr>
            <w:tcW w:w="1128"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执行率</w:t>
            </w:r>
          </w:p>
        </w:tc>
        <w:tc>
          <w:tcPr>
            <w:tcW w:w="1805" w:type="dxa"/>
            <w:tcBorders>
              <w:top w:val="single" w:sz="4" w:space="0" w:color="auto"/>
              <w:left w:val="single" w:sz="4" w:space="0" w:color="auto"/>
              <w:righ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得分</w:t>
            </w:r>
          </w:p>
        </w:tc>
      </w:tr>
      <w:tr w:rsidR="00456A57" w:rsidRPr="00537166" w:rsidTr="002B5D9A">
        <w:trPr>
          <w:trHeight w:hRule="exact" w:val="555"/>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1939" w:type="dxa"/>
            <w:gridSpan w:val="2"/>
            <w:tcBorders>
              <w:top w:val="single" w:sz="4" w:space="0" w:color="auto"/>
              <w:left w:val="single" w:sz="4" w:space="0" w:color="auto"/>
            </w:tcBorders>
            <w:shd w:val="clear" w:color="auto" w:fill="auto"/>
            <w:vAlign w:val="center"/>
          </w:tcPr>
          <w:p w:rsidR="00456A57" w:rsidRPr="00537166" w:rsidRDefault="00456A57" w:rsidP="003A524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年度资金总额</w:t>
            </w:r>
          </w:p>
        </w:tc>
        <w:tc>
          <w:tcPr>
            <w:tcW w:w="1171" w:type="dxa"/>
            <w:tcBorders>
              <w:top w:val="single" w:sz="4" w:space="0" w:color="auto"/>
              <w:left w:val="single" w:sz="4" w:space="0" w:color="auto"/>
            </w:tcBorders>
            <w:shd w:val="clear" w:color="auto" w:fill="auto"/>
          </w:tcPr>
          <w:p w:rsidR="00D01D3F" w:rsidRPr="00537166" w:rsidRDefault="00147342" w:rsidP="00EE319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4126</w:t>
            </w:r>
          </w:p>
        </w:tc>
        <w:tc>
          <w:tcPr>
            <w:tcW w:w="1234" w:type="dxa"/>
            <w:tcBorders>
              <w:top w:val="single" w:sz="4" w:space="0" w:color="auto"/>
              <w:left w:val="single" w:sz="4" w:space="0" w:color="auto"/>
            </w:tcBorders>
            <w:shd w:val="clear" w:color="auto" w:fill="auto"/>
          </w:tcPr>
          <w:p w:rsidR="00D01D3F" w:rsidRPr="00537166" w:rsidRDefault="00147342" w:rsidP="00EE319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22774.7</w:t>
            </w:r>
          </w:p>
        </w:tc>
        <w:tc>
          <w:tcPr>
            <w:tcW w:w="1190" w:type="dxa"/>
            <w:tcBorders>
              <w:top w:val="single" w:sz="4" w:space="0" w:color="auto"/>
              <w:left w:val="single" w:sz="4" w:space="0" w:color="auto"/>
            </w:tcBorders>
            <w:shd w:val="clear" w:color="auto" w:fill="auto"/>
          </w:tcPr>
          <w:p w:rsidR="00D01D3F" w:rsidRPr="00537166" w:rsidRDefault="00147342" w:rsidP="00EE319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22774.7</w:t>
            </w:r>
          </w:p>
        </w:tc>
        <w:tc>
          <w:tcPr>
            <w:tcW w:w="653" w:type="dxa"/>
            <w:tcBorders>
              <w:top w:val="single" w:sz="4" w:space="0" w:color="auto"/>
              <w:left w:val="single" w:sz="4" w:space="0" w:color="auto"/>
            </w:tcBorders>
            <w:shd w:val="clear" w:color="auto" w:fill="auto"/>
            <w:vAlign w:val="center"/>
          </w:tcPr>
          <w:p w:rsidR="00456A57" w:rsidRPr="00537166" w:rsidRDefault="00456A57" w:rsidP="00EE319E">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10</w:t>
            </w:r>
          </w:p>
        </w:tc>
        <w:tc>
          <w:tcPr>
            <w:tcW w:w="1128" w:type="dxa"/>
            <w:tcBorders>
              <w:top w:val="single" w:sz="4" w:space="0" w:color="auto"/>
              <w:left w:val="single" w:sz="4" w:space="0" w:color="auto"/>
            </w:tcBorders>
            <w:shd w:val="clear" w:color="auto" w:fill="auto"/>
          </w:tcPr>
          <w:p w:rsidR="00436E54" w:rsidRPr="00537166" w:rsidRDefault="003A5249" w:rsidP="00EE319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100%</w:t>
            </w:r>
          </w:p>
        </w:tc>
        <w:tc>
          <w:tcPr>
            <w:tcW w:w="1805" w:type="dxa"/>
            <w:tcBorders>
              <w:top w:val="single" w:sz="4" w:space="0" w:color="auto"/>
              <w:left w:val="single" w:sz="4" w:space="0" w:color="auto"/>
              <w:right w:val="single" w:sz="4" w:space="0" w:color="auto"/>
            </w:tcBorders>
            <w:shd w:val="clear" w:color="auto" w:fill="auto"/>
          </w:tcPr>
          <w:p w:rsidR="00436E54" w:rsidRPr="00537166" w:rsidRDefault="003A5249" w:rsidP="00EE319E">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r>
      <w:tr w:rsidR="00456A57" w:rsidRPr="00537166" w:rsidTr="002B5D9A">
        <w:trPr>
          <w:trHeight w:hRule="exact" w:val="562"/>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4344" w:type="dxa"/>
            <w:gridSpan w:val="4"/>
            <w:tcBorders>
              <w:top w:val="single" w:sz="4" w:space="0" w:color="auto"/>
              <w:left w:val="single" w:sz="4" w:space="0" w:color="auto"/>
            </w:tcBorders>
            <w:shd w:val="clear" w:color="auto" w:fill="auto"/>
            <w:vAlign w:val="center"/>
          </w:tcPr>
          <w:p w:rsidR="00456A57" w:rsidRPr="00537166" w:rsidRDefault="00456A57" w:rsidP="00147342">
            <w:pPr>
              <w:pStyle w:val="Other10"/>
              <w:spacing w:line="240" w:lineRule="auto"/>
              <w:ind w:firstLine="0"/>
              <w:jc w:val="center"/>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按收入性质分</w:t>
            </w:r>
            <w:r w:rsidR="00436E54">
              <w:rPr>
                <w:rFonts w:asciiTheme="minorEastAsia" w:eastAsiaTheme="minorEastAsia" w:hAnsiTheme="minorEastAsia" w:hint="eastAsia"/>
                <w:sz w:val="18"/>
                <w:szCs w:val="18"/>
                <w:lang w:eastAsia="zh-CN"/>
              </w:rPr>
              <w:t>：</w:t>
            </w:r>
            <w:r w:rsidR="00147342">
              <w:rPr>
                <w:rFonts w:asciiTheme="minorEastAsia" w:eastAsiaTheme="minorEastAsia" w:hAnsiTheme="minorEastAsia" w:hint="eastAsia"/>
                <w:sz w:val="18"/>
                <w:szCs w:val="18"/>
                <w:lang w:eastAsia="zh-CN"/>
              </w:rPr>
              <w:t>22774.7</w:t>
            </w:r>
          </w:p>
        </w:tc>
        <w:tc>
          <w:tcPr>
            <w:tcW w:w="4776" w:type="dxa"/>
            <w:gridSpan w:val="4"/>
            <w:tcBorders>
              <w:top w:val="single" w:sz="4" w:space="0" w:color="auto"/>
              <w:left w:val="single" w:sz="4" w:space="0" w:color="auto"/>
              <w:right w:val="single" w:sz="4" w:space="0" w:color="auto"/>
            </w:tcBorders>
            <w:shd w:val="clear" w:color="auto" w:fill="auto"/>
            <w:vAlign w:val="center"/>
          </w:tcPr>
          <w:p w:rsidR="00456A57" w:rsidRPr="00537166" w:rsidRDefault="00456A57" w:rsidP="00147342">
            <w:pPr>
              <w:pStyle w:val="Other10"/>
              <w:spacing w:line="240" w:lineRule="auto"/>
              <w:ind w:firstLine="0"/>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按支出性质分：</w:t>
            </w:r>
            <w:r w:rsidR="00147342">
              <w:rPr>
                <w:rFonts w:asciiTheme="minorEastAsia" w:eastAsiaTheme="minorEastAsia" w:hAnsiTheme="minorEastAsia" w:hint="eastAsia"/>
                <w:sz w:val="18"/>
                <w:szCs w:val="18"/>
                <w:lang w:eastAsia="zh-CN"/>
              </w:rPr>
              <w:t>22774.7</w:t>
            </w:r>
          </w:p>
        </w:tc>
      </w:tr>
      <w:tr w:rsidR="00456A57" w:rsidRPr="00537166" w:rsidTr="002B5D9A">
        <w:trPr>
          <w:trHeight w:hRule="exact" w:val="584"/>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4344" w:type="dxa"/>
            <w:gridSpan w:val="4"/>
            <w:tcBorders>
              <w:top w:val="single" w:sz="4" w:space="0" w:color="auto"/>
              <w:left w:val="single" w:sz="4" w:space="0" w:color="auto"/>
            </w:tcBorders>
            <w:shd w:val="clear" w:color="auto" w:fill="auto"/>
            <w:vAlign w:val="center"/>
          </w:tcPr>
          <w:p w:rsidR="00456A57" w:rsidRPr="00537166" w:rsidRDefault="00456A57" w:rsidP="00147342">
            <w:pPr>
              <w:pStyle w:val="Other10"/>
              <w:spacing w:line="240" w:lineRule="auto"/>
              <w:ind w:firstLine="0"/>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其中：一般公共预算</w:t>
            </w:r>
            <w:r w:rsidR="00436E54">
              <w:rPr>
                <w:rFonts w:asciiTheme="minorEastAsia" w:eastAsiaTheme="minorEastAsia" w:hAnsiTheme="minorEastAsia" w:hint="eastAsia"/>
                <w:sz w:val="18"/>
                <w:szCs w:val="18"/>
                <w:lang w:eastAsia="zh-CN"/>
              </w:rPr>
              <w:t>：</w:t>
            </w:r>
            <w:r w:rsidR="00147342">
              <w:rPr>
                <w:rFonts w:asciiTheme="minorEastAsia" w:eastAsiaTheme="minorEastAsia" w:hAnsiTheme="minorEastAsia" w:hint="eastAsia"/>
                <w:sz w:val="18"/>
                <w:szCs w:val="18"/>
                <w:lang w:eastAsia="zh-CN"/>
              </w:rPr>
              <w:t>9660.44</w:t>
            </w:r>
          </w:p>
        </w:tc>
        <w:tc>
          <w:tcPr>
            <w:tcW w:w="4776" w:type="dxa"/>
            <w:gridSpan w:val="4"/>
            <w:tcBorders>
              <w:top w:val="single" w:sz="4" w:space="0" w:color="auto"/>
              <w:left w:val="single" w:sz="4" w:space="0" w:color="auto"/>
              <w:right w:val="single" w:sz="4" w:space="0" w:color="auto"/>
            </w:tcBorders>
            <w:shd w:val="clear" w:color="auto" w:fill="auto"/>
            <w:vAlign w:val="center"/>
          </w:tcPr>
          <w:p w:rsidR="00456A57" w:rsidRPr="00537166" w:rsidRDefault="00456A57" w:rsidP="00147342">
            <w:pPr>
              <w:pStyle w:val="Other10"/>
              <w:spacing w:line="240" w:lineRule="auto"/>
              <w:ind w:firstLine="0"/>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其中：基本支出：</w:t>
            </w:r>
            <w:r w:rsidR="00147342">
              <w:rPr>
                <w:rFonts w:asciiTheme="minorEastAsia" w:eastAsiaTheme="minorEastAsia" w:hAnsiTheme="minorEastAsia" w:hint="eastAsia"/>
                <w:sz w:val="18"/>
                <w:szCs w:val="18"/>
                <w:lang w:eastAsia="zh-CN"/>
              </w:rPr>
              <w:t>7217.86</w:t>
            </w:r>
          </w:p>
        </w:tc>
      </w:tr>
      <w:tr w:rsidR="00456A57" w:rsidRPr="00537166" w:rsidTr="002B5D9A">
        <w:trPr>
          <w:trHeight w:hRule="exact" w:val="564"/>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4344" w:type="dxa"/>
            <w:gridSpan w:val="4"/>
            <w:tcBorders>
              <w:top w:val="single" w:sz="4" w:space="0" w:color="auto"/>
              <w:left w:val="single" w:sz="4" w:space="0" w:color="auto"/>
            </w:tcBorders>
            <w:shd w:val="clear" w:color="auto" w:fill="auto"/>
            <w:vAlign w:val="center"/>
          </w:tcPr>
          <w:p w:rsidR="00456A57" w:rsidRPr="00537166" w:rsidRDefault="00456A57" w:rsidP="00147342">
            <w:pPr>
              <w:pStyle w:val="Other10"/>
              <w:spacing w:line="240" w:lineRule="auto"/>
              <w:ind w:firstLine="740"/>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政府性基金拨款：</w:t>
            </w:r>
            <w:r w:rsidR="00147342">
              <w:rPr>
                <w:rFonts w:asciiTheme="minorEastAsia" w:eastAsiaTheme="minorEastAsia" w:hAnsiTheme="minorEastAsia" w:hint="eastAsia"/>
                <w:sz w:val="18"/>
                <w:szCs w:val="18"/>
                <w:lang w:eastAsia="zh-CN"/>
              </w:rPr>
              <w:t>13084.26</w:t>
            </w:r>
          </w:p>
        </w:tc>
        <w:tc>
          <w:tcPr>
            <w:tcW w:w="4776" w:type="dxa"/>
            <w:gridSpan w:val="4"/>
            <w:tcBorders>
              <w:top w:val="single" w:sz="4" w:space="0" w:color="auto"/>
              <w:left w:val="single" w:sz="4" w:space="0" w:color="auto"/>
              <w:right w:val="single" w:sz="4" w:space="0" w:color="auto"/>
            </w:tcBorders>
            <w:shd w:val="clear" w:color="auto" w:fill="auto"/>
            <w:vAlign w:val="center"/>
          </w:tcPr>
          <w:p w:rsidR="00456A57" w:rsidRPr="00537166" w:rsidRDefault="00456A57" w:rsidP="00147342">
            <w:pPr>
              <w:pStyle w:val="Other10"/>
              <w:spacing w:line="240" w:lineRule="auto"/>
              <w:ind w:firstLine="740"/>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项目支出：</w:t>
            </w:r>
            <w:r w:rsidR="00147342">
              <w:rPr>
                <w:rFonts w:asciiTheme="minorEastAsia" w:eastAsiaTheme="minorEastAsia" w:hAnsiTheme="minorEastAsia" w:hint="eastAsia"/>
                <w:sz w:val="18"/>
                <w:szCs w:val="18"/>
                <w:lang w:eastAsia="zh-CN"/>
              </w:rPr>
              <w:t>15526.84</w:t>
            </w:r>
          </w:p>
        </w:tc>
      </w:tr>
      <w:tr w:rsidR="00456A57" w:rsidRPr="00537166" w:rsidTr="002B5D9A">
        <w:trPr>
          <w:trHeight w:hRule="exact" w:val="558"/>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4344" w:type="dxa"/>
            <w:gridSpan w:val="4"/>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纳入专户管理的非税收入拨款：</w:t>
            </w:r>
          </w:p>
        </w:tc>
        <w:tc>
          <w:tcPr>
            <w:tcW w:w="4776" w:type="dxa"/>
            <w:gridSpan w:val="4"/>
            <w:tcBorders>
              <w:top w:val="single" w:sz="4" w:space="0" w:color="auto"/>
              <w:left w:val="single" w:sz="4" w:space="0" w:color="auto"/>
              <w:right w:val="single" w:sz="4" w:space="0" w:color="auto"/>
            </w:tcBorders>
            <w:shd w:val="clear" w:color="auto" w:fill="auto"/>
          </w:tcPr>
          <w:p w:rsidR="00456A57" w:rsidRPr="00537166" w:rsidRDefault="00456A57" w:rsidP="00267D19">
            <w:pPr>
              <w:rPr>
                <w:rFonts w:asciiTheme="minorEastAsia" w:eastAsiaTheme="minorEastAsia" w:hAnsiTheme="minorEastAsia"/>
                <w:sz w:val="18"/>
                <w:szCs w:val="18"/>
                <w:lang w:eastAsia="zh-CN"/>
              </w:rPr>
            </w:pPr>
          </w:p>
        </w:tc>
      </w:tr>
      <w:tr w:rsidR="00456A57" w:rsidRPr="00537166" w:rsidTr="002B5D9A">
        <w:trPr>
          <w:trHeight w:hRule="exact" w:val="424"/>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4344" w:type="dxa"/>
            <w:gridSpan w:val="4"/>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left="1360"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其他资金：</w:t>
            </w:r>
          </w:p>
        </w:tc>
        <w:tc>
          <w:tcPr>
            <w:tcW w:w="4776" w:type="dxa"/>
            <w:gridSpan w:val="4"/>
            <w:tcBorders>
              <w:top w:val="single" w:sz="4" w:space="0" w:color="auto"/>
              <w:left w:val="single" w:sz="4" w:space="0" w:color="auto"/>
              <w:right w:val="single" w:sz="4" w:space="0" w:color="auto"/>
            </w:tcBorders>
            <w:shd w:val="clear" w:color="auto" w:fill="auto"/>
          </w:tcPr>
          <w:p w:rsidR="00456A57" w:rsidRPr="00537166" w:rsidRDefault="00456A57" w:rsidP="00267D19">
            <w:pPr>
              <w:rPr>
                <w:rFonts w:asciiTheme="minorEastAsia" w:eastAsiaTheme="minorEastAsia" w:hAnsiTheme="minorEastAsia"/>
                <w:sz w:val="18"/>
                <w:szCs w:val="18"/>
              </w:rPr>
            </w:pPr>
          </w:p>
        </w:tc>
      </w:tr>
      <w:tr w:rsidR="00456A57" w:rsidRPr="00537166" w:rsidTr="002B5D9A">
        <w:trPr>
          <w:trHeight w:hRule="exact" w:val="572"/>
          <w:jc w:val="center"/>
        </w:trPr>
        <w:tc>
          <w:tcPr>
            <w:tcW w:w="1234" w:type="dxa"/>
            <w:vMerge w:val="restart"/>
            <w:tcBorders>
              <w:top w:val="single" w:sz="4" w:space="0" w:color="auto"/>
              <w:left w:val="single" w:sz="4" w:space="0" w:color="auto"/>
            </w:tcBorders>
            <w:shd w:val="clear" w:color="auto" w:fill="auto"/>
            <w:vAlign w:val="center"/>
          </w:tcPr>
          <w:p w:rsidR="00456A57" w:rsidRPr="00537166" w:rsidRDefault="00456A57" w:rsidP="00267D19">
            <w:pPr>
              <w:pStyle w:val="Other10"/>
              <w:spacing w:line="26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年度 总体目标</w:t>
            </w:r>
          </w:p>
        </w:tc>
        <w:tc>
          <w:tcPr>
            <w:tcW w:w="4344" w:type="dxa"/>
            <w:gridSpan w:val="4"/>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预期目标</w:t>
            </w:r>
          </w:p>
        </w:tc>
        <w:tc>
          <w:tcPr>
            <w:tcW w:w="4776" w:type="dxa"/>
            <w:gridSpan w:val="4"/>
            <w:tcBorders>
              <w:top w:val="single" w:sz="4" w:space="0" w:color="auto"/>
              <w:left w:val="single" w:sz="4" w:space="0" w:color="auto"/>
              <w:righ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实际完成情况</w:t>
            </w:r>
          </w:p>
        </w:tc>
      </w:tr>
      <w:tr w:rsidR="00456A57" w:rsidRPr="00537166" w:rsidTr="00D97C3B">
        <w:trPr>
          <w:trHeight w:hRule="exact" w:val="1912"/>
          <w:jc w:val="center"/>
        </w:trPr>
        <w:tc>
          <w:tcPr>
            <w:tcW w:w="123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4344" w:type="dxa"/>
            <w:gridSpan w:val="4"/>
            <w:tcBorders>
              <w:top w:val="single" w:sz="4" w:space="0" w:color="auto"/>
              <w:left w:val="single" w:sz="4" w:space="0" w:color="auto"/>
            </w:tcBorders>
            <w:shd w:val="clear" w:color="auto" w:fill="auto"/>
          </w:tcPr>
          <w:p w:rsidR="00ED0741" w:rsidRPr="00ED0741" w:rsidRDefault="00ED0741" w:rsidP="00ED0741">
            <w:pPr>
              <w:rPr>
                <w:rFonts w:asciiTheme="minorEastAsia" w:eastAsiaTheme="minorEastAsia" w:hAnsiTheme="minorEastAsia"/>
                <w:sz w:val="18"/>
                <w:szCs w:val="18"/>
                <w:lang w:eastAsia="zh-CN"/>
              </w:rPr>
            </w:pPr>
            <w:r w:rsidRPr="00ED0741">
              <w:rPr>
                <w:rFonts w:asciiTheme="minorEastAsia" w:eastAsiaTheme="minorEastAsia" w:hAnsiTheme="minorEastAsia" w:hint="eastAsia"/>
                <w:sz w:val="18"/>
                <w:szCs w:val="18"/>
                <w:lang w:eastAsia="zh-CN"/>
              </w:rPr>
              <w:t>目标</w:t>
            </w:r>
            <w:r w:rsidRPr="00ED0741">
              <w:rPr>
                <w:rFonts w:asciiTheme="minorEastAsia" w:eastAsiaTheme="minorEastAsia" w:hAnsiTheme="minorEastAsia"/>
                <w:sz w:val="18"/>
                <w:szCs w:val="18"/>
                <w:lang w:eastAsia="zh-CN"/>
              </w:rPr>
              <w:t>1</w:t>
            </w:r>
            <w:r w:rsidRPr="00ED0741">
              <w:rPr>
                <w:rFonts w:asciiTheme="minorEastAsia" w:eastAsiaTheme="minorEastAsia" w:hAnsiTheme="minorEastAsia" w:hint="eastAsia"/>
                <w:sz w:val="18"/>
                <w:szCs w:val="18"/>
                <w:lang w:eastAsia="zh-CN"/>
              </w:rPr>
              <w:t>：保证人员经费正常发放；</w:t>
            </w:r>
          </w:p>
          <w:p w:rsidR="00ED0741" w:rsidRPr="00ED0741" w:rsidRDefault="00ED0741" w:rsidP="00ED0741">
            <w:pPr>
              <w:rPr>
                <w:rFonts w:asciiTheme="minorEastAsia" w:eastAsiaTheme="minorEastAsia" w:hAnsiTheme="minorEastAsia"/>
                <w:sz w:val="18"/>
                <w:szCs w:val="18"/>
                <w:lang w:eastAsia="zh-CN"/>
              </w:rPr>
            </w:pPr>
            <w:r w:rsidRPr="00ED0741">
              <w:rPr>
                <w:rFonts w:asciiTheme="minorEastAsia" w:eastAsiaTheme="minorEastAsia" w:hAnsiTheme="minorEastAsia" w:hint="eastAsia"/>
                <w:sz w:val="18"/>
                <w:szCs w:val="18"/>
                <w:lang w:eastAsia="zh-CN"/>
              </w:rPr>
              <w:t>目标</w:t>
            </w:r>
            <w:r w:rsidRPr="00ED0741">
              <w:rPr>
                <w:rFonts w:asciiTheme="minorEastAsia" w:eastAsiaTheme="minorEastAsia" w:hAnsiTheme="minorEastAsia"/>
                <w:sz w:val="18"/>
                <w:szCs w:val="18"/>
                <w:lang w:eastAsia="zh-CN"/>
              </w:rPr>
              <w:t>2</w:t>
            </w:r>
            <w:r w:rsidR="00CD00EF">
              <w:rPr>
                <w:rFonts w:asciiTheme="minorEastAsia" w:eastAsiaTheme="minorEastAsia" w:hAnsiTheme="minorEastAsia" w:hint="eastAsia"/>
                <w:sz w:val="18"/>
                <w:szCs w:val="18"/>
                <w:lang w:eastAsia="zh-CN"/>
              </w:rPr>
              <w:t>：保证单位</w:t>
            </w:r>
            <w:r w:rsidRPr="00ED0741">
              <w:rPr>
                <w:rFonts w:asciiTheme="minorEastAsia" w:eastAsiaTheme="minorEastAsia" w:hAnsiTheme="minorEastAsia" w:hint="eastAsia"/>
                <w:sz w:val="18"/>
                <w:szCs w:val="18"/>
                <w:lang w:eastAsia="zh-CN"/>
              </w:rPr>
              <w:t>正常运转，工作顺利开展；</w:t>
            </w:r>
          </w:p>
          <w:p w:rsidR="00ED0741" w:rsidRPr="00ED0741" w:rsidRDefault="00ED0741" w:rsidP="00ED0741">
            <w:pPr>
              <w:rPr>
                <w:rFonts w:asciiTheme="minorEastAsia" w:eastAsiaTheme="minorEastAsia" w:hAnsiTheme="minorEastAsia"/>
                <w:sz w:val="18"/>
                <w:szCs w:val="18"/>
                <w:lang w:eastAsia="zh-CN"/>
              </w:rPr>
            </w:pPr>
            <w:r w:rsidRPr="00ED0741">
              <w:rPr>
                <w:rFonts w:asciiTheme="minorEastAsia" w:eastAsiaTheme="minorEastAsia" w:hAnsiTheme="minorEastAsia" w:hint="eastAsia"/>
                <w:sz w:val="18"/>
                <w:szCs w:val="18"/>
                <w:lang w:eastAsia="zh-CN"/>
              </w:rPr>
              <w:t>目标</w:t>
            </w:r>
            <w:r w:rsidRPr="00ED0741">
              <w:rPr>
                <w:rFonts w:asciiTheme="minorEastAsia" w:eastAsiaTheme="minorEastAsia" w:hAnsiTheme="minorEastAsia"/>
                <w:sz w:val="18"/>
                <w:szCs w:val="18"/>
                <w:lang w:eastAsia="zh-CN"/>
              </w:rPr>
              <w:t>3</w:t>
            </w:r>
            <w:r w:rsidRPr="00ED0741">
              <w:rPr>
                <w:rFonts w:asciiTheme="minorEastAsia" w:eastAsiaTheme="minorEastAsia" w:hAnsiTheme="minorEastAsia" w:hint="eastAsia"/>
                <w:sz w:val="18"/>
                <w:szCs w:val="18"/>
                <w:lang w:eastAsia="zh-CN"/>
              </w:rPr>
              <w:t>：保证市政公用设施的管理及维护、燃气行业安全生产监管及天然气建设项目、城区景观亮化建设的顺利开展</w:t>
            </w:r>
            <w:r w:rsidRPr="00ED0741">
              <w:rPr>
                <w:rFonts w:asciiTheme="minorEastAsia" w:eastAsiaTheme="minorEastAsia" w:hAnsiTheme="minorEastAsia"/>
                <w:sz w:val="18"/>
                <w:szCs w:val="18"/>
                <w:lang w:eastAsia="zh-CN"/>
              </w:rPr>
              <w:t xml:space="preserve"> </w:t>
            </w:r>
            <w:r w:rsidRPr="00ED0741">
              <w:rPr>
                <w:rFonts w:asciiTheme="minorEastAsia" w:eastAsiaTheme="minorEastAsia" w:hAnsiTheme="minorEastAsia" w:hint="eastAsia"/>
                <w:sz w:val="18"/>
                <w:szCs w:val="18"/>
                <w:lang w:eastAsia="zh-CN"/>
              </w:rPr>
              <w:t>；</w:t>
            </w:r>
          </w:p>
          <w:p w:rsidR="00456A57" w:rsidRPr="00537166" w:rsidRDefault="00ED0741" w:rsidP="00ED0741">
            <w:pPr>
              <w:rPr>
                <w:rFonts w:asciiTheme="minorEastAsia" w:eastAsiaTheme="minorEastAsia" w:hAnsiTheme="minorEastAsia"/>
                <w:sz w:val="18"/>
                <w:szCs w:val="18"/>
                <w:lang w:eastAsia="zh-CN"/>
              </w:rPr>
            </w:pPr>
            <w:r w:rsidRPr="00ED0741">
              <w:rPr>
                <w:rFonts w:asciiTheme="minorEastAsia" w:eastAsiaTheme="minorEastAsia" w:hAnsiTheme="minorEastAsia" w:hint="eastAsia"/>
                <w:sz w:val="18"/>
                <w:szCs w:val="18"/>
                <w:lang w:eastAsia="zh-CN"/>
              </w:rPr>
              <w:t>目标</w:t>
            </w:r>
            <w:r w:rsidRPr="00ED0741">
              <w:rPr>
                <w:rFonts w:asciiTheme="minorEastAsia" w:eastAsiaTheme="minorEastAsia" w:hAnsiTheme="minorEastAsia"/>
                <w:sz w:val="18"/>
                <w:szCs w:val="18"/>
                <w:lang w:eastAsia="zh-CN"/>
              </w:rPr>
              <w:t>4</w:t>
            </w:r>
            <w:r w:rsidRPr="00ED0741">
              <w:rPr>
                <w:rFonts w:asciiTheme="minorEastAsia" w:eastAsiaTheme="minorEastAsia" w:hAnsiTheme="minorEastAsia" w:hint="eastAsia"/>
                <w:sz w:val="18"/>
                <w:szCs w:val="18"/>
                <w:lang w:eastAsia="zh-CN"/>
              </w:rPr>
              <w:t>：保证城区市容环境卫生管理、城镇园林绿化管理、城市市容管理和综合执法、县城区集贸市场管理等工作的有序开展</w:t>
            </w:r>
            <w:r>
              <w:rPr>
                <w:rFonts w:asciiTheme="minorEastAsia" w:eastAsiaTheme="minorEastAsia" w:hAnsiTheme="minorEastAsia" w:hint="eastAsia"/>
                <w:sz w:val="18"/>
                <w:szCs w:val="18"/>
                <w:lang w:eastAsia="zh-CN"/>
              </w:rPr>
              <w:t>。</w:t>
            </w:r>
          </w:p>
        </w:tc>
        <w:tc>
          <w:tcPr>
            <w:tcW w:w="4776" w:type="dxa"/>
            <w:gridSpan w:val="4"/>
            <w:tcBorders>
              <w:top w:val="single" w:sz="4" w:space="0" w:color="auto"/>
              <w:left w:val="single" w:sz="4" w:space="0" w:color="auto"/>
              <w:right w:val="single" w:sz="4" w:space="0" w:color="auto"/>
            </w:tcBorders>
            <w:shd w:val="clear" w:color="auto" w:fill="auto"/>
          </w:tcPr>
          <w:p w:rsidR="00456A57" w:rsidRDefault="00456A57" w:rsidP="00267D19">
            <w:pPr>
              <w:rPr>
                <w:rFonts w:asciiTheme="minorEastAsia" w:eastAsiaTheme="minorEastAsia" w:hAnsiTheme="minorEastAsia"/>
                <w:sz w:val="18"/>
                <w:szCs w:val="18"/>
                <w:lang w:eastAsia="zh-CN"/>
              </w:rPr>
            </w:pPr>
          </w:p>
          <w:p w:rsidR="00ED0741" w:rsidRDefault="00ED0741" w:rsidP="00267D19">
            <w:pPr>
              <w:rPr>
                <w:rFonts w:asciiTheme="minorEastAsia" w:eastAsiaTheme="minorEastAsia" w:hAnsiTheme="minorEastAsia"/>
                <w:sz w:val="18"/>
                <w:szCs w:val="18"/>
                <w:lang w:eastAsia="zh-CN"/>
              </w:rPr>
            </w:pPr>
          </w:p>
          <w:p w:rsidR="00ED0741" w:rsidRDefault="00ED0741" w:rsidP="00267D19">
            <w:pPr>
              <w:rPr>
                <w:rFonts w:asciiTheme="minorEastAsia" w:eastAsiaTheme="minorEastAsia" w:hAnsiTheme="minorEastAsia"/>
                <w:sz w:val="18"/>
                <w:szCs w:val="18"/>
                <w:lang w:eastAsia="zh-CN"/>
              </w:rPr>
            </w:pPr>
          </w:p>
          <w:p w:rsidR="00ED0741" w:rsidRPr="00ED0741" w:rsidRDefault="003A5249"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按质按量完成任务，已按要求落实到位</w:t>
            </w:r>
          </w:p>
        </w:tc>
      </w:tr>
      <w:tr w:rsidR="00456A57" w:rsidRPr="00537166" w:rsidTr="00D97C3B">
        <w:trPr>
          <w:trHeight w:hRule="exact" w:val="854"/>
          <w:jc w:val="center"/>
        </w:trPr>
        <w:tc>
          <w:tcPr>
            <w:tcW w:w="1234" w:type="dxa"/>
            <w:vMerge w:val="restart"/>
            <w:tcBorders>
              <w:top w:val="single" w:sz="4" w:space="0" w:color="auto"/>
              <w:left w:val="single" w:sz="4" w:space="0" w:color="auto"/>
            </w:tcBorders>
            <w:shd w:val="clear" w:color="auto" w:fill="auto"/>
            <w:textDirection w:val="tbRlV"/>
          </w:tcPr>
          <w:p w:rsidR="00EA74C0" w:rsidRDefault="00EA74C0" w:rsidP="00267D19">
            <w:pPr>
              <w:pStyle w:val="Other20"/>
              <w:spacing w:before="500"/>
              <w:rPr>
                <w:rFonts w:asciiTheme="minorEastAsia" w:eastAsiaTheme="minorEastAsia" w:hAnsiTheme="minorEastAsia"/>
                <w:sz w:val="18"/>
                <w:szCs w:val="18"/>
                <w:lang w:eastAsia="zh-CN"/>
              </w:rPr>
            </w:pPr>
          </w:p>
          <w:p w:rsidR="00B6722A" w:rsidRDefault="00B6722A" w:rsidP="00267D19">
            <w:pPr>
              <w:pStyle w:val="Other20"/>
              <w:spacing w:before="500"/>
              <w:rPr>
                <w:rFonts w:asciiTheme="minorEastAsia" w:eastAsiaTheme="minorEastAsia" w:hAnsiTheme="minorEastAsia"/>
                <w:sz w:val="18"/>
                <w:szCs w:val="18"/>
                <w:lang w:eastAsia="zh-CN"/>
              </w:rPr>
            </w:pPr>
          </w:p>
          <w:p w:rsidR="00B6722A" w:rsidRDefault="00B6722A" w:rsidP="00267D19">
            <w:pPr>
              <w:pStyle w:val="Other20"/>
              <w:spacing w:before="500"/>
              <w:rPr>
                <w:rFonts w:asciiTheme="minorEastAsia" w:eastAsiaTheme="minorEastAsia" w:hAnsiTheme="minorEastAsia"/>
                <w:sz w:val="18"/>
                <w:szCs w:val="18"/>
                <w:lang w:eastAsia="zh-CN"/>
              </w:rPr>
            </w:pPr>
          </w:p>
          <w:p w:rsidR="00B6722A" w:rsidRDefault="00B6722A" w:rsidP="00267D19">
            <w:pPr>
              <w:pStyle w:val="Other20"/>
              <w:spacing w:before="500"/>
              <w:rPr>
                <w:rFonts w:asciiTheme="minorEastAsia" w:eastAsiaTheme="minorEastAsia" w:hAnsiTheme="minorEastAsia"/>
                <w:sz w:val="18"/>
                <w:szCs w:val="18"/>
                <w:lang w:eastAsia="zh-CN"/>
              </w:rPr>
            </w:pPr>
          </w:p>
          <w:p w:rsidR="00B6722A" w:rsidRDefault="00B6722A" w:rsidP="00267D19">
            <w:pPr>
              <w:pStyle w:val="Other20"/>
              <w:spacing w:before="500"/>
              <w:rPr>
                <w:rFonts w:asciiTheme="minorEastAsia" w:eastAsiaTheme="minorEastAsia" w:hAnsiTheme="minorEastAsia"/>
                <w:sz w:val="18"/>
                <w:szCs w:val="18"/>
                <w:lang w:eastAsia="zh-CN"/>
              </w:rPr>
            </w:pPr>
          </w:p>
          <w:p w:rsidR="00B6722A" w:rsidRDefault="00B6722A" w:rsidP="00267D19">
            <w:pPr>
              <w:pStyle w:val="Other20"/>
              <w:spacing w:before="500"/>
              <w:rPr>
                <w:rFonts w:asciiTheme="minorEastAsia" w:eastAsiaTheme="minorEastAsia" w:hAnsiTheme="minorEastAsia"/>
                <w:sz w:val="18"/>
                <w:szCs w:val="18"/>
                <w:lang w:eastAsia="zh-CN"/>
              </w:rPr>
            </w:pPr>
          </w:p>
          <w:p w:rsidR="00456A57" w:rsidRPr="00537166" w:rsidRDefault="00456A57" w:rsidP="00267D19">
            <w:pPr>
              <w:pStyle w:val="Other20"/>
              <w:spacing w:before="500"/>
              <w:rPr>
                <w:rFonts w:asciiTheme="minorEastAsia" w:eastAsiaTheme="minorEastAsia" w:hAnsiTheme="minorEastAsia"/>
                <w:sz w:val="18"/>
                <w:szCs w:val="18"/>
              </w:rPr>
            </w:pPr>
            <w:r w:rsidRPr="00537166">
              <w:rPr>
                <w:rFonts w:asciiTheme="minorEastAsia" w:eastAsiaTheme="minorEastAsia" w:hAnsiTheme="minorEastAsia"/>
                <w:sz w:val="18"/>
                <w:szCs w:val="18"/>
              </w:rPr>
              <w:t>绩效指标</w:t>
            </w:r>
          </w:p>
        </w:tc>
        <w:tc>
          <w:tcPr>
            <w:tcW w:w="979" w:type="dxa"/>
            <w:tcBorders>
              <w:top w:val="single" w:sz="4" w:space="0" w:color="auto"/>
              <w:left w:val="single" w:sz="4" w:space="0" w:color="auto"/>
            </w:tcBorders>
            <w:shd w:val="clear" w:color="auto" w:fill="auto"/>
            <w:vAlign w:val="center"/>
          </w:tcPr>
          <w:p w:rsidR="00456A57" w:rsidRPr="00537166" w:rsidRDefault="00CD00EF" w:rsidP="00CD00EF">
            <w:pPr>
              <w:pStyle w:val="Other10"/>
              <w:spacing w:line="269" w:lineRule="exact"/>
              <w:ind w:firstLineChars="50" w:firstLine="90"/>
              <w:jc w:val="both"/>
              <w:rPr>
                <w:rFonts w:asciiTheme="minorEastAsia" w:eastAsiaTheme="minorEastAsia" w:hAnsiTheme="minorEastAsia"/>
                <w:sz w:val="18"/>
                <w:szCs w:val="18"/>
              </w:rPr>
            </w:pPr>
            <w:r>
              <w:rPr>
                <w:rFonts w:asciiTheme="minorEastAsia" w:eastAsiaTheme="minorEastAsia" w:hAnsiTheme="minorEastAsia"/>
                <w:sz w:val="18"/>
                <w:szCs w:val="18"/>
              </w:rPr>
              <w:t>一</w:t>
            </w:r>
            <w:r>
              <w:rPr>
                <w:rFonts w:asciiTheme="minorEastAsia" w:eastAsiaTheme="minorEastAsia" w:hAnsiTheme="minorEastAsia" w:hint="eastAsia"/>
                <w:sz w:val="18"/>
                <w:szCs w:val="18"/>
                <w:lang w:eastAsia="zh-CN"/>
              </w:rPr>
              <w:t>级</w:t>
            </w:r>
            <w:r w:rsidR="00456A57" w:rsidRPr="00537166">
              <w:rPr>
                <w:rFonts w:asciiTheme="minorEastAsia" w:eastAsiaTheme="minorEastAsia" w:hAnsiTheme="minorEastAsia"/>
                <w:sz w:val="18"/>
                <w:szCs w:val="18"/>
              </w:rPr>
              <w:t>指标</w:t>
            </w:r>
          </w:p>
        </w:tc>
        <w:tc>
          <w:tcPr>
            <w:tcW w:w="960" w:type="dxa"/>
            <w:tcBorders>
              <w:top w:val="single" w:sz="4" w:space="0" w:color="auto"/>
              <w:left w:val="single" w:sz="4" w:space="0" w:color="auto"/>
            </w:tcBorders>
            <w:shd w:val="clear" w:color="auto" w:fill="auto"/>
            <w:vAlign w:val="center"/>
          </w:tcPr>
          <w:p w:rsidR="00456A57" w:rsidRPr="00537166" w:rsidRDefault="00456A57" w:rsidP="00CD00EF">
            <w:pPr>
              <w:pStyle w:val="Other10"/>
              <w:spacing w:line="269" w:lineRule="exact"/>
              <w:ind w:firstLineChars="50" w:firstLine="90"/>
              <w:rPr>
                <w:rFonts w:asciiTheme="minorEastAsia" w:eastAsiaTheme="minorEastAsia" w:hAnsiTheme="minorEastAsia"/>
                <w:sz w:val="18"/>
                <w:szCs w:val="18"/>
              </w:rPr>
            </w:pPr>
            <w:r w:rsidRPr="00537166">
              <w:rPr>
                <w:rFonts w:asciiTheme="minorEastAsia" w:eastAsiaTheme="minorEastAsia" w:hAnsiTheme="minorEastAsia"/>
                <w:sz w:val="18"/>
                <w:szCs w:val="18"/>
              </w:rPr>
              <w:t>二级指标</w:t>
            </w:r>
          </w:p>
        </w:tc>
        <w:tc>
          <w:tcPr>
            <w:tcW w:w="1171"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6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三级指标</w:t>
            </w:r>
          </w:p>
        </w:tc>
        <w:tc>
          <w:tcPr>
            <w:tcW w:w="1234"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6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年度指标值</w:t>
            </w:r>
          </w:p>
        </w:tc>
        <w:tc>
          <w:tcPr>
            <w:tcW w:w="1190"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69"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实际完成值</w:t>
            </w:r>
          </w:p>
        </w:tc>
        <w:tc>
          <w:tcPr>
            <w:tcW w:w="653"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分值</w:t>
            </w:r>
          </w:p>
        </w:tc>
        <w:tc>
          <w:tcPr>
            <w:tcW w:w="1128"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得分</w:t>
            </w:r>
          </w:p>
        </w:tc>
        <w:tc>
          <w:tcPr>
            <w:tcW w:w="1805" w:type="dxa"/>
            <w:tcBorders>
              <w:top w:val="single" w:sz="4" w:space="0" w:color="auto"/>
              <w:left w:val="single" w:sz="4" w:space="0" w:color="auto"/>
              <w:right w:val="single" w:sz="4" w:space="0" w:color="auto"/>
            </w:tcBorders>
            <w:shd w:val="clear" w:color="auto" w:fill="auto"/>
            <w:vAlign w:val="center"/>
          </w:tcPr>
          <w:p w:rsidR="00456A57" w:rsidRPr="00537166" w:rsidRDefault="00456A57"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偏差原因分析及 改进措施</w:t>
            </w:r>
          </w:p>
        </w:tc>
      </w:tr>
      <w:tr w:rsidR="00456A57" w:rsidRPr="00537166" w:rsidTr="002B5D9A">
        <w:trPr>
          <w:trHeight w:hRule="exact" w:val="634"/>
          <w:jc w:val="center"/>
        </w:trPr>
        <w:tc>
          <w:tcPr>
            <w:tcW w:w="1234" w:type="dxa"/>
            <w:vMerge/>
            <w:tcBorders>
              <w:left w:val="single" w:sz="4" w:space="0" w:color="auto"/>
            </w:tcBorders>
            <w:shd w:val="clear" w:color="auto" w:fill="auto"/>
            <w:textDirection w:val="tbRlV"/>
          </w:tcPr>
          <w:p w:rsidR="00456A57" w:rsidRPr="00537166" w:rsidRDefault="00456A57" w:rsidP="00267D19">
            <w:pPr>
              <w:rPr>
                <w:rFonts w:asciiTheme="minorEastAsia" w:eastAsiaTheme="minorEastAsia" w:hAnsiTheme="minorEastAsia"/>
                <w:sz w:val="18"/>
                <w:szCs w:val="18"/>
                <w:lang w:eastAsia="zh-CN"/>
              </w:rPr>
            </w:pPr>
          </w:p>
        </w:tc>
        <w:tc>
          <w:tcPr>
            <w:tcW w:w="979" w:type="dxa"/>
            <w:vMerge w:val="restart"/>
            <w:tcBorders>
              <w:top w:val="single" w:sz="4" w:space="0" w:color="auto"/>
              <w:left w:val="single" w:sz="4" w:space="0" w:color="auto"/>
            </w:tcBorders>
            <w:shd w:val="clear" w:color="auto" w:fill="auto"/>
            <w:vAlign w:val="center"/>
          </w:tcPr>
          <w:p w:rsidR="00456A57" w:rsidRPr="00537166" w:rsidRDefault="00456A57" w:rsidP="00CD00EF">
            <w:pPr>
              <w:pStyle w:val="Other10"/>
              <w:spacing w:line="259"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产出</w:t>
            </w:r>
            <w:r w:rsidR="00CD00EF">
              <w:rPr>
                <w:rFonts w:asciiTheme="minorEastAsia" w:eastAsiaTheme="minorEastAsia" w:hAnsiTheme="minorEastAsia" w:hint="eastAsia"/>
                <w:sz w:val="18"/>
                <w:szCs w:val="18"/>
                <w:lang w:eastAsia="zh-CN"/>
              </w:rPr>
              <w:t>指</w:t>
            </w:r>
            <w:r w:rsidRPr="00537166">
              <w:rPr>
                <w:rFonts w:asciiTheme="minorEastAsia" w:eastAsiaTheme="minorEastAsia" w:hAnsiTheme="minorEastAsia"/>
                <w:sz w:val="18"/>
                <w:szCs w:val="18"/>
              </w:rPr>
              <w:t>标 （50 分）</w:t>
            </w:r>
          </w:p>
        </w:tc>
        <w:tc>
          <w:tcPr>
            <w:tcW w:w="960" w:type="dxa"/>
            <w:vMerge w:val="restart"/>
            <w:tcBorders>
              <w:top w:val="single" w:sz="4" w:space="0" w:color="auto"/>
              <w:left w:val="single" w:sz="4" w:space="0" w:color="auto"/>
            </w:tcBorders>
            <w:shd w:val="clear" w:color="auto" w:fill="auto"/>
            <w:vAlign w:val="center"/>
          </w:tcPr>
          <w:p w:rsidR="00456A57" w:rsidRPr="00537166" w:rsidRDefault="00456A57" w:rsidP="00CD00EF">
            <w:pPr>
              <w:pStyle w:val="Other10"/>
              <w:spacing w:line="264" w:lineRule="exact"/>
              <w:ind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数量</w:t>
            </w:r>
            <w:r w:rsidR="00CD00EF">
              <w:rPr>
                <w:rFonts w:asciiTheme="minorEastAsia" w:eastAsiaTheme="minorEastAsia" w:hAnsiTheme="minorEastAsia" w:hint="eastAsia"/>
                <w:sz w:val="18"/>
                <w:szCs w:val="18"/>
                <w:lang w:eastAsia="zh-CN"/>
              </w:rPr>
              <w:t xml:space="preserve"> </w:t>
            </w:r>
            <w:r w:rsidRPr="00537166">
              <w:rPr>
                <w:rFonts w:asciiTheme="minorEastAsia" w:eastAsiaTheme="minorEastAsia" w:hAnsiTheme="minorEastAsia"/>
                <w:sz w:val="18"/>
                <w:szCs w:val="18"/>
              </w:rPr>
              <w:t>指标</w:t>
            </w:r>
          </w:p>
        </w:tc>
        <w:tc>
          <w:tcPr>
            <w:tcW w:w="1171" w:type="dxa"/>
            <w:tcBorders>
              <w:top w:val="single" w:sz="4" w:space="0" w:color="auto"/>
              <w:left w:val="single" w:sz="4" w:space="0" w:color="auto"/>
            </w:tcBorders>
            <w:shd w:val="clear" w:color="auto" w:fill="auto"/>
          </w:tcPr>
          <w:p w:rsidR="00456A57" w:rsidRPr="00537166" w:rsidRDefault="00392841"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行政许可审批事项</w:t>
            </w:r>
          </w:p>
        </w:tc>
        <w:tc>
          <w:tcPr>
            <w:tcW w:w="1234" w:type="dxa"/>
            <w:tcBorders>
              <w:top w:val="single" w:sz="4" w:space="0" w:color="auto"/>
              <w:lef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c>
          <w:tcPr>
            <w:tcW w:w="1190" w:type="dxa"/>
            <w:tcBorders>
              <w:top w:val="single" w:sz="4" w:space="0" w:color="auto"/>
              <w:left w:val="single" w:sz="4" w:space="0" w:color="auto"/>
            </w:tcBorders>
            <w:shd w:val="clear" w:color="auto" w:fill="auto"/>
          </w:tcPr>
          <w:p w:rsidR="00456A57" w:rsidRPr="00537166" w:rsidRDefault="00392841"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411项</w:t>
            </w:r>
          </w:p>
        </w:tc>
        <w:tc>
          <w:tcPr>
            <w:tcW w:w="653" w:type="dxa"/>
            <w:tcBorders>
              <w:top w:val="single" w:sz="4" w:space="0" w:color="auto"/>
              <w:left w:val="single" w:sz="4" w:space="0" w:color="auto"/>
            </w:tcBorders>
            <w:shd w:val="clear" w:color="auto" w:fill="auto"/>
          </w:tcPr>
          <w:p w:rsidR="00456A57"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805" w:type="dxa"/>
            <w:tcBorders>
              <w:top w:val="single" w:sz="4" w:space="0" w:color="auto"/>
              <w:left w:val="single" w:sz="4" w:space="0" w:color="auto"/>
              <w:right w:val="single" w:sz="4" w:space="0" w:color="auto"/>
            </w:tcBorders>
            <w:shd w:val="clear" w:color="auto" w:fill="auto"/>
          </w:tcPr>
          <w:p w:rsidR="00456A57" w:rsidRPr="00537166" w:rsidRDefault="00456A57" w:rsidP="00267D19">
            <w:pPr>
              <w:rPr>
                <w:rFonts w:asciiTheme="minorEastAsia" w:eastAsiaTheme="minorEastAsia" w:hAnsiTheme="minorEastAsia"/>
                <w:sz w:val="18"/>
                <w:szCs w:val="18"/>
                <w:lang w:eastAsia="zh-CN"/>
              </w:rPr>
            </w:pPr>
          </w:p>
        </w:tc>
      </w:tr>
      <w:tr w:rsidR="00456A57" w:rsidRPr="00537166" w:rsidTr="002B5D9A">
        <w:trPr>
          <w:trHeight w:hRule="exact" w:val="572"/>
          <w:jc w:val="center"/>
        </w:trPr>
        <w:tc>
          <w:tcPr>
            <w:tcW w:w="1234" w:type="dxa"/>
            <w:vMerge/>
            <w:tcBorders>
              <w:left w:val="single" w:sz="4" w:space="0" w:color="auto"/>
            </w:tcBorders>
            <w:shd w:val="clear" w:color="auto" w:fill="auto"/>
            <w:textDirection w:val="tbRlV"/>
          </w:tcPr>
          <w:p w:rsidR="00456A57" w:rsidRPr="00537166" w:rsidRDefault="00456A57" w:rsidP="00267D19">
            <w:pPr>
              <w:rPr>
                <w:rFonts w:asciiTheme="minorEastAsia" w:eastAsiaTheme="minorEastAsia" w:hAnsiTheme="minorEastAsia"/>
                <w:sz w:val="18"/>
                <w:szCs w:val="18"/>
                <w:lang w:eastAsia="zh-CN"/>
              </w:rPr>
            </w:pPr>
          </w:p>
        </w:tc>
        <w:tc>
          <w:tcPr>
            <w:tcW w:w="979"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960"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1171" w:type="dxa"/>
            <w:tcBorders>
              <w:top w:val="single" w:sz="4" w:space="0" w:color="auto"/>
              <w:left w:val="single" w:sz="4" w:space="0" w:color="auto"/>
            </w:tcBorders>
            <w:shd w:val="clear" w:color="auto" w:fill="auto"/>
          </w:tcPr>
          <w:p w:rsidR="00456A57" w:rsidRPr="00537166" w:rsidRDefault="00DC27D7" w:rsidP="00267D19">
            <w:pPr>
              <w:rPr>
                <w:rFonts w:asciiTheme="minorEastAsia" w:eastAsiaTheme="minorEastAsia" w:hAnsiTheme="minorEastAsia"/>
                <w:sz w:val="18"/>
                <w:szCs w:val="18"/>
                <w:lang w:eastAsia="zh-CN"/>
              </w:rPr>
            </w:pPr>
            <w:r w:rsidRPr="00DC27D7">
              <w:rPr>
                <w:rFonts w:asciiTheme="minorEastAsia" w:eastAsiaTheme="minorEastAsia" w:hAnsiTheme="minorEastAsia" w:hint="eastAsia"/>
                <w:sz w:val="18"/>
                <w:szCs w:val="18"/>
                <w:lang w:eastAsia="zh-CN"/>
              </w:rPr>
              <w:t>修整和除杂绿化面积</w:t>
            </w:r>
          </w:p>
        </w:tc>
        <w:tc>
          <w:tcPr>
            <w:tcW w:w="1234" w:type="dxa"/>
            <w:tcBorders>
              <w:top w:val="single" w:sz="4" w:space="0" w:color="auto"/>
              <w:lef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c>
          <w:tcPr>
            <w:tcW w:w="1190" w:type="dxa"/>
            <w:tcBorders>
              <w:top w:val="single" w:sz="4" w:space="0" w:color="auto"/>
              <w:left w:val="single" w:sz="4" w:space="0" w:color="auto"/>
            </w:tcBorders>
            <w:shd w:val="clear" w:color="auto" w:fill="auto"/>
          </w:tcPr>
          <w:p w:rsidR="00456A57" w:rsidRPr="00537166" w:rsidRDefault="00DC27D7"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55万平方米</w:t>
            </w:r>
          </w:p>
        </w:tc>
        <w:tc>
          <w:tcPr>
            <w:tcW w:w="653" w:type="dxa"/>
            <w:tcBorders>
              <w:top w:val="single" w:sz="4" w:space="0" w:color="auto"/>
              <w:left w:val="single" w:sz="4" w:space="0" w:color="auto"/>
            </w:tcBorders>
            <w:shd w:val="clear" w:color="auto" w:fill="auto"/>
          </w:tcPr>
          <w:p w:rsidR="00456A57"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FA093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805" w:type="dxa"/>
            <w:tcBorders>
              <w:top w:val="single" w:sz="4" w:space="0" w:color="auto"/>
              <w:left w:val="single" w:sz="4" w:space="0" w:color="auto"/>
              <w:right w:val="single" w:sz="4" w:space="0" w:color="auto"/>
            </w:tcBorders>
            <w:shd w:val="clear" w:color="auto" w:fill="auto"/>
          </w:tcPr>
          <w:p w:rsidR="00456A57" w:rsidRPr="00537166" w:rsidRDefault="00456A57" w:rsidP="00267D19">
            <w:pPr>
              <w:rPr>
                <w:rFonts w:asciiTheme="minorEastAsia" w:eastAsiaTheme="minorEastAsia" w:hAnsiTheme="minorEastAsia"/>
                <w:sz w:val="18"/>
                <w:szCs w:val="18"/>
                <w:lang w:eastAsia="zh-CN"/>
              </w:rPr>
            </w:pPr>
          </w:p>
        </w:tc>
      </w:tr>
      <w:tr w:rsidR="009F6C3D" w:rsidRPr="00537166" w:rsidTr="002B5D9A">
        <w:trPr>
          <w:trHeight w:hRule="exact" w:val="424"/>
          <w:jc w:val="center"/>
        </w:trPr>
        <w:tc>
          <w:tcPr>
            <w:tcW w:w="1234" w:type="dxa"/>
            <w:vMerge/>
            <w:tcBorders>
              <w:left w:val="single" w:sz="4" w:space="0" w:color="auto"/>
            </w:tcBorders>
            <w:shd w:val="clear" w:color="auto" w:fill="auto"/>
            <w:textDirection w:val="tbRlV"/>
          </w:tcPr>
          <w:p w:rsidR="009F6C3D" w:rsidRPr="00537166" w:rsidRDefault="009F6C3D" w:rsidP="00267D19">
            <w:pPr>
              <w:rPr>
                <w:rFonts w:asciiTheme="minorEastAsia" w:eastAsiaTheme="minorEastAsia" w:hAnsiTheme="minorEastAsia"/>
                <w:sz w:val="18"/>
                <w:szCs w:val="18"/>
                <w:lang w:eastAsia="zh-CN"/>
              </w:rPr>
            </w:pPr>
          </w:p>
        </w:tc>
        <w:tc>
          <w:tcPr>
            <w:tcW w:w="979" w:type="dxa"/>
            <w:vMerge/>
            <w:tcBorders>
              <w:left w:val="single" w:sz="4" w:space="0" w:color="auto"/>
            </w:tcBorders>
            <w:shd w:val="clear" w:color="auto" w:fill="auto"/>
            <w:vAlign w:val="center"/>
          </w:tcPr>
          <w:p w:rsidR="009F6C3D" w:rsidRPr="00537166" w:rsidRDefault="009F6C3D" w:rsidP="00267D19">
            <w:pPr>
              <w:rPr>
                <w:rFonts w:asciiTheme="minorEastAsia" w:eastAsiaTheme="minorEastAsia" w:hAnsiTheme="minorEastAsia"/>
                <w:sz w:val="18"/>
                <w:szCs w:val="18"/>
                <w:lang w:eastAsia="zh-CN"/>
              </w:rPr>
            </w:pPr>
          </w:p>
        </w:tc>
        <w:tc>
          <w:tcPr>
            <w:tcW w:w="960" w:type="dxa"/>
            <w:vMerge/>
            <w:tcBorders>
              <w:left w:val="single" w:sz="4" w:space="0" w:color="auto"/>
            </w:tcBorders>
            <w:shd w:val="clear" w:color="auto" w:fill="auto"/>
            <w:vAlign w:val="center"/>
          </w:tcPr>
          <w:p w:rsidR="009F6C3D" w:rsidRPr="00537166" w:rsidRDefault="009F6C3D" w:rsidP="00267D19">
            <w:pPr>
              <w:rPr>
                <w:rFonts w:asciiTheme="minorEastAsia" w:eastAsiaTheme="minorEastAsia" w:hAnsiTheme="minorEastAsia"/>
                <w:sz w:val="18"/>
                <w:szCs w:val="18"/>
                <w:lang w:eastAsia="zh-CN"/>
              </w:rPr>
            </w:pPr>
          </w:p>
        </w:tc>
        <w:tc>
          <w:tcPr>
            <w:tcW w:w="1171" w:type="dxa"/>
            <w:tcBorders>
              <w:top w:val="single" w:sz="4" w:space="0" w:color="auto"/>
              <w:left w:val="single" w:sz="4" w:space="0" w:color="auto"/>
            </w:tcBorders>
            <w:shd w:val="clear" w:color="auto" w:fill="auto"/>
          </w:tcPr>
          <w:p w:rsidR="009F6C3D" w:rsidRPr="00537166" w:rsidRDefault="00DC27D7"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城区清扫保洁</w:t>
            </w:r>
          </w:p>
        </w:tc>
        <w:tc>
          <w:tcPr>
            <w:tcW w:w="1234" w:type="dxa"/>
            <w:tcBorders>
              <w:top w:val="single" w:sz="4" w:space="0" w:color="auto"/>
              <w:left w:val="single" w:sz="4" w:space="0" w:color="auto"/>
            </w:tcBorders>
            <w:shd w:val="clear" w:color="auto" w:fill="auto"/>
          </w:tcPr>
          <w:p w:rsidR="009F6C3D" w:rsidRPr="00537166" w:rsidRDefault="009F6C3D" w:rsidP="00FA0933">
            <w:pPr>
              <w:jc w:val="center"/>
              <w:rPr>
                <w:rFonts w:asciiTheme="minorEastAsia" w:eastAsiaTheme="minorEastAsia" w:hAnsiTheme="minorEastAsia"/>
                <w:sz w:val="18"/>
                <w:szCs w:val="18"/>
              </w:rPr>
            </w:pPr>
          </w:p>
        </w:tc>
        <w:tc>
          <w:tcPr>
            <w:tcW w:w="1190" w:type="dxa"/>
            <w:tcBorders>
              <w:top w:val="single" w:sz="4" w:space="0" w:color="auto"/>
              <w:left w:val="single" w:sz="4" w:space="0" w:color="auto"/>
            </w:tcBorders>
            <w:shd w:val="clear" w:color="auto" w:fill="auto"/>
          </w:tcPr>
          <w:p w:rsidR="009F6C3D" w:rsidRPr="00537166" w:rsidRDefault="00DC27D7"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284万平方米</w:t>
            </w:r>
          </w:p>
        </w:tc>
        <w:tc>
          <w:tcPr>
            <w:tcW w:w="653" w:type="dxa"/>
            <w:tcBorders>
              <w:top w:val="single" w:sz="4" w:space="0" w:color="auto"/>
              <w:left w:val="single" w:sz="4" w:space="0" w:color="auto"/>
            </w:tcBorders>
            <w:shd w:val="clear" w:color="auto" w:fill="auto"/>
          </w:tcPr>
          <w:p w:rsidR="009F6C3D"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c>
          <w:tcPr>
            <w:tcW w:w="1128" w:type="dxa"/>
            <w:tcBorders>
              <w:top w:val="single" w:sz="4" w:space="0" w:color="auto"/>
              <w:left w:val="single" w:sz="4" w:space="0" w:color="auto"/>
            </w:tcBorders>
            <w:shd w:val="clear" w:color="auto" w:fill="auto"/>
          </w:tcPr>
          <w:p w:rsidR="009F6C3D" w:rsidRPr="00537166" w:rsidRDefault="00FA093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c>
          <w:tcPr>
            <w:tcW w:w="1805" w:type="dxa"/>
            <w:tcBorders>
              <w:top w:val="single" w:sz="4" w:space="0" w:color="auto"/>
              <w:left w:val="single" w:sz="4" w:space="0" w:color="auto"/>
              <w:right w:val="single" w:sz="4" w:space="0" w:color="auto"/>
            </w:tcBorders>
            <w:shd w:val="clear" w:color="auto" w:fill="auto"/>
          </w:tcPr>
          <w:p w:rsidR="009F6C3D" w:rsidRPr="00537166" w:rsidRDefault="009F6C3D" w:rsidP="00267D19">
            <w:pPr>
              <w:rPr>
                <w:rFonts w:asciiTheme="minorEastAsia" w:eastAsiaTheme="minorEastAsia" w:hAnsiTheme="minorEastAsia"/>
                <w:sz w:val="18"/>
                <w:szCs w:val="18"/>
              </w:rPr>
            </w:pPr>
          </w:p>
        </w:tc>
      </w:tr>
      <w:tr w:rsidR="009F6C3D" w:rsidRPr="00537166" w:rsidTr="002B5D9A">
        <w:trPr>
          <w:trHeight w:hRule="exact" w:val="571"/>
          <w:jc w:val="center"/>
        </w:trPr>
        <w:tc>
          <w:tcPr>
            <w:tcW w:w="1234" w:type="dxa"/>
            <w:vMerge/>
            <w:tcBorders>
              <w:left w:val="single" w:sz="4" w:space="0" w:color="auto"/>
            </w:tcBorders>
            <w:shd w:val="clear" w:color="auto" w:fill="auto"/>
            <w:textDirection w:val="tbRlV"/>
          </w:tcPr>
          <w:p w:rsidR="009F6C3D" w:rsidRPr="00537166" w:rsidRDefault="009F6C3D" w:rsidP="00267D19">
            <w:pPr>
              <w:rPr>
                <w:rFonts w:asciiTheme="minorEastAsia" w:eastAsiaTheme="minorEastAsia" w:hAnsiTheme="minorEastAsia"/>
                <w:sz w:val="18"/>
                <w:szCs w:val="18"/>
                <w:lang w:eastAsia="zh-CN"/>
              </w:rPr>
            </w:pPr>
          </w:p>
        </w:tc>
        <w:tc>
          <w:tcPr>
            <w:tcW w:w="979" w:type="dxa"/>
            <w:vMerge/>
            <w:tcBorders>
              <w:left w:val="single" w:sz="4" w:space="0" w:color="auto"/>
            </w:tcBorders>
            <w:shd w:val="clear" w:color="auto" w:fill="auto"/>
            <w:vAlign w:val="center"/>
          </w:tcPr>
          <w:p w:rsidR="009F6C3D" w:rsidRPr="00537166" w:rsidRDefault="009F6C3D" w:rsidP="00267D19">
            <w:pPr>
              <w:rPr>
                <w:rFonts w:asciiTheme="minorEastAsia" w:eastAsiaTheme="minorEastAsia" w:hAnsiTheme="minorEastAsia"/>
                <w:sz w:val="18"/>
                <w:szCs w:val="18"/>
                <w:lang w:eastAsia="zh-CN"/>
              </w:rPr>
            </w:pPr>
          </w:p>
        </w:tc>
        <w:tc>
          <w:tcPr>
            <w:tcW w:w="960" w:type="dxa"/>
            <w:vMerge w:val="restart"/>
            <w:tcBorders>
              <w:top w:val="single" w:sz="4" w:space="0" w:color="auto"/>
              <w:left w:val="single" w:sz="4" w:space="0" w:color="auto"/>
            </w:tcBorders>
            <w:shd w:val="clear" w:color="auto" w:fill="auto"/>
            <w:vAlign w:val="center"/>
          </w:tcPr>
          <w:p w:rsidR="009F6C3D" w:rsidRPr="00537166" w:rsidRDefault="009F6C3D"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质量 指标</w:t>
            </w:r>
          </w:p>
        </w:tc>
        <w:tc>
          <w:tcPr>
            <w:tcW w:w="1171" w:type="dxa"/>
            <w:tcBorders>
              <w:top w:val="single" w:sz="4" w:space="0" w:color="auto"/>
              <w:left w:val="single" w:sz="4" w:space="0" w:color="auto"/>
            </w:tcBorders>
            <w:shd w:val="clear" w:color="auto" w:fill="auto"/>
          </w:tcPr>
          <w:p w:rsidR="009F6C3D" w:rsidRPr="00537166" w:rsidRDefault="00DC27D7" w:rsidP="00267D19">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路灯设施完好率</w:t>
            </w:r>
          </w:p>
        </w:tc>
        <w:tc>
          <w:tcPr>
            <w:tcW w:w="1234" w:type="dxa"/>
            <w:tcBorders>
              <w:top w:val="single" w:sz="4" w:space="0" w:color="auto"/>
              <w:left w:val="single" w:sz="4" w:space="0" w:color="auto"/>
            </w:tcBorders>
            <w:shd w:val="clear" w:color="auto" w:fill="auto"/>
          </w:tcPr>
          <w:p w:rsidR="009F6C3D" w:rsidRPr="00537166" w:rsidRDefault="009F6C3D" w:rsidP="00FA0933">
            <w:pPr>
              <w:jc w:val="center"/>
              <w:rPr>
                <w:rFonts w:asciiTheme="minorEastAsia" w:eastAsiaTheme="minorEastAsia" w:hAnsiTheme="minorEastAsia"/>
                <w:sz w:val="18"/>
                <w:szCs w:val="18"/>
                <w:lang w:eastAsia="zh-CN"/>
              </w:rPr>
            </w:pPr>
          </w:p>
        </w:tc>
        <w:tc>
          <w:tcPr>
            <w:tcW w:w="1190" w:type="dxa"/>
            <w:tcBorders>
              <w:top w:val="single" w:sz="4" w:space="0" w:color="auto"/>
              <w:left w:val="single" w:sz="4" w:space="0" w:color="auto"/>
            </w:tcBorders>
            <w:shd w:val="clear" w:color="auto" w:fill="auto"/>
          </w:tcPr>
          <w:p w:rsidR="009F6C3D" w:rsidRPr="00537166" w:rsidRDefault="00DC27D7"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95</w:t>
            </w:r>
            <w:r w:rsidR="003A5249">
              <w:rPr>
                <w:rFonts w:asciiTheme="minorEastAsia" w:eastAsiaTheme="minorEastAsia" w:hAnsiTheme="minorEastAsia" w:hint="eastAsia"/>
                <w:sz w:val="18"/>
                <w:szCs w:val="18"/>
                <w:lang w:eastAsia="zh-CN"/>
              </w:rPr>
              <w:t>%</w:t>
            </w:r>
          </w:p>
        </w:tc>
        <w:tc>
          <w:tcPr>
            <w:tcW w:w="653" w:type="dxa"/>
            <w:tcBorders>
              <w:top w:val="single" w:sz="4" w:space="0" w:color="auto"/>
              <w:left w:val="single" w:sz="4" w:space="0" w:color="auto"/>
            </w:tcBorders>
            <w:shd w:val="clear" w:color="auto" w:fill="auto"/>
          </w:tcPr>
          <w:p w:rsidR="009F6C3D"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9F6C3D" w:rsidRPr="00537166" w:rsidRDefault="00FA093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w:t>
            </w:r>
          </w:p>
        </w:tc>
        <w:tc>
          <w:tcPr>
            <w:tcW w:w="1805" w:type="dxa"/>
            <w:tcBorders>
              <w:top w:val="single" w:sz="4" w:space="0" w:color="auto"/>
              <w:left w:val="single" w:sz="4" w:space="0" w:color="auto"/>
              <w:right w:val="single" w:sz="4" w:space="0" w:color="auto"/>
            </w:tcBorders>
            <w:shd w:val="clear" w:color="auto" w:fill="auto"/>
          </w:tcPr>
          <w:p w:rsidR="009F6C3D" w:rsidRPr="00537166" w:rsidRDefault="009F6C3D" w:rsidP="00267D19">
            <w:pPr>
              <w:rPr>
                <w:rFonts w:asciiTheme="minorEastAsia" w:eastAsiaTheme="minorEastAsia" w:hAnsiTheme="minorEastAsia"/>
                <w:sz w:val="18"/>
                <w:szCs w:val="18"/>
              </w:rPr>
            </w:pPr>
          </w:p>
        </w:tc>
      </w:tr>
      <w:tr w:rsidR="009F6C3D" w:rsidRPr="00537166" w:rsidTr="00785D74">
        <w:trPr>
          <w:trHeight w:hRule="exact" w:val="707"/>
          <w:jc w:val="center"/>
        </w:trPr>
        <w:tc>
          <w:tcPr>
            <w:tcW w:w="1234" w:type="dxa"/>
            <w:vMerge/>
            <w:tcBorders>
              <w:left w:val="single" w:sz="4" w:space="0" w:color="auto"/>
            </w:tcBorders>
            <w:shd w:val="clear" w:color="auto" w:fill="auto"/>
            <w:textDirection w:val="tbRlV"/>
          </w:tcPr>
          <w:p w:rsidR="009F6C3D" w:rsidRPr="00537166" w:rsidRDefault="009F6C3D" w:rsidP="00267D19">
            <w:pPr>
              <w:rPr>
                <w:rFonts w:asciiTheme="minorEastAsia" w:eastAsiaTheme="minorEastAsia" w:hAnsiTheme="minorEastAsia"/>
                <w:sz w:val="18"/>
                <w:szCs w:val="18"/>
              </w:rPr>
            </w:pPr>
          </w:p>
        </w:tc>
        <w:tc>
          <w:tcPr>
            <w:tcW w:w="979" w:type="dxa"/>
            <w:vMerge/>
            <w:tcBorders>
              <w:left w:val="single" w:sz="4" w:space="0" w:color="auto"/>
            </w:tcBorders>
            <w:shd w:val="clear" w:color="auto" w:fill="auto"/>
            <w:vAlign w:val="center"/>
          </w:tcPr>
          <w:p w:rsidR="009F6C3D" w:rsidRPr="00537166" w:rsidRDefault="009F6C3D" w:rsidP="00267D19">
            <w:pPr>
              <w:rPr>
                <w:rFonts w:asciiTheme="minorEastAsia" w:eastAsiaTheme="minorEastAsia" w:hAnsiTheme="minorEastAsia"/>
                <w:sz w:val="18"/>
                <w:szCs w:val="18"/>
              </w:rPr>
            </w:pPr>
          </w:p>
        </w:tc>
        <w:tc>
          <w:tcPr>
            <w:tcW w:w="960" w:type="dxa"/>
            <w:vMerge/>
            <w:tcBorders>
              <w:left w:val="single" w:sz="4" w:space="0" w:color="auto"/>
            </w:tcBorders>
            <w:shd w:val="clear" w:color="auto" w:fill="auto"/>
            <w:vAlign w:val="center"/>
          </w:tcPr>
          <w:p w:rsidR="009F6C3D" w:rsidRPr="00537166" w:rsidRDefault="009F6C3D" w:rsidP="00267D19">
            <w:pPr>
              <w:rPr>
                <w:rFonts w:asciiTheme="minorEastAsia" w:eastAsiaTheme="minorEastAsia" w:hAnsiTheme="minorEastAsia"/>
                <w:sz w:val="18"/>
                <w:szCs w:val="18"/>
              </w:rPr>
            </w:pPr>
          </w:p>
        </w:tc>
        <w:tc>
          <w:tcPr>
            <w:tcW w:w="1171" w:type="dxa"/>
            <w:tcBorders>
              <w:top w:val="single" w:sz="4" w:space="0" w:color="auto"/>
              <w:left w:val="single" w:sz="4" w:space="0" w:color="auto"/>
            </w:tcBorders>
            <w:shd w:val="clear" w:color="auto" w:fill="auto"/>
            <w:vAlign w:val="center"/>
          </w:tcPr>
          <w:p w:rsidR="009F6C3D" w:rsidRPr="00537166" w:rsidRDefault="00090CAB" w:rsidP="00B6722A">
            <w:pPr>
              <w:pStyle w:val="Other10"/>
              <w:tabs>
                <w:tab w:val="left" w:leader="dot" w:pos="734"/>
              </w:tabs>
              <w:spacing w:line="240" w:lineRule="auto"/>
              <w:ind w:firstLine="0"/>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生活垃圾无害化处理</w:t>
            </w:r>
          </w:p>
        </w:tc>
        <w:tc>
          <w:tcPr>
            <w:tcW w:w="1234" w:type="dxa"/>
            <w:tcBorders>
              <w:top w:val="single" w:sz="4" w:space="0" w:color="auto"/>
              <w:left w:val="single" w:sz="4" w:space="0" w:color="auto"/>
            </w:tcBorders>
            <w:shd w:val="clear" w:color="auto" w:fill="auto"/>
          </w:tcPr>
          <w:p w:rsidR="009F6C3D" w:rsidRPr="00537166" w:rsidRDefault="009F6C3D" w:rsidP="00FA0933">
            <w:pPr>
              <w:jc w:val="center"/>
              <w:rPr>
                <w:rFonts w:asciiTheme="minorEastAsia" w:eastAsiaTheme="minorEastAsia" w:hAnsiTheme="minorEastAsia"/>
                <w:sz w:val="18"/>
                <w:szCs w:val="18"/>
                <w:lang w:eastAsia="zh-CN"/>
              </w:rPr>
            </w:pPr>
          </w:p>
        </w:tc>
        <w:tc>
          <w:tcPr>
            <w:tcW w:w="1190" w:type="dxa"/>
            <w:tcBorders>
              <w:top w:val="single" w:sz="4" w:space="0" w:color="auto"/>
              <w:left w:val="single" w:sz="4" w:space="0" w:color="auto"/>
            </w:tcBorders>
            <w:shd w:val="clear" w:color="auto" w:fill="auto"/>
          </w:tcPr>
          <w:p w:rsidR="009F6C3D" w:rsidRPr="00537166" w:rsidRDefault="00090CAB"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100%</w:t>
            </w:r>
          </w:p>
        </w:tc>
        <w:tc>
          <w:tcPr>
            <w:tcW w:w="653" w:type="dxa"/>
            <w:tcBorders>
              <w:top w:val="single" w:sz="4" w:space="0" w:color="auto"/>
              <w:left w:val="single" w:sz="4" w:space="0" w:color="auto"/>
            </w:tcBorders>
            <w:shd w:val="clear" w:color="auto" w:fill="auto"/>
          </w:tcPr>
          <w:p w:rsidR="009F6C3D"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9F6C3D" w:rsidRPr="00537166" w:rsidRDefault="00FA093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w:t>
            </w:r>
          </w:p>
        </w:tc>
        <w:tc>
          <w:tcPr>
            <w:tcW w:w="1805" w:type="dxa"/>
            <w:tcBorders>
              <w:top w:val="single" w:sz="4" w:space="0" w:color="auto"/>
              <w:left w:val="single" w:sz="4" w:space="0" w:color="auto"/>
              <w:right w:val="single" w:sz="4" w:space="0" w:color="auto"/>
            </w:tcBorders>
            <w:shd w:val="clear" w:color="auto" w:fill="auto"/>
          </w:tcPr>
          <w:p w:rsidR="009F6C3D" w:rsidRPr="00537166" w:rsidRDefault="009F6C3D" w:rsidP="00267D19">
            <w:pPr>
              <w:rPr>
                <w:rFonts w:asciiTheme="minorEastAsia" w:eastAsiaTheme="minorEastAsia" w:hAnsiTheme="minorEastAsia"/>
                <w:sz w:val="18"/>
                <w:szCs w:val="18"/>
              </w:rPr>
            </w:pPr>
          </w:p>
        </w:tc>
      </w:tr>
      <w:tr w:rsidR="00D97C3B" w:rsidRPr="00537166" w:rsidTr="00785D74">
        <w:trPr>
          <w:trHeight w:hRule="exact" w:val="562"/>
          <w:jc w:val="center"/>
        </w:trPr>
        <w:tc>
          <w:tcPr>
            <w:tcW w:w="1234" w:type="dxa"/>
            <w:vMerge/>
            <w:tcBorders>
              <w:left w:val="single" w:sz="4" w:space="0" w:color="auto"/>
            </w:tcBorders>
            <w:shd w:val="clear" w:color="auto" w:fill="auto"/>
            <w:textDirection w:val="tbRlV"/>
          </w:tcPr>
          <w:p w:rsidR="00D97C3B" w:rsidRPr="00537166" w:rsidRDefault="00D97C3B" w:rsidP="00267D19">
            <w:pPr>
              <w:rPr>
                <w:rFonts w:asciiTheme="minorEastAsia" w:eastAsiaTheme="minorEastAsia" w:hAnsiTheme="minorEastAsia"/>
                <w:sz w:val="18"/>
                <w:szCs w:val="18"/>
              </w:rPr>
            </w:pPr>
          </w:p>
        </w:tc>
        <w:tc>
          <w:tcPr>
            <w:tcW w:w="979" w:type="dxa"/>
            <w:vMerge/>
            <w:tcBorders>
              <w:left w:val="single" w:sz="4" w:space="0" w:color="auto"/>
            </w:tcBorders>
            <w:shd w:val="clear" w:color="auto" w:fill="auto"/>
            <w:vAlign w:val="center"/>
          </w:tcPr>
          <w:p w:rsidR="00D97C3B" w:rsidRPr="00537166" w:rsidRDefault="00D97C3B" w:rsidP="00267D19">
            <w:pPr>
              <w:rPr>
                <w:rFonts w:asciiTheme="minorEastAsia" w:eastAsiaTheme="minorEastAsia" w:hAnsiTheme="minorEastAsia"/>
                <w:sz w:val="18"/>
                <w:szCs w:val="18"/>
              </w:rPr>
            </w:pPr>
          </w:p>
        </w:tc>
        <w:tc>
          <w:tcPr>
            <w:tcW w:w="960" w:type="dxa"/>
            <w:tcBorders>
              <w:top w:val="single" w:sz="4" w:space="0" w:color="auto"/>
              <w:left w:val="single" w:sz="4" w:space="0" w:color="auto"/>
            </w:tcBorders>
            <w:shd w:val="clear" w:color="auto" w:fill="auto"/>
            <w:vAlign w:val="center"/>
          </w:tcPr>
          <w:p w:rsidR="00D97C3B" w:rsidRPr="00537166" w:rsidRDefault="00D97C3B"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时效 指标</w:t>
            </w:r>
          </w:p>
        </w:tc>
        <w:tc>
          <w:tcPr>
            <w:tcW w:w="1171" w:type="dxa"/>
            <w:tcBorders>
              <w:top w:val="single" w:sz="4" w:space="0" w:color="auto"/>
              <w:left w:val="single" w:sz="4" w:space="0" w:color="auto"/>
              <w:bottom w:val="single" w:sz="4" w:space="0" w:color="auto"/>
            </w:tcBorders>
            <w:shd w:val="clear" w:color="auto" w:fill="auto"/>
            <w:vAlign w:val="center"/>
          </w:tcPr>
          <w:p w:rsidR="00D97C3B" w:rsidRPr="00537166" w:rsidRDefault="003A5249" w:rsidP="003A5249">
            <w:pPr>
              <w:pStyle w:val="Other10"/>
              <w:tabs>
                <w:tab w:val="left" w:leader="dot" w:pos="739"/>
              </w:tabs>
              <w:spacing w:line="240" w:lineRule="auto"/>
              <w:ind w:firstLine="0"/>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资金给付及时性</w:t>
            </w:r>
          </w:p>
        </w:tc>
        <w:tc>
          <w:tcPr>
            <w:tcW w:w="1234" w:type="dxa"/>
            <w:tcBorders>
              <w:top w:val="single" w:sz="4" w:space="0" w:color="auto"/>
              <w:left w:val="single" w:sz="4" w:space="0" w:color="auto"/>
              <w:bottom w:val="single" w:sz="4" w:space="0" w:color="auto"/>
            </w:tcBorders>
            <w:shd w:val="clear" w:color="auto" w:fill="auto"/>
          </w:tcPr>
          <w:p w:rsidR="00D97C3B" w:rsidRPr="00537166" w:rsidRDefault="00B0490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90%以上</w:t>
            </w:r>
          </w:p>
        </w:tc>
        <w:tc>
          <w:tcPr>
            <w:tcW w:w="1190" w:type="dxa"/>
            <w:tcBorders>
              <w:top w:val="single" w:sz="4" w:space="0" w:color="auto"/>
              <w:left w:val="single" w:sz="4" w:space="0" w:color="auto"/>
              <w:bottom w:val="single" w:sz="4" w:space="0" w:color="auto"/>
            </w:tcBorders>
            <w:shd w:val="clear" w:color="auto" w:fill="auto"/>
          </w:tcPr>
          <w:p w:rsidR="00D97C3B" w:rsidRPr="00537166" w:rsidRDefault="00B0490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96%</w:t>
            </w:r>
          </w:p>
        </w:tc>
        <w:tc>
          <w:tcPr>
            <w:tcW w:w="653" w:type="dxa"/>
            <w:tcBorders>
              <w:top w:val="single" w:sz="4" w:space="0" w:color="auto"/>
              <w:left w:val="single" w:sz="4" w:space="0" w:color="auto"/>
              <w:bottom w:val="single" w:sz="4" w:space="0" w:color="auto"/>
            </w:tcBorders>
            <w:shd w:val="clear" w:color="auto" w:fill="auto"/>
          </w:tcPr>
          <w:p w:rsidR="00D97C3B"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c>
          <w:tcPr>
            <w:tcW w:w="1128" w:type="dxa"/>
            <w:tcBorders>
              <w:top w:val="single" w:sz="4" w:space="0" w:color="auto"/>
              <w:left w:val="single" w:sz="4" w:space="0" w:color="auto"/>
              <w:bottom w:val="single" w:sz="4" w:space="0" w:color="auto"/>
            </w:tcBorders>
            <w:shd w:val="clear" w:color="auto" w:fill="auto"/>
          </w:tcPr>
          <w:p w:rsidR="00D97C3B" w:rsidRPr="00537166" w:rsidRDefault="00FA093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c>
          <w:tcPr>
            <w:tcW w:w="1805" w:type="dxa"/>
            <w:tcBorders>
              <w:top w:val="single" w:sz="4" w:space="0" w:color="auto"/>
              <w:left w:val="single" w:sz="4" w:space="0" w:color="auto"/>
              <w:bottom w:val="single" w:sz="4" w:space="0" w:color="auto"/>
              <w:right w:val="single" w:sz="4" w:space="0" w:color="auto"/>
            </w:tcBorders>
            <w:shd w:val="clear" w:color="auto" w:fill="auto"/>
          </w:tcPr>
          <w:p w:rsidR="00D97C3B" w:rsidRPr="00537166" w:rsidRDefault="00D97C3B" w:rsidP="00267D19">
            <w:pPr>
              <w:rPr>
                <w:rFonts w:asciiTheme="minorEastAsia" w:eastAsiaTheme="minorEastAsia" w:hAnsiTheme="minorEastAsia"/>
                <w:sz w:val="18"/>
                <w:szCs w:val="18"/>
              </w:rPr>
            </w:pPr>
          </w:p>
        </w:tc>
      </w:tr>
      <w:tr w:rsidR="00D97C3B" w:rsidRPr="00537166" w:rsidTr="002B5D9A">
        <w:trPr>
          <w:trHeight w:hRule="exact" w:val="723"/>
          <w:jc w:val="center"/>
        </w:trPr>
        <w:tc>
          <w:tcPr>
            <w:tcW w:w="1234" w:type="dxa"/>
            <w:vMerge/>
            <w:tcBorders>
              <w:left w:val="single" w:sz="4" w:space="0" w:color="auto"/>
            </w:tcBorders>
            <w:shd w:val="clear" w:color="auto" w:fill="auto"/>
            <w:textDirection w:val="tbRlV"/>
          </w:tcPr>
          <w:p w:rsidR="00D97C3B" w:rsidRPr="00537166" w:rsidRDefault="00D97C3B" w:rsidP="00267D19">
            <w:pPr>
              <w:rPr>
                <w:rFonts w:asciiTheme="minorEastAsia" w:eastAsiaTheme="minorEastAsia" w:hAnsiTheme="minorEastAsia"/>
                <w:sz w:val="18"/>
                <w:szCs w:val="18"/>
              </w:rPr>
            </w:pPr>
          </w:p>
        </w:tc>
        <w:tc>
          <w:tcPr>
            <w:tcW w:w="979" w:type="dxa"/>
            <w:vMerge/>
            <w:tcBorders>
              <w:left w:val="single" w:sz="4" w:space="0" w:color="auto"/>
            </w:tcBorders>
            <w:shd w:val="clear" w:color="auto" w:fill="auto"/>
            <w:vAlign w:val="center"/>
          </w:tcPr>
          <w:p w:rsidR="00D97C3B" w:rsidRPr="00537166" w:rsidRDefault="00D97C3B" w:rsidP="00267D19">
            <w:pPr>
              <w:rPr>
                <w:rFonts w:asciiTheme="minorEastAsia" w:eastAsiaTheme="minorEastAsia" w:hAnsiTheme="minorEastAsia"/>
                <w:sz w:val="18"/>
                <w:szCs w:val="18"/>
              </w:rPr>
            </w:pPr>
          </w:p>
        </w:tc>
        <w:tc>
          <w:tcPr>
            <w:tcW w:w="960" w:type="dxa"/>
            <w:tcBorders>
              <w:top w:val="single" w:sz="4" w:space="0" w:color="auto"/>
              <w:left w:val="single" w:sz="4" w:space="0" w:color="auto"/>
            </w:tcBorders>
            <w:shd w:val="clear" w:color="auto" w:fill="auto"/>
            <w:vAlign w:val="center"/>
          </w:tcPr>
          <w:p w:rsidR="00D97C3B" w:rsidRPr="00537166" w:rsidRDefault="00D97C3B"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成本 指标</w:t>
            </w:r>
          </w:p>
        </w:tc>
        <w:tc>
          <w:tcPr>
            <w:tcW w:w="1171" w:type="dxa"/>
            <w:tcBorders>
              <w:top w:val="single" w:sz="4" w:space="0" w:color="auto"/>
              <w:left w:val="single" w:sz="4" w:space="0" w:color="auto"/>
              <w:bottom w:val="single" w:sz="4" w:space="0" w:color="auto"/>
            </w:tcBorders>
            <w:shd w:val="clear" w:color="auto" w:fill="auto"/>
            <w:vAlign w:val="center"/>
          </w:tcPr>
          <w:p w:rsidR="00D97C3B" w:rsidRPr="00537166" w:rsidRDefault="002B5D9A" w:rsidP="002B5D9A">
            <w:pPr>
              <w:pStyle w:val="Other10"/>
              <w:tabs>
                <w:tab w:val="left" w:leader="dot" w:pos="739"/>
              </w:tabs>
              <w:spacing w:line="240" w:lineRule="auto"/>
              <w:ind w:firstLine="0"/>
              <w:rPr>
                <w:rFonts w:asciiTheme="minorEastAsia" w:eastAsiaTheme="minorEastAsia" w:hAnsiTheme="minorEastAsia"/>
                <w:sz w:val="18"/>
                <w:szCs w:val="18"/>
              </w:rPr>
            </w:pPr>
            <w:r>
              <w:rPr>
                <w:rFonts w:asciiTheme="minorEastAsia" w:eastAsiaTheme="minorEastAsia" w:hAnsiTheme="minorEastAsia" w:hint="eastAsia"/>
                <w:sz w:val="18"/>
                <w:szCs w:val="18"/>
                <w:lang w:eastAsia="zh-CN"/>
              </w:rPr>
              <w:t>控制预算数</w:t>
            </w:r>
          </w:p>
        </w:tc>
        <w:tc>
          <w:tcPr>
            <w:tcW w:w="1234" w:type="dxa"/>
            <w:tcBorders>
              <w:top w:val="single" w:sz="4" w:space="0" w:color="auto"/>
              <w:left w:val="single" w:sz="4" w:space="0" w:color="auto"/>
              <w:bottom w:val="single" w:sz="4" w:space="0" w:color="auto"/>
            </w:tcBorders>
            <w:shd w:val="clear" w:color="auto" w:fill="auto"/>
          </w:tcPr>
          <w:p w:rsidR="00D97C3B" w:rsidRPr="00537166" w:rsidRDefault="002B5D9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不超过全年预算数</w:t>
            </w:r>
          </w:p>
        </w:tc>
        <w:tc>
          <w:tcPr>
            <w:tcW w:w="1190" w:type="dxa"/>
            <w:tcBorders>
              <w:top w:val="single" w:sz="4" w:space="0" w:color="auto"/>
              <w:left w:val="single" w:sz="4" w:space="0" w:color="auto"/>
              <w:bottom w:val="single" w:sz="4" w:space="0" w:color="auto"/>
            </w:tcBorders>
            <w:shd w:val="clear" w:color="auto" w:fill="auto"/>
          </w:tcPr>
          <w:p w:rsidR="00D97C3B" w:rsidRPr="00537166" w:rsidRDefault="00785D74"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控制率100%</w:t>
            </w:r>
          </w:p>
        </w:tc>
        <w:tc>
          <w:tcPr>
            <w:tcW w:w="653" w:type="dxa"/>
            <w:tcBorders>
              <w:top w:val="single" w:sz="4" w:space="0" w:color="auto"/>
              <w:left w:val="single" w:sz="4" w:space="0" w:color="auto"/>
              <w:bottom w:val="single" w:sz="4" w:space="0" w:color="auto"/>
            </w:tcBorders>
            <w:shd w:val="clear" w:color="auto" w:fill="auto"/>
          </w:tcPr>
          <w:p w:rsidR="00D97C3B" w:rsidRPr="00537166" w:rsidRDefault="00263D7E"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c>
          <w:tcPr>
            <w:tcW w:w="1128" w:type="dxa"/>
            <w:tcBorders>
              <w:top w:val="single" w:sz="4" w:space="0" w:color="auto"/>
              <w:left w:val="single" w:sz="4" w:space="0" w:color="auto"/>
              <w:bottom w:val="single" w:sz="4" w:space="0" w:color="auto"/>
            </w:tcBorders>
            <w:shd w:val="clear" w:color="auto" w:fill="auto"/>
          </w:tcPr>
          <w:p w:rsidR="00D97C3B" w:rsidRPr="00537166" w:rsidRDefault="00FA093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10</w:t>
            </w:r>
          </w:p>
        </w:tc>
        <w:tc>
          <w:tcPr>
            <w:tcW w:w="1805" w:type="dxa"/>
            <w:tcBorders>
              <w:top w:val="single" w:sz="4" w:space="0" w:color="auto"/>
              <w:left w:val="single" w:sz="4" w:space="0" w:color="auto"/>
              <w:bottom w:val="single" w:sz="4" w:space="0" w:color="auto"/>
              <w:right w:val="single" w:sz="4" w:space="0" w:color="auto"/>
            </w:tcBorders>
            <w:shd w:val="clear" w:color="auto" w:fill="auto"/>
          </w:tcPr>
          <w:p w:rsidR="00D97C3B" w:rsidRPr="00537166" w:rsidRDefault="00D97C3B" w:rsidP="00267D19">
            <w:pPr>
              <w:rPr>
                <w:rFonts w:asciiTheme="minorEastAsia" w:eastAsiaTheme="minorEastAsia" w:hAnsiTheme="minorEastAsia"/>
                <w:sz w:val="18"/>
                <w:szCs w:val="18"/>
              </w:rPr>
            </w:pPr>
          </w:p>
        </w:tc>
      </w:tr>
    </w:tbl>
    <w:p w:rsidR="00456A57" w:rsidRPr="00537166" w:rsidRDefault="00456A57" w:rsidP="00456A57">
      <w:pPr>
        <w:rPr>
          <w:rFonts w:asciiTheme="minorEastAsia" w:eastAsiaTheme="minorEastAsia" w:hAnsiTheme="minorEastAsia"/>
          <w:sz w:val="18"/>
          <w:szCs w:val="18"/>
          <w:lang w:eastAsia="zh-CN"/>
        </w:rPr>
        <w:sectPr w:rsidR="00456A57" w:rsidRPr="00537166">
          <w:headerReference w:type="even" r:id="rId9"/>
          <w:headerReference w:type="default" r:id="rId10"/>
          <w:footerReference w:type="even" r:id="rId11"/>
          <w:footerReference w:type="default" r:id="rId12"/>
          <w:pgSz w:w="11900" w:h="16840"/>
          <w:pgMar w:top="2443" w:right="786" w:bottom="1370" w:left="760" w:header="0" w:footer="942" w:gutter="0"/>
          <w:pgNumType w:start="2"/>
          <w:cols w:space="720"/>
          <w:docGrid w:linePitch="360"/>
        </w:sectPr>
      </w:pPr>
    </w:p>
    <w:tbl>
      <w:tblPr>
        <w:tblW w:w="0" w:type="auto"/>
        <w:jc w:val="right"/>
        <w:tblLayout w:type="fixed"/>
        <w:tblCellMar>
          <w:left w:w="10" w:type="dxa"/>
          <w:right w:w="10" w:type="dxa"/>
        </w:tblCellMar>
        <w:tblLook w:val="0000"/>
      </w:tblPr>
      <w:tblGrid>
        <w:gridCol w:w="1219"/>
        <w:gridCol w:w="984"/>
        <w:gridCol w:w="955"/>
        <w:gridCol w:w="1171"/>
        <w:gridCol w:w="1234"/>
        <w:gridCol w:w="1181"/>
        <w:gridCol w:w="648"/>
        <w:gridCol w:w="1128"/>
        <w:gridCol w:w="1781"/>
      </w:tblGrid>
      <w:tr w:rsidR="00456A57" w:rsidRPr="00537166" w:rsidTr="00267D19">
        <w:trPr>
          <w:trHeight w:hRule="exact" w:val="883"/>
          <w:jc w:val="right"/>
        </w:trPr>
        <w:tc>
          <w:tcPr>
            <w:tcW w:w="1219" w:type="dxa"/>
            <w:vMerge w:val="restart"/>
            <w:tcBorders>
              <w:top w:val="single" w:sz="4" w:space="0" w:color="auto"/>
              <w:left w:val="single" w:sz="4" w:space="0" w:color="auto"/>
            </w:tcBorders>
            <w:shd w:val="clear" w:color="auto" w:fill="auto"/>
            <w:textDirection w:val="tbRlV"/>
            <w:vAlign w:val="bottom"/>
          </w:tcPr>
          <w:p w:rsidR="00456A57" w:rsidRPr="00537166" w:rsidRDefault="00456A57" w:rsidP="00267D19">
            <w:pPr>
              <w:pStyle w:val="Other20"/>
              <w:spacing w:before="0"/>
              <w:rPr>
                <w:rFonts w:asciiTheme="minorEastAsia" w:eastAsiaTheme="minorEastAsia" w:hAnsiTheme="minorEastAsia"/>
                <w:sz w:val="18"/>
                <w:szCs w:val="18"/>
              </w:rPr>
            </w:pPr>
            <w:r w:rsidRPr="00537166">
              <w:rPr>
                <w:rFonts w:asciiTheme="minorEastAsia" w:eastAsiaTheme="minorEastAsia" w:hAnsiTheme="minorEastAsia"/>
                <w:sz w:val="18"/>
                <w:szCs w:val="18"/>
              </w:rPr>
              <w:lastRenderedPageBreak/>
              <w:t>绩效指标</w:t>
            </w:r>
          </w:p>
        </w:tc>
        <w:tc>
          <w:tcPr>
            <w:tcW w:w="984"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88" w:lineRule="exact"/>
              <w:ind w:left="200" w:firstLine="60"/>
              <w:rPr>
                <w:rFonts w:asciiTheme="minorEastAsia" w:eastAsiaTheme="minorEastAsia" w:hAnsiTheme="minorEastAsia"/>
                <w:sz w:val="18"/>
                <w:szCs w:val="18"/>
              </w:rPr>
            </w:pPr>
            <w:r w:rsidRPr="00537166">
              <w:rPr>
                <w:rFonts w:asciiTheme="minorEastAsia" w:eastAsiaTheme="minorEastAsia" w:hAnsiTheme="minorEastAsia"/>
                <w:sz w:val="18"/>
                <w:szCs w:val="18"/>
              </w:rPr>
              <w:t>一级 指标</w:t>
            </w:r>
          </w:p>
        </w:tc>
        <w:tc>
          <w:tcPr>
            <w:tcW w:w="955"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二级 指标</w:t>
            </w:r>
          </w:p>
        </w:tc>
        <w:tc>
          <w:tcPr>
            <w:tcW w:w="1171"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after="40"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三级</w:t>
            </w:r>
          </w:p>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指标</w:t>
            </w:r>
          </w:p>
        </w:tc>
        <w:tc>
          <w:tcPr>
            <w:tcW w:w="1234"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年度 指标值</w:t>
            </w:r>
          </w:p>
        </w:tc>
        <w:tc>
          <w:tcPr>
            <w:tcW w:w="1181"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78"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实际 完成值</w:t>
            </w:r>
          </w:p>
        </w:tc>
        <w:tc>
          <w:tcPr>
            <w:tcW w:w="648"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分值</w:t>
            </w:r>
          </w:p>
        </w:tc>
        <w:tc>
          <w:tcPr>
            <w:tcW w:w="1128"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得分</w:t>
            </w:r>
          </w:p>
        </w:tc>
        <w:tc>
          <w:tcPr>
            <w:tcW w:w="1781" w:type="dxa"/>
            <w:tcBorders>
              <w:top w:val="single" w:sz="4" w:space="0" w:color="auto"/>
              <w:left w:val="single" w:sz="4" w:space="0" w:color="auto"/>
              <w:right w:val="single" w:sz="4" w:space="0" w:color="auto"/>
            </w:tcBorders>
            <w:shd w:val="clear" w:color="auto" w:fill="auto"/>
            <w:vAlign w:val="center"/>
          </w:tcPr>
          <w:p w:rsidR="00456A57" w:rsidRPr="00537166" w:rsidRDefault="00456A57" w:rsidP="00267D19">
            <w:pPr>
              <w:pStyle w:val="Other10"/>
              <w:spacing w:line="274"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偏差原因分析及 改进措施</w:t>
            </w:r>
          </w:p>
        </w:tc>
      </w:tr>
      <w:tr w:rsidR="00456A57" w:rsidRPr="00537166" w:rsidTr="00FA0933">
        <w:trPr>
          <w:trHeight w:hRule="exact" w:val="544"/>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val="restart"/>
            <w:tcBorders>
              <w:top w:val="single" w:sz="4" w:space="0" w:color="auto"/>
              <w:left w:val="single" w:sz="4" w:space="0" w:color="auto"/>
            </w:tcBorders>
            <w:shd w:val="clear" w:color="auto" w:fill="auto"/>
            <w:vAlign w:val="center"/>
          </w:tcPr>
          <w:p w:rsidR="00456A57" w:rsidRPr="00537166" w:rsidRDefault="00456A57" w:rsidP="00BB367B">
            <w:pPr>
              <w:pStyle w:val="Other10"/>
              <w:spacing w:line="262" w:lineRule="exact"/>
              <w:ind w:left="200" w:firstLine="0"/>
              <w:jc w:val="both"/>
              <w:rPr>
                <w:rFonts w:asciiTheme="minorEastAsia" w:eastAsiaTheme="minorEastAsia" w:hAnsiTheme="minorEastAsia"/>
                <w:sz w:val="18"/>
                <w:szCs w:val="18"/>
              </w:rPr>
            </w:pPr>
            <w:r w:rsidRPr="00537166">
              <w:rPr>
                <w:rFonts w:asciiTheme="minorEastAsia" w:eastAsiaTheme="minorEastAsia" w:hAnsiTheme="minorEastAsia"/>
                <w:sz w:val="18"/>
                <w:szCs w:val="18"/>
              </w:rPr>
              <w:t>效益</w:t>
            </w:r>
            <w:r w:rsidR="00BB367B">
              <w:rPr>
                <w:rFonts w:asciiTheme="minorEastAsia" w:eastAsiaTheme="minorEastAsia" w:hAnsiTheme="minorEastAsia" w:hint="eastAsia"/>
                <w:sz w:val="18"/>
                <w:szCs w:val="18"/>
                <w:lang w:eastAsia="zh-CN"/>
              </w:rPr>
              <w:t>指</w:t>
            </w:r>
            <w:r w:rsidRPr="00537166">
              <w:rPr>
                <w:rFonts w:asciiTheme="minorEastAsia" w:eastAsiaTheme="minorEastAsia" w:hAnsiTheme="minorEastAsia"/>
                <w:sz w:val="18"/>
                <w:szCs w:val="18"/>
              </w:rPr>
              <w:t>标 （30 分）</w:t>
            </w:r>
          </w:p>
        </w:tc>
        <w:tc>
          <w:tcPr>
            <w:tcW w:w="955" w:type="dxa"/>
            <w:vMerge w:val="restart"/>
            <w:tcBorders>
              <w:top w:val="single" w:sz="4" w:space="0" w:color="auto"/>
              <w:left w:val="single" w:sz="4" w:space="0" w:color="auto"/>
            </w:tcBorders>
            <w:shd w:val="clear" w:color="auto" w:fill="auto"/>
            <w:vAlign w:val="center"/>
          </w:tcPr>
          <w:p w:rsidR="00456A57" w:rsidRPr="00537166" w:rsidRDefault="00456A57" w:rsidP="00267D19">
            <w:pPr>
              <w:pStyle w:val="Other10"/>
              <w:spacing w:line="240" w:lineRule="auto"/>
              <w:ind w:left="140"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经济效</w:t>
            </w:r>
            <w:r w:rsidRPr="00537166">
              <w:rPr>
                <w:rFonts w:asciiTheme="minorEastAsia" w:eastAsiaTheme="minorEastAsia" w:hAnsiTheme="minorEastAsia"/>
                <w:sz w:val="18"/>
                <w:szCs w:val="18"/>
                <w:lang w:val="en-US" w:eastAsia="en-US" w:bidi="en-US"/>
              </w:rPr>
              <w:t>’</w:t>
            </w:r>
          </w:p>
          <w:p w:rsidR="00456A57" w:rsidRPr="00537166" w:rsidRDefault="00456A57" w:rsidP="00267D19">
            <w:pPr>
              <w:pStyle w:val="Other10"/>
              <w:spacing w:line="240" w:lineRule="auto"/>
              <w:ind w:left="140"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益指标</w:t>
            </w:r>
          </w:p>
        </w:tc>
        <w:tc>
          <w:tcPr>
            <w:tcW w:w="1171" w:type="dxa"/>
            <w:tcBorders>
              <w:top w:val="single" w:sz="4" w:space="0" w:color="auto"/>
              <w:left w:val="single" w:sz="4" w:space="0" w:color="auto"/>
            </w:tcBorders>
            <w:shd w:val="clear" w:color="auto" w:fill="auto"/>
          </w:tcPr>
          <w:p w:rsidR="00456A57" w:rsidRPr="00537166" w:rsidRDefault="00913EB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完成行政事业性收费计划</w:t>
            </w:r>
          </w:p>
        </w:tc>
        <w:tc>
          <w:tcPr>
            <w:tcW w:w="1234" w:type="dxa"/>
            <w:tcBorders>
              <w:top w:val="single" w:sz="4" w:space="0" w:color="auto"/>
              <w:left w:val="single" w:sz="4" w:space="0" w:color="auto"/>
            </w:tcBorders>
            <w:shd w:val="clear" w:color="auto" w:fill="auto"/>
          </w:tcPr>
          <w:p w:rsidR="00456A57" w:rsidRPr="00537166" w:rsidRDefault="00913EB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70万</w:t>
            </w:r>
          </w:p>
        </w:tc>
        <w:tc>
          <w:tcPr>
            <w:tcW w:w="1181" w:type="dxa"/>
            <w:tcBorders>
              <w:top w:val="single" w:sz="4" w:space="0" w:color="auto"/>
              <w:left w:val="single" w:sz="4" w:space="0" w:color="auto"/>
            </w:tcBorders>
            <w:shd w:val="clear" w:color="auto" w:fill="auto"/>
          </w:tcPr>
          <w:p w:rsidR="00456A57" w:rsidRPr="00537166" w:rsidRDefault="00913EB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292万</w:t>
            </w: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FA0933">
        <w:trPr>
          <w:trHeight w:hRule="exact" w:val="552"/>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955"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1171" w:type="dxa"/>
            <w:tcBorders>
              <w:top w:val="single" w:sz="4" w:space="0" w:color="auto"/>
              <w:left w:val="single" w:sz="4" w:space="0" w:color="auto"/>
            </w:tcBorders>
            <w:shd w:val="clear" w:color="auto" w:fill="auto"/>
          </w:tcPr>
          <w:p w:rsidR="00456A57" w:rsidRPr="00537166" w:rsidRDefault="00913EB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生活垃圾资源化利用率</w:t>
            </w:r>
          </w:p>
        </w:tc>
        <w:tc>
          <w:tcPr>
            <w:tcW w:w="1234" w:type="dxa"/>
            <w:tcBorders>
              <w:top w:val="single" w:sz="4" w:space="0" w:color="auto"/>
              <w:left w:val="single" w:sz="4" w:space="0" w:color="auto"/>
            </w:tcBorders>
            <w:shd w:val="clear" w:color="auto" w:fill="auto"/>
          </w:tcPr>
          <w:p w:rsidR="00456A57" w:rsidRPr="00913EB3" w:rsidRDefault="00913EB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60%</w:t>
            </w:r>
          </w:p>
        </w:tc>
        <w:tc>
          <w:tcPr>
            <w:tcW w:w="1181" w:type="dxa"/>
            <w:tcBorders>
              <w:top w:val="single" w:sz="4" w:space="0" w:color="auto"/>
              <w:left w:val="single" w:sz="4" w:space="0" w:color="auto"/>
            </w:tcBorders>
            <w:shd w:val="clear" w:color="auto" w:fill="auto"/>
          </w:tcPr>
          <w:p w:rsidR="00456A57" w:rsidRPr="00537166" w:rsidRDefault="00913EB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20%</w:t>
            </w: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267D19">
        <w:trPr>
          <w:trHeight w:hRule="exact" w:val="461"/>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955" w:type="dxa"/>
            <w:vMerge w:val="restart"/>
            <w:tcBorders>
              <w:top w:val="single" w:sz="4" w:space="0" w:color="auto"/>
              <w:left w:val="single" w:sz="4" w:space="0" w:color="auto"/>
            </w:tcBorders>
            <w:shd w:val="clear" w:color="auto" w:fill="auto"/>
            <w:vAlign w:val="center"/>
          </w:tcPr>
          <w:p w:rsidR="00456A57" w:rsidRPr="00537166" w:rsidRDefault="00456A57" w:rsidP="00267D19">
            <w:pPr>
              <w:pStyle w:val="Other10"/>
              <w:spacing w:line="283" w:lineRule="exact"/>
              <w:ind w:left="140"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社会效 益指标</w:t>
            </w:r>
          </w:p>
        </w:tc>
        <w:tc>
          <w:tcPr>
            <w:tcW w:w="1171" w:type="dxa"/>
            <w:tcBorders>
              <w:top w:val="single" w:sz="4" w:space="0" w:color="auto"/>
              <w:left w:val="single" w:sz="4" w:space="0" w:color="auto"/>
            </w:tcBorders>
            <w:shd w:val="clear" w:color="auto" w:fill="auto"/>
          </w:tcPr>
          <w:p w:rsidR="00456A57" w:rsidRPr="00537166" w:rsidRDefault="00913EB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案件办结率</w:t>
            </w:r>
          </w:p>
        </w:tc>
        <w:tc>
          <w:tcPr>
            <w:tcW w:w="1234" w:type="dxa"/>
            <w:tcBorders>
              <w:top w:val="single" w:sz="4" w:space="0" w:color="auto"/>
              <w:left w:val="single" w:sz="4" w:space="0" w:color="auto"/>
            </w:tcBorders>
            <w:shd w:val="clear" w:color="auto" w:fill="auto"/>
          </w:tcPr>
          <w:p w:rsidR="00456A57" w:rsidRPr="00537166" w:rsidRDefault="00913EB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95%以上</w:t>
            </w:r>
          </w:p>
        </w:tc>
        <w:tc>
          <w:tcPr>
            <w:tcW w:w="1181"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98%</w:t>
            </w: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rPr>
            </w:pPr>
          </w:p>
        </w:tc>
      </w:tr>
      <w:tr w:rsidR="00456A57" w:rsidRPr="00537166" w:rsidTr="00267D19">
        <w:trPr>
          <w:trHeight w:hRule="exact" w:val="480"/>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955"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1171" w:type="dxa"/>
            <w:tcBorders>
              <w:top w:val="single" w:sz="4" w:space="0" w:color="auto"/>
              <w:left w:val="single" w:sz="4" w:space="0" w:color="auto"/>
            </w:tcBorders>
            <w:shd w:val="clear" w:color="auto" w:fill="auto"/>
          </w:tcPr>
          <w:p w:rsidR="00456A57" w:rsidRPr="00537166" w:rsidRDefault="00913EB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优化营商环境</w:t>
            </w:r>
          </w:p>
        </w:tc>
        <w:tc>
          <w:tcPr>
            <w:tcW w:w="1234" w:type="dxa"/>
            <w:tcBorders>
              <w:top w:val="single" w:sz="4" w:space="0" w:color="auto"/>
              <w:left w:val="single" w:sz="4" w:space="0" w:color="auto"/>
            </w:tcBorders>
            <w:shd w:val="clear" w:color="auto" w:fill="auto"/>
          </w:tcPr>
          <w:p w:rsidR="00456A57" w:rsidRPr="00537166" w:rsidRDefault="00913EB3"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最多跑一次</w:t>
            </w:r>
          </w:p>
        </w:tc>
        <w:tc>
          <w:tcPr>
            <w:tcW w:w="1181" w:type="dxa"/>
            <w:tcBorders>
              <w:top w:val="single" w:sz="4" w:space="0" w:color="auto"/>
              <w:lef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rPr>
            </w:pP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rPr>
            </w:pPr>
          </w:p>
        </w:tc>
      </w:tr>
      <w:tr w:rsidR="00456A57" w:rsidRPr="00537166" w:rsidTr="00913EB3">
        <w:trPr>
          <w:trHeight w:hRule="exact" w:val="768"/>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rPr>
            </w:pPr>
          </w:p>
        </w:tc>
        <w:tc>
          <w:tcPr>
            <w:tcW w:w="955"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line="269" w:lineRule="exact"/>
              <w:ind w:left="140"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生态效 益指标</w:t>
            </w:r>
          </w:p>
        </w:tc>
        <w:tc>
          <w:tcPr>
            <w:tcW w:w="1171" w:type="dxa"/>
            <w:tcBorders>
              <w:top w:val="single" w:sz="4" w:space="0" w:color="auto"/>
              <w:left w:val="single" w:sz="4" w:space="0" w:color="auto"/>
            </w:tcBorders>
            <w:shd w:val="clear" w:color="auto" w:fill="auto"/>
          </w:tcPr>
          <w:p w:rsidR="00456A57" w:rsidRPr="00537166" w:rsidRDefault="00913EB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监督管理的项目选用环保材料</w:t>
            </w:r>
          </w:p>
        </w:tc>
        <w:tc>
          <w:tcPr>
            <w:tcW w:w="1234" w:type="dxa"/>
            <w:tcBorders>
              <w:top w:val="single" w:sz="4" w:space="0" w:color="auto"/>
              <w:lef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c>
          <w:tcPr>
            <w:tcW w:w="1181" w:type="dxa"/>
            <w:tcBorders>
              <w:top w:val="single" w:sz="4" w:space="0" w:color="auto"/>
              <w:lef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FA0933">
        <w:trPr>
          <w:trHeight w:hRule="exact" w:val="839"/>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955" w:type="dxa"/>
            <w:tcBorders>
              <w:top w:val="single" w:sz="4" w:space="0" w:color="auto"/>
              <w:left w:val="single" w:sz="4" w:space="0" w:color="auto"/>
            </w:tcBorders>
            <w:shd w:val="clear" w:color="auto" w:fill="auto"/>
            <w:vAlign w:val="center"/>
          </w:tcPr>
          <w:p w:rsidR="00456A57" w:rsidRPr="00537166" w:rsidRDefault="00456A57" w:rsidP="00267D19">
            <w:pPr>
              <w:pStyle w:val="Other10"/>
              <w:spacing w:after="40" w:line="240" w:lineRule="auto"/>
              <w:ind w:firstLine="140"/>
              <w:rPr>
                <w:rFonts w:asciiTheme="minorEastAsia" w:eastAsiaTheme="minorEastAsia" w:hAnsiTheme="minorEastAsia"/>
                <w:sz w:val="18"/>
                <w:szCs w:val="18"/>
              </w:rPr>
            </w:pPr>
            <w:r w:rsidRPr="00537166">
              <w:rPr>
                <w:rFonts w:asciiTheme="minorEastAsia" w:eastAsiaTheme="minorEastAsia" w:hAnsiTheme="minorEastAsia"/>
                <w:sz w:val="18"/>
                <w:szCs w:val="18"/>
              </w:rPr>
              <w:t>可持续</w:t>
            </w:r>
            <w:r w:rsidRPr="00537166">
              <w:rPr>
                <w:rFonts w:asciiTheme="minorEastAsia" w:eastAsiaTheme="minorEastAsia" w:hAnsiTheme="minorEastAsia"/>
                <w:sz w:val="18"/>
                <w:szCs w:val="18"/>
                <w:lang w:val="zh-CN" w:eastAsia="zh-CN" w:bidi="zh-CN"/>
              </w:rPr>
              <w:t>:</w:t>
            </w:r>
          </w:p>
          <w:p w:rsidR="00456A57" w:rsidRPr="00537166" w:rsidRDefault="00456A57" w:rsidP="00267D19">
            <w:pPr>
              <w:pStyle w:val="Other10"/>
              <w:spacing w:after="40"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影响指</w:t>
            </w:r>
          </w:p>
          <w:p w:rsidR="00456A57" w:rsidRPr="00537166" w:rsidRDefault="00456A57" w:rsidP="00267D19">
            <w:pPr>
              <w:pStyle w:val="Other10"/>
              <w:spacing w:after="40"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标</w:t>
            </w:r>
          </w:p>
        </w:tc>
        <w:tc>
          <w:tcPr>
            <w:tcW w:w="1171" w:type="dxa"/>
            <w:tcBorders>
              <w:top w:val="single" w:sz="4" w:space="0" w:color="auto"/>
              <w:left w:val="single" w:sz="4" w:space="0" w:color="auto"/>
            </w:tcBorders>
            <w:shd w:val="clear" w:color="auto" w:fill="auto"/>
          </w:tcPr>
          <w:p w:rsidR="00456A57" w:rsidRPr="00537166" w:rsidRDefault="00456A57" w:rsidP="00FA0933">
            <w:pPr>
              <w:rPr>
                <w:rFonts w:asciiTheme="minorEastAsia" w:eastAsiaTheme="minorEastAsia" w:hAnsiTheme="minorEastAsia"/>
                <w:sz w:val="18"/>
                <w:szCs w:val="18"/>
                <w:lang w:eastAsia="zh-CN"/>
              </w:rPr>
            </w:pPr>
          </w:p>
        </w:tc>
        <w:tc>
          <w:tcPr>
            <w:tcW w:w="1234" w:type="dxa"/>
            <w:tcBorders>
              <w:top w:val="single" w:sz="4" w:space="0" w:color="auto"/>
              <w:lef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c>
          <w:tcPr>
            <w:tcW w:w="1181" w:type="dxa"/>
            <w:tcBorders>
              <w:top w:val="single" w:sz="4" w:space="0" w:color="auto"/>
              <w:lef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5</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FA0933">
        <w:trPr>
          <w:trHeight w:hRule="exact" w:val="870"/>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val="restart"/>
            <w:tcBorders>
              <w:top w:val="single" w:sz="4" w:space="0" w:color="auto"/>
              <w:left w:val="single" w:sz="4" w:space="0" w:color="auto"/>
            </w:tcBorders>
            <w:shd w:val="clear" w:color="auto" w:fill="auto"/>
            <w:vAlign w:val="center"/>
          </w:tcPr>
          <w:p w:rsidR="00456A57" w:rsidRPr="00537166" w:rsidRDefault="00456A57" w:rsidP="00267D19">
            <w:pPr>
              <w:pStyle w:val="Other10"/>
              <w:spacing w:line="269"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满意度 指标</w:t>
            </w:r>
          </w:p>
          <w:p w:rsidR="00456A57" w:rsidRPr="00537166" w:rsidRDefault="00456A57" w:rsidP="00267D19">
            <w:pPr>
              <w:pStyle w:val="Other10"/>
              <w:spacing w:line="269" w:lineRule="exact"/>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（10 分）</w:t>
            </w:r>
          </w:p>
        </w:tc>
        <w:tc>
          <w:tcPr>
            <w:tcW w:w="955" w:type="dxa"/>
            <w:vMerge w:val="restart"/>
            <w:tcBorders>
              <w:top w:val="single" w:sz="4" w:space="0" w:color="auto"/>
              <w:left w:val="single" w:sz="4" w:space="0" w:color="auto"/>
            </w:tcBorders>
            <w:shd w:val="clear" w:color="auto" w:fill="auto"/>
            <w:vAlign w:val="center"/>
          </w:tcPr>
          <w:p w:rsidR="00456A57" w:rsidRPr="00537166" w:rsidRDefault="00456A57" w:rsidP="00267D19">
            <w:pPr>
              <w:pStyle w:val="Other10"/>
              <w:spacing w:line="269" w:lineRule="exact"/>
              <w:ind w:left="140" w:firstLine="0"/>
              <w:rPr>
                <w:rFonts w:asciiTheme="minorEastAsia" w:eastAsiaTheme="minorEastAsia" w:hAnsiTheme="minorEastAsia"/>
                <w:sz w:val="18"/>
                <w:szCs w:val="18"/>
              </w:rPr>
            </w:pPr>
            <w:r w:rsidRPr="00537166">
              <w:rPr>
                <w:rFonts w:asciiTheme="minorEastAsia" w:eastAsiaTheme="minorEastAsia" w:hAnsiTheme="minorEastAsia"/>
                <w:sz w:val="18"/>
                <w:szCs w:val="18"/>
              </w:rPr>
              <w:t>服务对</w:t>
            </w:r>
            <w:r w:rsidRPr="00537166">
              <w:rPr>
                <w:rFonts w:asciiTheme="minorEastAsia" w:eastAsiaTheme="minorEastAsia" w:hAnsiTheme="minorEastAsia"/>
                <w:sz w:val="18"/>
                <w:szCs w:val="18"/>
                <w:lang w:val="en-US" w:eastAsia="zh-CN" w:bidi="en-US"/>
              </w:rPr>
              <w:t xml:space="preserve">' </w:t>
            </w:r>
            <w:r w:rsidRPr="00537166">
              <w:rPr>
                <w:rFonts w:asciiTheme="minorEastAsia" w:eastAsiaTheme="minorEastAsia" w:hAnsiTheme="minorEastAsia"/>
                <w:sz w:val="18"/>
                <w:szCs w:val="18"/>
              </w:rPr>
              <w:t>象满意 度指标</w:t>
            </w:r>
          </w:p>
        </w:tc>
        <w:tc>
          <w:tcPr>
            <w:tcW w:w="1171" w:type="dxa"/>
            <w:tcBorders>
              <w:top w:val="single" w:sz="4" w:space="0" w:color="auto"/>
              <w:left w:val="single" w:sz="4" w:space="0" w:color="auto"/>
            </w:tcBorders>
            <w:shd w:val="clear" w:color="auto" w:fill="auto"/>
          </w:tcPr>
          <w:p w:rsidR="00456A57" w:rsidRPr="00537166" w:rsidRDefault="00FA093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市政公用设施维护项目群众满意度</w:t>
            </w:r>
          </w:p>
        </w:tc>
        <w:tc>
          <w:tcPr>
            <w:tcW w:w="1234"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90</w:t>
            </w:r>
            <w:r w:rsidR="00FA0933">
              <w:rPr>
                <w:rFonts w:asciiTheme="minorEastAsia" w:eastAsiaTheme="minorEastAsia" w:hAnsiTheme="minorEastAsia" w:hint="eastAsia"/>
                <w:sz w:val="18"/>
                <w:szCs w:val="18"/>
                <w:lang w:eastAsia="zh-CN"/>
              </w:rPr>
              <w:t>%以上</w:t>
            </w:r>
          </w:p>
        </w:tc>
        <w:tc>
          <w:tcPr>
            <w:tcW w:w="1181"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95%</w:t>
            </w: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FA0933">
        <w:trPr>
          <w:trHeight w:hRule="exact" w:val="699"/>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955"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1171" w:type="dxa"/>
            <w:tcBorders>
              <w:top w:val="single" w:sz="4" w:space="0" w:color="auto"/>
              <w:left w:val="single" w:sz="4" w:space="0" w:color="auto"/>
            </w:tcBorders>
            <w:shd w:val="clear" w:color="auto" w:fill="auto"/>
          </w:tcPr>
          <w:p w:rsidR="00456A57" w:rsidRPr="00FA0933" w:rsidRDefault="00FA0933" w:rsidP="00FA0933">
            <w:pP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行政审批群众满意度</w:t>
            </w:r>
          </w:p>
        </w:tc>
        <w:tc>
          <w:tcPr>
            <w:tcW w:w="1234"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90</w:t>
            </w:r>
            <w:r w:rsidR="00FA0933">
              <w:rPr>
                <w:rFonts w:asciiTheme="minorEastAsia" w:eastAsiaTheme="minorEastAsia" w:hAnsiTheme="minorEastAsia" w:hint="eastAsia"/>
                <w:sz w:val="18"/>
                <w:szCs w:val="18"/>
                <w:lang w:eastAsia="zh-CN"/>
              </w:rPr>
              <w:t>%以上</w:t>
            </w:r>
          </w:p>
        </w:tc>
        <w:tc>
          <w:tcPr>
            <w:tcW w:w="1181"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95%</w:t>
            </w: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267D19">
        <w:trPr>
          <w:trHeight w:hRule="exact" w:val="811"/>
          <w:jc w:val="right"/>
        </w:trPr>
        <w:tc>
          <w:tcPr>
            <w:tcW w:w="1219" w:type="dxa"/>
            <w:vMerge/>
            <w:tcBorders>
              <w:left w:val="single" w:sz="4" w:space="0" w:color="auto"/>
            </w:tcBorders>
            <w:shd w:val="clear" w:color="auto" w:fill="auto"/>
            <w:textDirection w:val="tbRlV"/>
            <w:vAlign w:val="bottom"/>
          </w:tcPr>
          <w:p w:rsidR="00456A57" w:rsidRPr="00537166" w:rsidRDefault="00456A57" w:rsidP="00267D19">
            <w:pPr>
              <w:rPr>
                <w:rFonts w:asciiTheme="minorEastAsia" w:eastAsiaTheme="minorEastAsia" w:hAnsiTheme="minorEastAsia"/>
                <w:sz w:val="18"/>
                <w:szCs w:val="18"/>
                <w:lang w:eastAsia="zh-CN"/>
              </w:rPr>
            </w:pPr>
          </w:p>
        </w:tc>
        <w:tc>
          <w:tcPr>
            <w:tcW w:w="984"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955" w:type="dxa"/>
            <w:vMerge/>
            <w:tcBorders>
              <w:left w:val="single" w:sz="4" w:space="0" w:color="auto"/>
            </w:tcBorders>
            <w:shd w:val="clear" w:color="auto" w:fill="auto"/>
            <w:vAlign w:val="center"/>
          </w:tcPr>
          <w:p w:rsidR="00456A57" w:rsidRPr="00537166" w:rsidRDefault="00456A57" w:rsidP="00267D19">
            <w:pPr>
              <w:rPr>
                <w:rFonts w:asciiTheme="minorEastAsia" w:eastAsiaTheme="minorEastAsia" w:hAnsiTheme="minorEastAsia"/>
                <w:sz w:val="18"/>
                <w:szCs w:val="18"/>
                <w:lang w:eastAsia="zh-CN"/>
              </w:rPr>
            </w:pPr>
          </w:p>
        </w:tc>
        <w:tc>
          <w:tcPr>
            <w:tcW w:w="1171" w:type="dxa"/>
            <w:tcBorders>
              <w:top w:val="single" w:sz="4" w:space="0" w:color="auto"/>
              <w:left w:val="single" w:sz="4" w:space="0" w:color="auto"/>
            </w:tcBorders>
            <w:shd w:val="clear" w:color="auto" w:fill="auto"/>
            <w:vAlign w:val="center"/>
          </w:tcPr>
          <w:p w:rsidR="00456A57" w:rsidRPr="00537166" w:rsidRDefault="00FA0933" w:rsidP="00FA0933">
            <w:pPr>
              <w:pStyle w:val="Other10"/>
              <w:tabs>
                <w:tab w:val="left" w:leader="dot" w:pos="379"/>
              </w:tabs>
              <w:spacing w:line="240" w:lineRule="auto"/>
              <w:ind w:firstLine="0"/>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城市管理群众满意度</w:t>
            </w:r>
          </w:p>
        </w:tc>
        <w:tc>
          <w:tcPr>
            <w:tcW w:w="1234"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90</w:t>
            </w:r>
            <w:r w:rsidR="00FA0933">
              <w:rPr>
                <w:rFonts w:asciiTheme="minorEastAsia" w:eastAsiaTheme="minorEastAsia" w:hAnsiTheme="minorEastAsia" w:hint="eastAsia"/>
                <w:sz w:val="18"/>
                <w:szCs w:val="18"/>
                <w:lang w:eastAsia="zh-CN"/>
              </w:rPr>
              <w:t>%以上</w:t>
            </w:r>
          </w:p>
        </w:tc>
        <w:tc>
          <w:tcPr>
            <w:tcW w:w="1181"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95%</w:t>
            </w:r>
          </w:p>
        </w:tc>
        <w:tc>
          <w:tcPr>
            <w:tcW w:w="64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w:t>
            </w:r>
          </w:p>
        </w:tc>
        <w:tc>
          <w:tcPr>
            <w:tcW w:w="1128" w:type="dxa"/>
            <w:tcBorders>
              <w:top w:val="single" w:sz="4" w:space="0" w:color="auto"/>
              <w:left w:val="single" w:sz="4" w:space="0" w:color="auto"/>
            </w:tcBorders>
            <w:shd w:val="clear" w:color="auto" w:fill="auto"/>
          </w:tcPr>
          <w:p w:rsidR="00456A57" w:rsidRPr="00537166" w:rsidRDefault="004E340A" w:rsidP="00FA0933">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4</w:t>
            </w:r>
          </w:p>
        </w:tc>
        <w:tc>
          <w:tcPr>
            <w:tcW w:w="1781" w:type="dxa"/>
            <w:tcBorders>
              <w:top w:val="single" w:sz="4" w:space="0" w:color="auto"/>
              <w:left w:val="single" w:sz="4" w:space="0" w:color="auto"/>
              <w:right w:val="single" w:sz="4" w:space="0" w:color="auto"/>
            </w:tcBorders>
            <w:shd w:val="clear" w:color="auto" w:fill="auto"/>
          </w:tcPr>
          <w:p w:rsidR="00456A57" w:rsidRPr="00537166" w:rsidRDefault="00456A57" w:rsidP="00FA0933">
            <w:pPr>
              <w:jc w:val="center"/>
              <w:rPr>
                <w:rFonts w:asciiTheme="minorEastAsia" w:eastAsiaTheme="minorEastAsia" w:hAnsiTheme="minorEastAsia"/>
                <w:sz w:val="18"/>
                <w:szCs w:val="18"/>
                <w:lang w:eastAsia="zh-CN"/>
              </w:rPr>
            </w:pPr>
          </w:p>
        </w:tc>
      </w:tr>
      <w:tr w:rsidR="00456A57" w:rsidRPr="00537166" w:rsidTr="00267D19">
        <w:trPr>
          <w:trHeight w:hRule="exact" w:val="518"/>
          <w:jc w:val="right"/>
        </w:trPr>
        <w:tc>
          <w:tcPr>
            <w:tcW w:w="6744" w:type="dxa"/>
            <w:gridSpan w:val="6"/>
            <w:tcBorders>
              <w:top w:val="single" w:sz="4" w:space="0" w:color="auto"/>
              <w:left w:val="single" w:sz="4" w:space="0" w:color="auto"/>
              <w:bottom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总分</w:t>
            </w:r>
          </w:p>
        </w:tc>
        <w:tc>
          <w:tcPr>
            <w:tcW w:w="648" w:type="dxa"/>
            <w:tcBorders>
              <w:top w:val="single" w:sz="4" w:space="0" w:color="auto"/>
              <w:left w:val="single" w:sz="4" w:space="0" w:color="auto"/>
              <w:bottom w:val="single" w:sz="4" w:space="0" w:color="auto"/>
            </w:tcBorders>
            <w:shd w:val="clear" w:color="auto" w:fill="auto"/>
            <w:vAlign w:val="center"/>
          </w:tcPr>
          <w:p w:rsidR="00456A57" w:rsidRPr="00537166" w:rsidRDefault="00456A57" w:rsidP="00267D19">
            <w:pPr>
              <w:pStyle w:val="Other10"/>
              <w:spacing w:line="240" w:lineRule="auto"/>
              <w:ind w:firstLine="0"/>
              <w:jc w:val="center"/>
              <w:rPr>
                <w:rFonts w:asciiTheme="minorEastAsia" w:eastAsiaTheme="minorEastAsia" w:hAnsiTheme="minorEastAsia"/>
                <w:sz w:val="18"/>
                <w:szCs w:val="18"/>
              </w:rPr>
            </w:pPr>
            <w:r w:rsidRPr="00537166">
              <w:rPr>
                <w:rFonts w:asciiTheme="minorEastAsia" w:eastAsiaTheme="minorEastAsia" w:hAnsiTheme="minorEastAsia"/>
                <w:sz w:val="18"/>
                <w:szCs w:val="18"/>
              </w:rPr>
              <w:t>100</w:t>
            </w:r>
          </w:p>
        </w:tc>
        <w:tc>
          <w:tcPr>
            <w:tcW w:w="1128" w:type="dxa"/>
            <w:tcBorders>
              <w:top w:val="single" w:sz="4" w:space="0" w:color="auto"/>
              <w:left w:val="single" w:sz="4" w:space="0" w:color="auto"/>
              <w:bottom w:val="single" w:sz="4" w:space="0" w:color="auto"/>
            </w:tcBorders>
            <w:shd w:val="clear" w:color="auto" w:fill="auto"/>
          </w:tcPr>
          <w:p w:rsidR="00456A57" w:rsidRPr="00537166" w:rsidRDefault="004E340A" w:rsidP="004E340A">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98</w:t>
            </w:r>
          </w:p>
        </w:tc>
        <w:tc>
          <w:tcPr>
            <w:tcW w:w="1781" w:type="dxa"/>
            <w:tcBorders>
              <w:top w:val="single" w:sz="4" w:space="0" w:color="auto"/>
              <w:left w:val="single" w:sz="4" w:space="0" w:color="auto"/>
              <w:bottom w:val="single" w:sz="4" w:space="0" w:color="auto"/>
              <w:right w:val="single" w:sz="4" w:space="0" w:color="auto"/>
            </w:tcBorders>
            <w:shd w:val="clear" w:color="auto" w:fill="auto"/>
          </w:tcPr>
          <w:p w:rsidR="00456A57" w:rsidRPr="00537166" w:rsidRDefault="00456A57" w:rsidP="00267D19">
            <w:pPr>
              <w:rPr>
                <w:rFonts w:asciiTheme="minorEastAsia" w:eastAsiaTheme="minorEastAsia" w:hAnsiTheme="minorEastAsia"/>
                <w:sz w:val="18"/>
                <w:szCs w:val="18"/>
              </w:rPr>
            </w:pPr>
          </w:p>
        </w:tc>
      </w:tr>
    </w:tbl>
    <w:p w:rsidR="00F537A9" w:rsidRDefault="00456A57" w:rsidP="00456A57">
      <w:pPr>
        <w:pStyle w:val="Tablecaption10"/>
        <w:tabs>
          <w:tab w:val="left" w:pos="2054"/>
          <w:tab w:val="left" w:pos="4219"/>
          <w:tab w:val="left" w:pos="7051"/>
        </w:tabs>
        <w:ind w:left="600"/>
        <w:rPr>
          <w:rFonts w:asciiTheme="minorEastAsia" w:eastAsiaTheme="minorEastAsia" w:hAnsiTheme="minorEastAsia"/>
          <w:sz w:val="18"/>
          <w:szCs w:val="18"/>
          <w:lang w:eastAsia="zh-CN"/>
        </w:rPr>
      </w:pPr>
      <w:r w:rsidRPr="00537166">
        <w:rPr>
          <w:rFonts w:asciiTheme="minorEastAsia" w:eastAsiaTheme="minorEastAsia" w:hAnsiTheme="minorEastAsia"/>
          <w:sz w:val="18"/>
          <w:szCs w:val="18"/>
        </w:rPr>
        <w:t>说明：以上数据参照2022年部门决算报表中的</w:t>
      </w:r>
      <w:r w:rsidRPr="00537166">
        <w:rPr>
          <w:rFonts w:asciiTheme="minorEastAsia" w:eastAsiaTheme="minorEastAsia" w:hAnsiTheme="minorEastAsia"/>
          <w:sz w:val="18"/>
          <w:szCs w:val="18"/>
          <w:lang w:val="zh-CN" w:eastAsia="zh-CN" w:bidi="zh-CN"/>
        </w:rPr>
        <w:t>“收入</w:t>
      </w:r>
      <w:r w:rsidRPr="00537166">
        <w:rPr>
          <w:rFonts w:asciiTheme="minorEastAsia" w:eastAsiaTheme="minorEastAsia" w:hAnsiTheme="minorEastAsia"/>
          <w:sz w:val="18"/>
          <w:szCs w:val="18"/>
        </w:rPr>
        <w:t>支出决算总表</w:t>
      </w:r>
      <w:r w:rsidRPr="00537166">
        <w:rPr>
          <w:rFonts w:asciiTheme="minorEastAsia" w:eastAsiaTheme="minorEastAsia" w:hAnsiTheme="minorEastAsia"/>
          <w:sz w:val="18"/>
          <w:szCs w:val="18"/>
          <w:lang w:val="zh-CN" w:eastAsia="zh-CN" w:bidi="zh-CN"/>
        </w:rPr>
        <w:t>”（财</w:t>
      </w:r>
      <w:r w:rsidRPr="00537166">
        <w:rPr>
          <w:rFonts w:asciiTheme="minorEastAsia" w:eastAsiaTheme="minorEastAsia" w:hAnsiTheme="minorEastAsia"/>
          <w:sz w:val="18"/>
          <w:szCs w:val="18"/>
        </w:rPr>
        <w:t>决01表）。</w:t>
      </w:r>
    </w:p>
    <w:p w:rsidR="00612953" w:rsidRDefault="00612953" w:rsidP="00F537A9">
      <w:pPr>
        <w:pStyle w:val="Tablecaption10"/>
        <w:tabs>
          <w:tab w:val="left" w:pos="2325"/>
          <w:tab w:val="left" w:pos="4219"/>
          <w:tab w:val="left" w:pos="6690"/>
        </w:tabs>
        <w:ind w:left="600"/>
        <w:rPr>
          <w:rFonts w:asciiTheme="minorEastAsia" w:eastAsiaTheme="minorEastAsia" w:hAnsiTheme="minorEastAsia"/>
          <w:sz w:val="18"/>
          <w:szCs w:val="18"/>
          <w:lang w:eastAsia="zh-CN"/>
        </w:rPr>
      </w:pPr>
    </w:p>
    <w:p w:rsidR="00456A57" w:rsidRPr="00537166" w:rsidRDefault="00456A57" w:rsidP="00F537A9">
      <w:pPr>
        <w:pStyle w:val="Tablecaption10"/>
        <w:tabs>
          <w:tab w:val="left" w:pos="2325"/>
          <w:tab w:val="left" w:pos="4219"/>
          <w:tab w:val="left" w:pos="6690"/>
        </w:tabs>
        <w:ind w:left="600"/>
        <w:rPr>
          <w:sz w:val="18"/>
          <w:szCs w:val="18"/>
        </w:rPr>
        <w:sectPr w:rsidR="00456A57" w:rsidRPr="00537166">
          <w:headerReference w:type="even" r:id="rId13"/>
          <w:headerReference w:type="default" r:id="rId14"/>
          <w:footerReference w:type="even" r:id="rId15"/>
          <w:footerReference w:type="default" r:id="rId16"/>
          <w:pgSz w:w="11900" w:h="16840"/>
          <w:pgMar w:top="1779" w:right="785" w:bottom="1779" w:left="814" w:header="0" w:footer="3" w:gutter="0"/>
          <w:pgNumType w:start="6"/>
          <w:cols w:space="720"/>
          <w:docGrid w:linePitch="360"/>
        </w:sectPr>
      </w:pPr>
      <w:r w:rsidRPr="00537166">
        <w:rPr>
          <w:rFonts w:asciiTheme="minorEastAsia" w:eastAsiaTheme="minorEastAsia" w:hAnsiTheme="minorEastAsia"/>
          <w:sz w:val="18"/>
          <w:szCs w:val="18"/>
        </w:rPr>
        <w:t xml:space="preserve"> 填表人：</w:t>
      </w:r>
      <w:r w:rsidR="00F537A9">
        <w:rPr>
          <w:rFonts w:asciiTheme="minorEastAsia" w:eastAsiaTheme="minorEastAsia" w:hAnsiTheme="minorEastAsia" w:hint="eastAsia"/>
          <w:sz w:val="18"/>
          <w:szCs w:val="18"/>
          <w:lang w:eastAsia="zh-CN"/>
        </w:rPr>
        <w:t>苏晓燕</w:t>
      </w:r>
      <w:r w:rsidRPr="00537166">
        <w:rPr>
          <w:rFonts w:asciiTheme="minorEastAsia" w:eastAsiaTheme="minorEastAsia" w:hAnsiTheme="minorEastAsia"/>
          <w:sz w:val="18"/>
          <w:szCs w:val="18"/>
        </w:rPr>
        <w:tab/>
        <w:t>填报日期：</w:t>
      </w:r>
      <w:r w:rsidR="00F537A9">
        <w:rPr>
          <w:rFonts w:asciiTheme="minorEastAsia" w:eastAsiaTheme="minorEastAsia" w:hAnsiTheme="minorEastAsia" w:hint="eastAsia"/>
          <w:sz w:val="18"/>
          <w:szCs w:val="18"/>
          <w:lang w:eastAsia="zh-CN"/>
        </w:rPr>
        <w:t xml:space="preserve">2023年7月14日     </w:t>
      </w:r>
      <w:r w:rsidRPr="00537166">
        <w:rPr>
          <w:rFonts w:asciiTheme="minorEastAsia" w:eastAsiaTheme="minorEastAsia" w:hAnsiTheme="minorEastAsia"/>
          <w:sz w:val="18"/>
          <w:szCs w:val="18"/>
        </w:rPr>
        <w:t>联系电话：</w:t>
      </w:r>
      <w:r w:rsidR="00F537A9">
        <w:rPr>
          <w:rFonts w:asciiTheme="minorEastAsia" w:eastAsiaTheme="minorEastAsia" w:hAnsiTheme="minorEastAsia" w:hint="eastAsia"/>
          <w:sz w:val="18"/>
          <w:szCs w:val="18"/>
          <w:lang w:eastAsia="zh-CN"/>
        </w:rPr>
        <w:t>13487773222</w:t>
      </w:r>
      <w:r w:rsidRPr="00537166">
        <w:rPr>
          <w:rFonts w:asciiTheme="minorEastAsia" w:eastAsiaTheme="minorEastAsia" w:hAnsiTheme="minorEastAsia"/>
          <w:sz w:val="18"/>
          <w:szCs w:val="18"/>
        </w:rPr>
        <w:tab/>
      </w:r>
      <w:r w:rsidR="00F537A9">
        <w:rPr>
          <w:rFonts w:asciiTheme="minorEastAsia" w:eastAsiaTheme="minorEastAsia" w:hAnsiTheme="minorEastAsia" w:hint="eastAsia"/>
          <w:sz w:val="18"/>
          <w:szCs w:val="18"/>
          <w:lang w:eastAsia="zh-CN"/>
        </w:rPr>
        <w:t xml:space="preserve"> </w:t>
      </w:r>
      <w:r w:rsidRPr="00537166">
        <w:rPr>
          <w:rFonts w:asciiTheme="minorEastAsia" w:eastAsiaTheme="minorEastAsia" w:hAnsiTheme="minorEastAsia"/>
          <w:sz w:val="18"/>
          <w:szCs w:val="18"/>
        </w:rPr>
        <w:t>单位负责人签字:</w:t>
      </w:r>
    </w:p>
    <w:p w:rsidR="00456A57" w:rsidRPr="00EE551D" w:rsidRDefault="00456A57" w:rsidP="00456A57">
      <w:pPr>
        <w:pStyle w:val="Heading210"/>
        <w:keepNext/>
        <w:keepLines/>
        <w:spacing w:after="440" w:line="240" w:lineRule="auto"/>
      </w:pPr>
      <w:bookmarkStart w:id="6" w:name="bookmark25"/>
      <w:bookmarkStart w:id="7" w:name="bookmark24"/>
      <w:bookmarkStart w:id="8" w:name="bookmark23"/>
      <w:r w:rsidRPr="00EE551D">
        <w:rPr>
          <w:rFonts w:ascii="Times New Roman" w:eastAsia="Times New Roman" w:hAnsi="Times New Roman" w:cs="Times New Roman"/>
          <w:b/>
          <w:bCs/>
          <w:sz w:val="42"/>
          <w:szCs w:val="42"/>
        </w:rPr>
        <w:lastRenderedPageBreak/>
        <w:t>2022</w:t>
      </w:r>
      <w:r w:rsidRPr="00EE551D">
        <w:t>年度</w:t>
      </w:r>
      <w:r w:rsidR="009A14B4">
        <w:rPr>
          <w:rFonts w:hint="eastAsia"/>
          <w:lang w:eastAsia="zh-CN"/>
        </w:rPr>
        <w:t>华容县</w:t>
      </w:r>
      <w:r w:rsidR="009A14B4">
        <w:rPr>
          <w:rFonts w:ascii="Times New Roman" w:eastAsiaTheme="minorEastAsia" w:hAnsi="Times New Roman" w:cs="Times New Roman" w:hint="eastAsia"/>
          <w:b/>
          <w:bCs/>
          <w:sz w:val="42"/>
          <w:szCs w:val="42"/>
          <w:lang w:val="en-US" w:eastAsia="zh-CN" w:bidi="en-US"/>
        </w:rPr>
        <w:t>城管局</w:t>
      </w:r>
      <w:r w:rsidR="00582EEE">
        <w:rPr>
          <w:rFonts w:ascii="Times New Roman" w:eastAsiaTheme="minorEastAsia" w:hAnsi="Times New Roman" w:cs="Times New Roman" w:hint="eastAsia"/>
          <w:b/>
          <w:bCs/>
          <w:sz w:val="42"/>
          <w:szCs w:val="42"/>
          <w:lang w:val="en-US" w:eastAsia="zh-CN" w:bidi="en-US"/>
        </w:rPr>
        <w:t>（</w:t>
      </w:r>
      <w:r w:rsidR="00090CAB">
        <w:rPr>
          <w:rFonts w:ascii="Times New Roman" w:eastAsiaTheme="minorEastAsia" w:hAnsi="Times New Roman" w:cs="Times New Roman" w:hint="eastAsia"/>
          <w:b/>
          <w:bCs/>
          <w:sz w:val="42"/>
          <w:szCs w:val="42"/>
          <w:lang w:val="en-US" w:eastAsia="zh-CN" w:bidi="en-US"/>
        </w:rPr>
        <w:t>汇总</w:t>
      </w:r>
      <w:r w:rsidR="00582EEE">
        <w:rPr>
          <w:rFonts w:ascii="Times New Roman" w:eastAsiaTheme="minorEastAsia" w:hAnsi="Times New Roman" w:cs="Times New Roman" w:hint="eastAsia"/>
          <w:b/>
          <w:bCs/>
          <w:sz w:val="42"/>
          <w:szCs w:val="42"/>
          <w:lang w:val="en-US" w:eastAsia="zh-CN" w:bidi="en-US"/>
        </w:rPr>
        <w:t>）</w:t>
      </w:r>
      <w:r w:rsidRPr="00EE551D">
        <w:t>整体支出</w:t>
      </w:r>
      <w:bookmarkEnd w:id="6"/>
    </w:p>
    <w:p w:rsidR="00456A57" w:rsidRPr="00EE551D" w:rsidRDefault="00456A57" w:rsidP="00456A57">
      <w:pPr>
        <w:pStyle w:val="Heading210"/>
        <w:keepNext/>
        <w:keepLines/>
        <w:spacing w:after="9100" w:line="240" w:lineRule="auto"/>
      </w:pPr>
      <w:bookmarkStart w:id="9" w:name="bookmark26"/>
      <w:r w:rsidRPr="00EE551D">
        <w:t>绩效自评报告</w:t>
      </w:r>
      <w:bookmarkEnd w:id="7"/>
      <w:bookmarkEnd w:id="8"/>
      <w:bookmarkEnd w:id="9"/>
    </w:p>
    <w:p w:rsidR="00456A57" w:rsidRPr="00EE551D" w:rsidRDefault="00456A57" w:rsidP="00456A57">
      <w:pPr>
        <w:pStyle w:val="Bodytext10"/>
        <w:spacing w:after="260" w:line="240" w:lineRule="auto"/>
        <w:ind w:firstLine="0"/>
        <w:jc w:val="center"/>
      </w:pPr>
      <w:r w:rsidRPr="00EE551D">
        <w:t>部门（单位）名称：</w:t>
      </w:r>
      <w:r w:rsidRPr="00EE551D">
        <w:rPr>
          <w:u w:val="single"/>
        </w:rPr>
        <w:t>（盖章）</w:t>
      </w:r>
    </w:p>
    <w:p w:rsidR="00456A57" w:rsidRPr="00EE551D" w:rsidRDefault="009A14B4" w:rsidP="00456A57">
      <w:pPr>
        <w:pStyle w:val="Bodytext10"/>
        <w:spacing w:after="200" w:line="240" w:lineRule="auto"/>
        <w:ind w:firstLine="0"/>
        <w:jc w:val="center"/>
      </w:pPr>
      <w:r>
        <w:rPr>
          <w:rFonts w:hint="eastAsia"/>
          <w:lang w:eastAsia="zh-CN"/>
        </w:rPr>
        <w:t>2023</w:t>
      </w:r>
      <w:r w:rsidR="00456A57" w:rsidRPr="00EE551D">
        <w:t xml:space="preserve">年 </w:t>
      </w:r>
      <w:r>
        <w:rPr>
          <w:rFonts w:hint="eastAsia"/>
          <w:lang w:eastAsia="zh-CN"/>
        </w:rPr>
        <w:t>7</w:t>
      </w:r>
      <w:r w:rsidR="00C12B22">
        <w:rPr>
          <w:lang w:val="zh-CN" w:eastAsia="zh-CN" w:bidi="zh-CN"/>
        </w:rPr>
        <w:t>月</w:t>
      </w:r>
      <w:r w:rsidR="00C12B22">
        <w:rPr>
          <w:rFonts w:hint="eastAsia"/>
          <w:lang w:val="zh-CN" w:eastAsia="zh-CN" w:bidi="zh-CN"/>
        </w:rPr>
        <w:t xml:space="preserve"> </w:t>
      </w:r>
      <w:r>
        <w:rPr>
          <w:rFonts w:hint="eastAsia"/>
          <w:lang w:val="zh-CN" w:eastAsia="zh-CN" w:bidi="zh-CN"/>
        </w:rPr>
        <w:t>14</w:t>
      </w:r>
      <w:r w:rsidR="00C12B22">
        <w:rPr>
          <w:rFonts w:hint="eastAsia"/>
          <w:lang w:val="zh-CN" w:eastAsia="zh-CN" w:bidi="zh-CN"/>
        </w:rPr>
        <w:t>日</w:t>
      </w:r>
    </w:p>
    <w:p w:rsidR="00456A57" w:rsidRPr="00EE551D" w:rsidRDefault="00456A57" w:rsidP="00456A57">
      <w:pPr>
        <w:pStyle w:val="Heading210"/>
        <w:keepNext/>
        <w:keepLines/>
        <w:spacing w:after="540" w:line="658" w:lineRule="exact"/>
      </w:pPr>
      <w:bookmarkStart w:id="10" w:name="bookmark27"/>
      <w:bookmarkStart w:id="11" w:name="bookmark29"/>
      <w:bookmarkStart w:id="12" w:name="bookmark28"/>
      <w:r w:rsidRPr="00EE551D">
        <w:rPr>
          <w:rFonts w:ascii="Times New Roman" w:eastAsia="Times New Roman" w:hAnsi="Times New Roman" w:cs="Times New Roman"/>
          <w:b/>
          <w:bCs/>
          <w:sz w:val="42"/>
          <w:szCs w:val="42"/>
          <w:lang w:val="zh-CN" w:eastAsia="zh-CN" w:bidi="zh-CN"/>
        </w:rPr>
        <w:lastRenderedPageBreak/>
        <w:t>2022</w:t>
      </w:r>
      <w:r w:rsidRPr="00EE551D">
        <w:t>年度</w:t>
      </w:r>
      <w:r w:rsidR="00420161">
        <w:rPr>
          <w:rFonts w:ascii="Times New Roman" w:eastAsiaTheme="minorEastAsia" w:hAnsi="Times New Roman" w:cs="Times New Roman" w:hint="eastAsia"/>
          <w:b/>
          <w:bCs/>
          <w:sz w:val="42"/>
          <w:szCs w:val="42"/>
          <w:lang w:val="en-US" w:eastAsia="zh-CN" w:bidi="en-US"/>
        </w:rPr>
        <w:t>华容县城管局</w:t>
      </w:r>
      <w:r w:rsidR="00993E5B">
        <w:rPr>
          <w:rFonts w:ascii="Times New Roman" w:eastAsiaTheme="minorEastAsia" w:hAnsi="Times New Roman" w:cs="Times New Roman" w:hint="eastAsia"/>
          <w:b/>
          <w:bCs/>
          <w:sz w:val="42"/>
          <w:szCs w:val="42"/>
          <w:lang w:val="en-US" w:eastAsia="zh-CN" w:bidi="en-US"/>
        </w:rPr>
        <w:t>系统</w:t>
      </w:r>
      <w:r w:rsidRPr="00EE551D">
        <w:t>整体支出</w:t>
      </w:r>
      <w:r w:rsidRPr="00EE551D">
        <w:br/>
        <w:t>绩效自评报告</w:t>
      </w:r>
      <w:bookmarkEnd w:id="10"/>
      <w:bookmarkEnd w:id="11"/>
      <w:bookmarkEnd w:id="12"/>
    </w:p>
    <w:p w:rsidR="00456A57" w:rsidRDefault="00456A57" w:rsidP="00456A57">
      <w:pPr>
        <w:pStyle w:val="Bodytext10"/>
        <w:tabs>
          <w:tab w:val="left" w:pos="1276"/>
        </w:tabs>
        <w:spacing w:line="607" w:lineRule="exact"/>
        <w:ind w:firstLine="640"/>
        <w:jc w:val="both"/>
        <w:rPr>
          <w:b/>
          <w:bCs/>
          <w:lang w:eastAsia="zh-CN"/>
        </w:rPr>
      </w:pPr>
      <w:bookmarkStart w:id="13" w:name="bookmark30"/>
      <w:r w:rsidRPr="00EE551D">
        <w:rPr>
          <w:b/>
          <w:bCs/>
        </w:rPr>
        <w:t>一</w:t>
      </w:r>
      <w:bookmarkEnd w:id="13"/>
      <w:r w:rsidRPr="00EE551D">
        <w:rPr>
          <w:b/>
          <w:bCs/>
        </w:rPr>
        <w:t>、</w:t>
      </w:r>
      <w:r w:rsidRPr="00EE551D">
        <w:rPr>
          <w:b/>
          <w:bCs/>
        </w:rPr>
        <w:tab/>
        <w:t>部门（单位）基本情况</w:t>
      </w:r>
    </w:p>
    <w:p w:rsidR="00420161" w:rsidRDefault="00420161" w:rsidP="00420161">
      <w:pPr>
        <w:pStyle w:val="Bodytext10"/>
        <w:tabs>
          <w:tab w:val="left" w:pos="1276"/>
        </w:tabs>
        <w:spacing w:line="607" w:lineRule="exact"/>
        <w:ind w:firstLine="640"/>
        <w:jc w:val="both"/>
        <w:rPr>
          <w:lang w:eastAsia="zh-CN"/>
        </w:rPr>
      </w:pPr>
      <w:r>
        <w:rPr>
          <w:lang w:eastAsia="zh-CN"/>
        </w:rPr>
        <w:t>1</w:t>
      </w:r>
      <w:r>
        <w:rPr>
          <w:rFonts w:hint="eastAsia"/>
          <w:lang w:eastAsia="zh-CN"/>
        </w:rPr>
        <w:t>．主要职能。</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w:t>
      </w:r>
      <w:r>
        <w:rPr>
          <w:rFonts w:hint="eastAsia"/>
          <w:lang w:eastAsia="zh-CN"/>
        </w:rPr>
        <w:t>）贯彻执行国家、省、市关于城市管理（指城市市容环境卫生和秩序管理、城市园林绿化建设维护管理、城市市政公用设施运行维护管理，下同）和城市综合执法的法律、法规、规章及相关政策；拟订城市管理和综合执法相关标准和规范性文件并负责组织实施；对全县城市管理和行政执法工作进行业务指导和监督检查。</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w:t>
      </w:r>
      <w:r>
        <w:rPr>
          <w:rFonts w:hint="eastAsia"/>
          <w:lang w:eastAsia="zh-CN"/>
        </w:rPr>
        <w:t>）负责编制城市管理和综合执法工作的发展战略、中长期规划、各项专项规划和年度目标计划并组织实施；参与城市建设规划设计的评审工作，负责指导、协调和参与城市</w:t>
      </w:r>
      <w:r>
        <w:rPr>
          <w:rFonts w:ascii="Times New Roman" w:hAnsi="Times New Roman" w:cs="Times New Roman"/>
          <w:lang w:eastAsia="zh-CN"/>
        </w:rPr>
        <w:t>“</w:t>
      </w:r>
      <w:r>
        <w:rPr>
          <w:rFonts w:hint="eastAsia"/>
          <w:lang w:eastAsia="zh-CN"/>
        </w:rPr>
        <w:t>绿线</w:t>
      </w:r>
      <w:r>
        <w:rPr>
          <w:rFonts w:ascii="Times New Roman" w:hAnsi="Times New Roman" w:cs="Times New Roman"/>
          <w:lang w:eastAsia="zh-CN"/>
        </w:rPr>
        <w:t>”</w:t>
      </w:r>
      <w:r>
        <w:rPr>
          <w:rFonts w:hint="eastAsia"/>
          <w:lang w:eastAsia="zh-CN"/>
        </w:rPr>
        <w:t>的划定；参与城市管理方面政府投资和非经营性建设项目的可行性研究、申报立项工作；负责与城市管理相关单位的工作联系；承担县城市管理委员会办公室的日常工作。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3</w:t>
      </w:r>
      <w:r>
        <w:rPr>
          <w:rFonts w:hint="eastAsia"/>
          <w:lang w:eastAsia="zh-CN"/>
        </w:rPr>
        <w:t>）负责本系统内城市市政公用设施维护资金的管理和使用，组织拟订城市管理方面专项费用的年度计划；负责本系统内各单位财务情况的监督管理；审核市容环境卫生设施维护、园林绿化</w:t>
      </w:r>
      <w:r>
        <w:rPr>
          <w:rFonts w:hint="eastAsia"/>
          <w:lang w:eastAsia="zh-CN"/>
        </w:rPr>
        <w:lastRenderedPageBreak/>
        <w:t>建设维护等城市市政公用设施工程预（决）算；负责本系统依法征收的各种规费和公共资源出让收入的监督管理。</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4</w:t>
      </w:r>
      <w:r>
        <w:rPr>
          <w:rFonts w:hint="eastAsia"/>
          <w:lang w:eastAsia="zh-CN"/>
        </w:rPr>
        <w:t>）负责城市市容环境卫生管理。</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5</w:t>
      </w:r>
      <w:r>
        <w:rPr>
          <w:rFonts w:hint="eastAsia"/>
          <w:lang w:eastAsia="zh-CN"/>
        </w:rPr>
        <w:t>）负责宣传贯彻执行户外广告有关政策法规，组织编制城市户外广告设置规范并组织实施；负责城区公共空间秩序管理方面的户外广告设置管理、门头牌匾及门面外立面装修管理工作；负责设置大型户外广告及在城市建筑物、设施上悬挂、张贴宣传品等户外广告方面的行政审批服务；负责城市户外广告设置和设施的日常监管，对不符合广告规划和城市容貌标准的户外广告定期维护和清理；负责对庆典、促销、展览、宣传咨询、演出等活动占用道路、广场等的管理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6</w:t>
      </w:r>
      <w:r>
        <w:rPr>
          <w:rFonts w:hint="eastAsia"/>
          <w:lang w:eastAsia="zh-CN"/>
        </w:rPr>
        <w:t>）负责城市园林绿化管理工作。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7</w:t>
      </w:r>
      <w:r>
        <w:rPr>
          <w:rFonts w:hint="eastAsia"/>
          <w:lang w:eastAsia="zh-CN"/>
        </w:rPr>
        <w:t>）负责全县市政公用设施运行维护管理工作。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8</w:t>
      </w:r>
      <w:r>
        <w:rPr>
          <w:rFonts w:hint="eastAsia"/>
          <w:lang w:eastAsia="zh-CN"/>
        </w:rPr>
        <w:t>）负责城区公共停车设施运行和静态交通秩序的监督管理工作。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9</w:t>
      </w:r>
      <w:r>
        <w:rPr>
          <w:rFonts w:hint="eastAsia"/>
          <w:lang w:eastAsia="zh-CN"/>
        </w:rPr>
        <w:t>）负责宣传贯彻燃气行业的法律、法规、规章；负责全县燃气发展规划编制并组织实施，拟订全县燃气管理的规范性文件；负责全县城镇燃气监督管理，规范与管理全县供气和燃气市场；制定城市燃气行业突发事件应急预案；拟订城市供气行业发展规划及其产业政策措施、实施细则并组织实施；组织城乡燃气工程</w:t>
      </w:r>
      <w:r>
        <w:rPr>
          <w:rFonts w:hint="eastAsia"/>
          <w:lang w:eastAsia="zh-CN"/>
        </w:rPr>
        <w:lastRenderedPageBreak/>
        <w:t>的可行性论证、立项等；负责在燃气企业规划、施工等环节中对燃气设施建设工程的审查和监督，承担县内供气企业经营网点的燃气经营许可和燃烧器具维修安装企业资质的审查和监管；负责对燃气经营活动的审批、审查和监督检查，负责燃气经营者改动市政燃气设施审批；负责对燃气安全事故和隐患的监督管理，对燃气经营使用的安全状况进行监督检查；负责天然气行业市场管理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10</w:t>
      </w:r>
      <w:r>
        <w:rPr>
          <w:rFonts w:hint="eastAsia"/>
          <w:lang w:eastAsia="zh-CN"/>
        </w:rPr>
        <w:t>）负责县城市规划区公共广场建设的编制规划，负责制定县城市规划区公共广场管理规定；负责广场基础设施的管理和维修</w:t>
      </w:r>
      <w:r>
        <w:rPr>
          <w:lang w:eastAsia="zh-CN"/>
        </w:rPr>
        <w:t>;</w:t>
      </w:r>
      <w:r>
        <w:rPr>
          <w:rFonts w:hint="eastAsia"/>
          <w:lang w:eastAsia="zh-CN"/>
        </w:rPr>
        <w:t>负责城区公园（含沿河风光带）、游园、广场管理。</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11</w:t>
      </w:r>
      <w:r>
        <w:rPr>
          <w:rFonts w:hint="eastAsia"/>
          <w:lang w:eastAsia="zh-CN"/>
        </w:rPr>
        <w:t>）负责城区环境保护管理方面的社会生活噪声污染整治、餐饮服务业油烟污染整治、露天烧烤整治等工作。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12</w:t>
      </w:r>
      <w:r>
        <w:rPr>
          <w:rFonts w:hint="eastAsia"/>
          <w:lang w:eastAsia="zh-CN"/>
        </w:rPr>
        <w:t>）参与县城市规划区集贸市场布局的规划编制；参与市场建设的监督和竣工验收；负责政府投资市场管理工作；负责政府投资市场维修维护、摊位费征收、市场管理及清扫保洁工作；查处自产蔬菜和农副产品未进入指定地点销售行业的行为。</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13</w:t>
      </w:r>
      <w:r>
        <w:rPr>
          <w:rFonts w:hint="eastAsia"/>
          <w:lang w:eastAsia="zh-CN"/>
        </w:rPr>
        <w:t>）依据县人民政府的授权，负责全县管道燃气供应、垃圾处理等市政公用事业特许经营的具体实施，</w:t>
      </w:r>
      <w:r>
        <w:rPr>
          <w:lang w:eastAsia="zh-CN"/>
        </w:rPr>
        <w:t xml:space="preserve"> </w:t>
      </w:r>
      <w:r>
        <w:rPr>
          <w:rFonts w:hint="eastAsia"/>
          <w:lang w:eastAsia="zh-CN"/>
        </w:rPr>
        <w:t>采取购买服务或特许经营方式，推进城市市政基础设施、市政公用事业的市场化运营。</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lastRenderedPageBreak/>
        <w:t>（</w:t>
      </w:r>
      <w:r>
        <w:rPr>
          <w:lang w:eastAsia="zh-CN"/>
        </w:rPr>
        <w:t>14</w:t>
      </w:r>
      <w:r>
        <w:rPr>
          <w:rFonts w:hint="eastAsia"/>
          <w:lang w:eastAsia="zh-CN"/>
        </w:rPr>
        <w:t>）负责县中心城区的排涝工作。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15</w:t>
      </w:r>
      <w:r>
        <w:rPr>
          <w:rFonts w:hint="eastAsia"/>
          <w:lang w:eastAsia="zh-CN"/>
        </w:rPr>
        <w:t>）负责城市管理行政审批和政务服务工作；统一受理行政许可事项，组织实施城市管理行政审批服务</w:t>
      </w:r>
      <w:r>
        <w:rPr>
          <w:rFonts w:ascii="Times New Roman" w:hAnsi="Times New Roman" w:cs="Times New Roman"/>
          <w:lang w:eastAsia="zh-CN"/>
        </w:rPr>
        <w:t>“</w:t>
      </w:r>
      <w:r>
        <w:rPr>
          <w:rFonts w:hint="eastAsia"/>
          <w:lang w:eastAsia="zh-CN"/>
        </w:rPr>
        <w:t>最多跑一次</w:t>
      </w:r>
      <w:r>
        <w:rPr>
          <w:rFonts w:ascii="Times New Roman" w:hAnsi="Times New Roman" w:cs="Times New Roman"/>
          <w:lang w:eastAsia="zh-CN"/>
        </w:rPr>
        <w:t>”</w:t>
      </w:r>
      <w:r>
        <w:rPr>
          <w:rFonts w:hint="eastAsia"/>
          <w:lang w:eastAsia="zh-CN"/>
        </w:rPr>
        <w:t>改革和</w:t>
      </w:r>
      <w:r>
        <w:rPr>
          <w:rFonts w:ascii="Times New Roman" w:hAnsi="Times New Roman" w:cs="Times New Roman"/>
          <w:lang w:eastAsia="zh-CN"/>
        </w:rPr>
        <w:t>“</w:t>
      </w:r>
      <w:r>
        <w:rPr>
          <w:rFonts w:hint="eastAsia"/>
          <w:lang w:eastAsia="zh-CN"/>
        </w:rPr>
        <w:t>互联网</w:t>
      </w:r>
      <w:r>
        <w:rPr>
          <w:lang w:eastAsia="zh-CN"/>
        </w:rPr>
        <w:t>+</w:t>
      </w:r>
      <w:r>
        <w:rPr>
          <w:rFonts w:hint="eastAsia"/>
          <w:lang w:eastAsia="zh-CN"/>
        </w:rPr>
        <w:t>政务服务</w:t>
      </w:r>
      <w:r>
        <w:rPr>
          <w:rFonts w:ascii="Times New Roman" w:hAnsi="Times New Roman" w:cs="Times New Roman"/>
          <w:lang w:eastAsia="zh-CN"/>
        </w:rPr>
        <w:t>”</w:t>
      </w:r>
      <w:r>
        <w:rPr>
          <w:rFonts w:hint="eastAsia"/>
          <w:lang w:eastAsia="zh-CN"/>
        </w:rPr>
        <w:t>工作，提高行政审批效率和服务水平。</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16</w:t>
      </w:r>
      <w:r>
        <w:rPr>
          <w:rFonts w:hint="eastAsia"/>
          <w:lang w:eastAsia="zh-CN"/>
        </w:rPr>
        <w:t>）指导社区居民委员会、社区居民、业主委员会、物业服务单位参与城市综合管理活动，劝阻和协助处理违反城市综合管理法律法规规章的行为。</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17</w:t>
      </w:r>
      <w:r>
        <w:rPr>
          <w:rFonts w:hint="eastAsia"/>
          <w:lang w:eastAsia="zh-CN"/>
        </w:rPr>
        <w:t>）指导居民、法人或其他组织通过参与城市综合管理志愿者活动、履行临街门店前的市容环境卫生责任等方式参与城市综合管理活动。</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18</w:t>
      </w:r>
      <w:r>
        <w:rPr>
          <w:rFonts w:hint="eastAsia"/>
          <w:lang w:eastAsia="zh-CN"/>
        </w:rPr>
        <w:t>）指导开展城市文明教育，开展社会诚信建设宣传，弘扬社会公德，引导公民自觉遵守城市综合管理法律法规规章，提升城市文明程度。</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19</w:t>
      </w:r>
      <w:r>
        <w:rPr>
          <w:rFonts w:hint="eastAsia"/>
          <w:lang w:eastAsia="zh-CN"/>
        </w:rPr>
        <w:t>）负责县城区数字化城市管理监督、指挥、调度和协调工作；负责城市管理信息，参与编制县城市管理信息化建设总体规划并具体组织实施；按照网格化管理的要求，划定城市管理和综合执法单元区域，明确区域责任单位和责任人，督促责任单位和责任人开展日常巡查，依法及时查处违法行为。</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20</w:t>
      </w:r>
      <w:r>
        <w:rPr>
          <w:rFonts w:hint="eastAsia"/>
          <w:lang w:eastAsia="zh-CN"/>
        </w:rPr>
        <w:t>）负责深化城市管理和综合执法系统改革，开展城市管理和综合执法理论研究，加快城市管理数字化、精细化、智慧化</w:t>
      </w:r>
      <w:r>
        <w:rPr>
          <w:rFonts w:hint="eastAsia"/>
          <w:lang w:eastAsia="zh-CN"/>
        </w:rPr>
        <w:lastRenderedPageBreak/>
        <w:t>的建设，建立和完善数字化城市综合管理平台，提高城市综合管理信息化水平；负责拟订城市管理科技发展规划，指导城市管理重大科技项目攻关、成果推广和新技术引进工作；负责数字化城市管理的建设和维护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21</w:t>
      </w:r>
      <w:r>
        <w:rPr>
          <w:rFonts w:hint="eastAsia"/>
          <w:lang w:eastAsia="zh-CN"/>
        </w:rPr>
        <w:t>）负责在城市规划区内依法行使以下相对集中行政处罚权和与之相关的行政强制措施。</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22</w:t>
      </w:r>
      <w:r>
        <w:rPr>
          <w:rFonts w:hint="eastAsia"/>
          <w:lang w:eastAsia="zh-CN"/>
        </w:rPr>
        <w:t>）负责全县城市管理行政执法的统一指挥、组织、协调、实施；负责城市管理行政执法督察；负责城市管理行政执法案件的查处工作；负责城市管理行政执法队伍的建设、城市管理行政执法人员的资格管理和执法人员违纪违规行为查处。</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23</w:t>
      </w:r>
      <w:r>
        <w:rPr>
          <w:rFonts w:hint="eastAsia"/>
          <w:lang w:eastAsia="zh-CN"/>
        </w:rPr>
        <w:t>）负责城市管理行业工作人员的技术、业务培训、考核；指导城市管理行业精神文明建设和思想政治工作。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24</w:t>
      </w:r>
      <w:r>
        <w:rPr>
          <w:rFonts w:hint="eastAsia"/>
          <w:lang w:eastAsia="zh-CN"/>
        </w:rPr>
        <w:t>）负责城市管理系统的安全生产和应急管理工作。</w:t>
      </w:r>
    </w:p>
    <w:p w:rsidR="00420161" w:rsidRDefault="00420161" w:rsidP="00420161">
      <w:pPr>
        <w:pStyle w:val="Bodytext10"/>
        <w:tabs>
          <w:tab w:val="left" w:pos="1276"/>
        </w:tabs>
        <w:spacing w:line="607" w:lineRule="exact"/>
        <w:ind w:firstLine="640"/>
        <w:jc w:val="both"/>
        <w:rPr>
          <w:lang w:eastAsia="zh-CN"/>
        </w:rPr>
      </w:pPr>
      <w:r>
        <w:rPr>
          <w:rFonts w:hint="eastAsia"/>
          <w:lang w:eastAsia="zh-CN"/>
        </w:rPr>
        <w:t>（</w:t>
      </w:r>
      <w:r>
        <w:rPr>
          <w:lang w:eastAsia="zh-CN"/>
        </w:rPr>
        <w:t>25</w:t>
      </w:r>
      <w:r>
        <w:rPr>
          <w:rFonts w:hint="eastAsia"/>
          <w:lang w:eastAsia="zh-CN"/>
        </w:rPr>
        <w:t>）完成县委、县政府交办的其他事项。</w:t>
      </w:r>
    </w:p>
    <w:p w:rsidR="00420161" w:rsidRDefault="00420161" w:rsidP="00420161">
      <w:pPr>
        <w:pStyle w:val="Bodytext10"/>
        <w:tabs>
          <w:tab w:val="left" w:pos="1276"/>
        </w:tabs>
        <w:spacing w:line="607" w:lineRule="exact"/>
        <w:ind w:firstLine="640"/>
        <w:jc w:val="both"/>
        <w:rPr>
          <w:lang w:eastAsia="zh-CN"/>
        </w:rPr>
      </w:pPr>
      <w:r>
        <w:rPr>
          <w:lang w:eastAsia="zh-CN"/>
        </w:rPr>
        <w:t>2</w:t>
      </w:r>
      <w:r>
        <w:rPr>
          <w:rFonts w:hint="eastAsia"/>
          <w:lang w:eastAsia="zh-CN"/>
        </w:rPr>
        <w:t>．机构情况：城管局内设十个股室（办公室、政工人事股、政策法规股、后财装备股、安全生产股、渣土管理股、行政审批股、市容环卫股、市政园林股、工会）、两个股级单位（市政公用设施服务中心和燃气服务站）和四个副科级单位（华容县城市管理综合执法大队、华容县市容环境卫生服务中心、华容县城镇风景园林中心、华容县市场建设服务中心）。</w:t>
      </w:r>
    </w:p>
    <w:p w:rsidR="00420161" w:rsidRPr="00EE551D" w:rsidRDefault="00420161" w:rsidP="00420161">
      <w:pPr>
        <w:pStyle w:val="Bodytext10"/>
        <w:tabs>
          <w:tab w:val="left" w:pos="1276"/>
        </w:tabs>
        <w:spacing w:line="607" w:lineRule="exact"/>
        <w:ind w:firstLine="640"/>
        <w:jc w:val="both"/>
        <w:rPr>
          <w:lang w:eastAsia="zh-CN"/>
        </w:rPr>
      </w:pPr>
      <w:r>
        <w:rPr>
          <w:lang w:eastAsia="zh-CN"/>
        </w:rPr>
        <w:lastRenderedPageBreak/>
        <w:t>3</w:t>
      </w:r>
      <w:r>
        <w:rPr>
          <w:rFonts w:hint="eastAsia"/>
          <w:lang w:eastAsia="zh-CN"/>
        </w:rPr>
        <w:t>．人员情况：</w:t>
      </w:r>
      <w:r w:rsidR="009C2C61">
        <w:rPr>
          <w:rFonts w:hint="eastAsia"/>
          <w:lang w:eastAsia="zh-CN"/>
        </w:rPr>
        <w:t>本系统2022年编制数为292人，</w:t>
      </w:r>
      <w:r w:rsidR="00B77BCC" w:rsidRPr="00F66164">
        <w:rPr>
          <w:rFonts w:hint="eastAsia"/>
          <w:sz w:val="28"/>
          <w:szCs w:val="28"/>
        </w:rPr>
        <w:t>年末实有人数为432人，其中：行政人员11人、参照公务员法管理事业人员75人、非参公事业人员346</w:t>
      </w:r>
      <w:r w:rsidR="009C2C61">
        <w:rPr>
          <w:rFonts w:hint="eastAsia"/>
          <w:sz w:val="28"/>
          <w:szCs w:val="28"/>
        </w:rPr>
        <w:t>人</w:t>
      </w:r>
      <w:r w:rsidR="00B77BCC" w:rsidRPr="00F66164">
        <w:rPr>
          <w:rFonts w:hint="eastAsia"/>
          <w:sz w:val="28"/>
          <w:szCs w:val="28"/>
        </w:rPr>
        <w:t xml:space="preserve"> </w:t>
      </w:r>
      <w:r>
        <w:rPr>
          <w:rFonts w:hint="eastAsia"/>
          <w:lang w:eastAsia="zh-CN"/>
        </w:rPr>
        <w:t>。</w:t>
      </w:r>
    </w:p>
    <w:p w:rsidR="00456A57" w:rsidRDefault="00456A57" w:rsidP="00456A57">
      <w:pPr>
        <w:pStyle w:val="Bodytext10"/>
        <w:tabs>
          <w:tab w:val="left" w:pos="1276"/>
        </w:tabs>
        <w:spacing w:line="607" w:lineRule="exact"/>
        <w:ind w:firstLine="640"/>
        <w:jc w:val="both"/>
        <w:rPr>
          <w:b/>
          <w:bCs/>
          <w:lang w:eastAsia="zh-CN"/>
        </w:rPr>
      </w:pPr>
      <w:bookmarkStart w:id="14" w:name="bookmark31"/>
      <w:r w:rsidRPr="00EE551D">
        <w:rPr>
          <w:b/>
          <w:bCs/>
        </w:rPr>
        <w:t>二</w:t>
      </w:r>
      <w:bookmarkEnd w:id="14"/>
      <w:r w:rsidRPr="00EE551D">
        <w:rPr>
          <w:b/>
          <w:bCs/>
        </w:rPr>
        <w:t>、</w:t>
      </w:r>
      <w:r w:rsidRPr="00EE551D">
        <w:rPr>
          <w:b/>
          <w:bCs/>
        </w:rPr>
        <w:tab/>
        <w:t>基本支出情况</w:t>
      </w:r>
    </w:p>
    <w:p w:rsidR="00420161" w:rsidRPr="00EE551D" w:rsidRDefault="00420161" w:rsidP="00456A57">
      <w:pPr>
        <w:pStyle w:val="Bodytext10"/>
        <w:tabs>
          <w:tab w:val="left" w:pos="1276"/>
        </w:tabs>
        <w:spacing w:line="607" w:lineRule="exact"/>
        <w:ind w:firstLine="640"/>
        <w:jc w:val="both"/>
        <w:rPr>
          <w:lang w:eastAsia="zh-CN"/>
        </w:rPr>
      </w:pPr>
      <w:r>
        <w:rPr>
          <w:lang w:eastAsia="zh-CN"/>
        </w:rPr>
        <w:t>202</w:t>
      </w:r>
      <w:r>
        <w:rPr>
          <w:rFonts w:hint="eastAsia"/>
          <w:lang w:eastAsia="zh-CN"/>
        </w:rPr>
        <w:t>2</w:t>
      </w:r>
      <w:r w:rsidRPr="00420161">
        <w:rPr>
          <w:rFonts w:hint="eastAsia"/>
          <w:lang w:eastAsia="zh-CN"/>
        </w:rPr>
        <w:t>年城管局</w:t>
      </w:r>
      <w:r w:rsidR="00B456AC">
        <w:rPr>
          <w:rFonts w:hint="eastAsia"/>
          <w:lang w:eastAsia="zh-CN"/>
        </w:rPr>
        <w:t>系统</w:t>
      </w:r>
      <w:r w:rsidRPr="00420161">
        <w:rPr>
          <w:rFonts w:hint="eastAsia"/>
          <w:lang w:eastAsia="zh-CN"/>
        </w:rPr>
        <w:t>基本支出</w:t>
      </w:r>
      <w:r w:rsidR="005A24A2">
        <w:rPr>
          <w:rFonts w:hint="eastAsia"/>
          <w:lang w:eastAsia="zh-CN"/>
        </w:rPr>
        <w:t>7217.86</w:t>
      </w:r>
      <w:r w:rsidRPr="00420161">
        <w:rPr>
          <w:rFonts w:hint="eastAsia"/>
          <w:lang w:eastAsia="zh-CN"/>
        </w:rPr>
        <w:t>万元，占总支出的</w:t>
      </w:r>
      <w:r w:rsidR="005A24A2">
        <w:rPr>
          <w:rFonts w:hint="eastAsia"/>
          <w:lang w:eastAsia="zh-CN"/>
        </w:rPr>
        <w:t>31.73</w:t>
      </w:r>
      <w:r w:rsidRPr="00420161">
        <w:rPr>
          <w:lang w:eastAsia="zh-CN"/>
        </w:rPr>
        <w:t>%</w:t>
      </w:r>
      <w:r w:rsidR="00471F5E">
        <w:rPr>
          <w:rFonts w:hint="eastAsia"/>
          <w:lang w:eastAsia="zh-CN"/>
        </w:rPr>
        <w:t>，主要是</w:t>
      </w:r>
      <w:r w:rsidR="005A24A2">
        <w:rPr>
          <w:rFonts w:hint="eastAsia"/>
          <w:lang w:eastAsia="zh-CN"/>
        </w:rPr>
        <w:t>人员经费和</w:t>
      </w:r>
      <w:r w:rsidR="00C82FA3">
        <w:rPr>
          <w:rFonts w:hint="eastAsia"/>
          <w:lang w:eastAsia="zh-CN"/>
        </w:rPr>
        <w:t>日常公用经费</w:t>
      </w:r>
      <w:r w:rsidR="00471F5E">
        <w:rPr>
          <w:rFonts w:hint="eastAsia"/>
          <w:lang w:eastAsia="zh-CN"/>
        </w:rPr>
        <w:t>。</w:t>
      </w:r>
      <w:r w:rsidRPr="00420161">
        <w:rPr>
          <w:rFonts w:hint="eastAsia"/>
          <w:lang w:eastAsia="zh-CN"/>
        </w:rPr>
        <w:t>其中</w:t>
      </w:r>
      <w:r w:rsidR="00F23FF3">
        <w:rPr>
          <w:rFonts w:hint="eastAsia"/>
          <w:lang w:eastAsia="zh-CN"/>
        </w:rPr>
        <w:t>：</w:t>
      </w:r>
      <w:r w:rsidR="00F23FF3">
        <w:rPr>
          <w:rFonts w:hint="eastAsia"/>
        </w:rPr>
        <w:t>工资福利支出</w:t>
      </w:r>
      <w:r w:rsidR="005A24A2">
        <w:rPr>
          <w:rFonts w:hint="eastAsia"/>
          <w:lang w:eastAsia="zh-CN"/>
        </w:rPr>
        <w:t>5440.6</w:t>
      </w:r>
      <w:r w:rsidR="00F23FF3">
        <w:rPr>
          <w:rFonts w:hint="eastAsia"/>
        </w:rPr>
        <w:t>万元、商品和服务支出</w:t>
      </w:r>
      <w:r w:rsidR="005A24A2">
        <w:rPr>
          <w:rFonts w:hint="eastAsia"/>
          <w:lang w:eastAsia="zh-CN"/>
        </w:rPr>
        <w:t>1645.51</w:t>
      </w:r>
      <w:r w:rsidR="00F23FF3">
        <w:rPr>
          <w:rFonts w:hint="eastAsia"/>
        </w:rPr>
        <w:t>万元、对个人和家庭的补助支出</w:t>
      </w:r>
      <w:r w:rsidR="005A24A2">
        <w:rPr>
          <w:rFonts w:hint="eastAsia"/>
          <w:lang w:eastAsia="zh-CN"/>
        </w:rPr>
        <w:t>103.8</w:t>
      </w:r>
      <w:r w:rsidR="00F23FF3">
        <w:rPr>
          <w:rFonts w:hint="eastAsia"/>
        </w:rPr>
        <w:t>万元</w:t>
      </w:r>
      <w:r w:rsidR="00CB31FD">
        <w:rPr>
          <w:rFonts w:hint="eastAsia"/>
          <w:lang w:eastAsia="zh-CN"/>
        </w:rPr>
        <w:t>、资本性支出</w:t>
      </w:r>
      <w:r w:rsidR="005A24A2">
        <w:rPr>
          <w:rFonts w:hint="eastAsia"/>
          <w:lang w:eastAsia="zh-CN"/>
        </w:rPr>
        <w:t>27.95</w:t>
      </w:r>
      <w:r w:rsidR="00CB31FD">
        <w:rPr>
          <w:rFonts w:hint="eastAsia"/>
          <w:lang w:eastAsia="zh-CN"/>
        </w:rPr>
        <w:t>万元</w:t>
      </w:r>
      <w:r w:rsidRPr="00420161">
        <w:rPr>
          <w:rFonts w:hint="eastAsia"/>
          <w:lang w:eastAsia="zh-CN"/>
        </w:rPr>
        <w:t>。</w:t>
      </w:r>
      <w:r w:rsidR="002A3DEA" w:rsidRPr="00F66164">
        <w:rPr>
          <w:rFonts w:hint="eastAsia"/>
          <w:sz w:val="28"/>
          <w:szCs w:val="28"/>
        </w:rPr>
        <w:t>机关运行经费比上年增加12.12%、工资福利支出比上年增加39.14%、商品和服务支出比上年减少54.72%、对个人和家庭的补助支出比上年增加212.17%。主要原因是：（1）政府统筹安排退伍军人和网络公司撤销人员，增加人员经费；（2）响应政府过紧日子要求，例行节约，精简开支，减少非必要的日常性支出。</w:t>
      </w:r>
    </w:p>
    <w:p w:rsidR="00456A57" w:rsidRDefault="00456A57" w:rsidP="00456A57">
      <w:pPr>
        <w:pStyle w:val="Bodytext10"/>
        <w:tabs>
          <w:tab w:val="left" w:pos="1276"/>
        </w:tabs>
        <w:spacing w:line="607" w:lineRule="exact"/>
        <w:ind w:firstLine="640"/>
        <w:jc w:val="both"/>
        <w:rPr>
          <w:b/>
          <w:bCs/>
          <w:lang w:eastAsia="zh-CN"/>
        </w:rPr>
      </w:pPr>
      <w:bookmarkStart w:id="15" w:name="bookmark32"/>
      <w:r w:rsidRPr="00EE551D">
        <w:rPr>
          <w:b/>
          <w:bCs/>
        </w:rPr>
        <w:t>三</w:t>
      </w:r>
      <w:bookmarkEnd w:id="15"/>
      <w:r w:rsidRPr="00EE551D">
        <w:rPr>
          <w:b/>
          <w:bCs/>
        </w:rPr>
        <w:t>、</w:t>
      </w:r>
      <w:r w:rsidRPr="00EE551D">
        <w:rPr>
          <w:b/>
          <w:bCs/>
        </w:rPr>
        <w:tab/>
        <w:t>项目支出情况</w:t>
      </w:r>
    </w:p>
    <w:p w:rsidR="00C31958" w:rsidRDefault="00C31958" w:rsidP="00456A57">
      <w:pPr>
        <w:pStyle w:val="Bodytext10"/>
        <w:tabs>
          <w:tab w:val="left" w:pos="1276"/>
        </w:tabs>
        <w:spacing w:line="607" w:lineRule="exact"/>
        <w:ind w:firstLine="640"/>
        <w:jc w:val="both"/>
        <w:rPr>
          <w:lang w:eastAsia="zh-CN"/>
        </w:rPr>
      </w:pPr>
      <w:r>
        <w:rPr>
          <w:rFonts w:hint="eastAsia"/>
          <w:lang w:eastAsia="zh-CN"/>
        </w:rPr>
        <w:t>2022年城管局</w:t>
      </w:r>
      <w:r w:rsidR="000C29D8">
        <w:rPr>
          <w:rFonts w:hint="eastAsia"/>
          <w:lang w:eastAsia="zh-CN"/>
        </w:rPr>
        <w:t>系统</w:t>
      </w:r>
      <w:r>
        <w:rPr>
          <w:rFonts w:hint="eastAsia"/>
          <w:lang w:eastAsia="zh-CN"/>
        </w:rPr>
        <w:t>项目支出</w:t>
      </w:r>
      <w:r w:rsidR="000C29D8">
        <w:rPr>
          <w:rFonts w:hint="eastAsia"/>
          <w:lang w:eastAsia="zh-CN"/>
        </w:rPr>
        <w:t>15526.84</w:t>
      </w:r>
      <w:r>
        <w:rPr>
          <w:rFonts w:hint="eastAsia"/>
          <w:lang w:eastAsia="zh-CN"/>
        </w:rPr>
        <w:t>万元，占总支出的</w:t>
      </w:r>
      <w:r w:rsidR="000C29D8">
        <w:rPr>
          <w:rFonts w:hint="eastAsia"/>
          <w:lang w:eastAsia="zh-CN"/>
        </w:rPr>
        <w:t>68.27</w:t>
      </w:r>
      <w:r w:rsidR="007A709B">
        <w:rPr>
          <w:rFonts w:hint="eastAsia"/>
          <w:lang w:eastAsia="zh-CN"/>
        </w:rPr>
        <w:t>%</w:t>
      </w:r>
      <w:r w:rsidR="00EA5087">
        <w:rPr>
          <w:rFonts w:hint="eastAsia"/>
          <w:lang w:eastAsia="zh-CN"/>
        </w:rPr>
        <w:t>，主要有：</w:t>
      </w:r>
      <w:r w:rsidR="000C29D8">
        <w:rPr>
          <w:rFonts w:hint="eastAsia"/>
          <w:lang w:eastAsia="zh-CN"/>
        </w:rPr>
        <w:t>机关服务</w:t>
      </w:r>
      <w:r w:rsidR="00C64FDE">
        <w:rPr>
          <w:rFonts w:hint="eastAsia"/>
          <w:lang w:eastAsia="zh-CN"/>
        </w:rPr>
        <w:t>支出</w:t>
      </w:r>
      <w:r w:rsidR="000C29D8">
        <w:rPr>
          <w:rFonts w:hint="eastAsia"/>
          <w:lang w:eastAsia="zh-CN"/>
        </w:rPr>
        <w:t>、其他城乡社区公共设施支出、其他国有土地使用权出让收入安排的支出、其他城市基础设施配套费安排的支出、其他自然资源事务支出、其他地方自行试点项目收益专项债券</w:t>
      </w:r>
      <w:r w:rsidR="00C64FDE">
        <w:rPr>
          <w:rFonts w:hint="eastAsia"/>
          <w:lang w:eastAsia="zh-CN"/>
        </w:rPr>
        <w:t>收入安排的支出等</w:t>
      </w:r>
    </w:p>
    <w:p w:rsidR="00B22868" w:rsidRDefault="00B22868" w:rsidP="00456A57">
      <w:pPr>
        <w:pStyle w:val="Bodytext10"/>
        <w:tabs>
          <w:tab w:val="left" w:pos="1276"/>
        </w:tabs>
        <w:spacing w:line="607" w:lineRule="exact"/>
        <w:ind w:firstLine="640"/>
        <w:jc w:val="both"/>
        <w:rPr>
          <w:lang w:eastAsia="zh-CN"/>
        </w:rPr>
      </w:pPr>
      <w:r>
        <w:rPr>
          <w:rFonts w:hint="eastAsia"/>
          <w:lang w:eastAsia="zh-CN"/>
        </w:rPr>
        <w:t>1.</w:t>
      </w:r>
      <w:r w:rsidR="00C64FDE">
        <w:rPr>
          <w:rFonts w:hint="eastAsia"/>
          <w:lang w:eastAsia="zh-CN"/>
        </w:rPr>
        <w:t>机关服务支出资金安排和使用管理情况</w:t>
      </w:r>
      <w:r w:rsidR="00C64FDE">
        <w:rPr>
          <w:lang w:eastAsia="zh-CN"/>
        </w:rPr>
        <w:t xml:space="preserve"> </w:t>
      </w:r>
    </w:p>
    <w:p w:rsidR="007427FC" w:rsidRDefault="00A12EA0" w:rsidP="00456A57">
      <w:pPr>
        <w:pStyle w:val="Bodytext10"/>
        <w:tabs>
          <w:tab w:val="left" w:pos="1276"/>
        </w:tabs>
        <w:spacing w:line="607" w:lineRule="exact"/>
        <w:ind w:firstLine="640"/>
        <w:jc w:val="both"/>
        <w:rPr>
          <w:lang w:eastAsia="zh-CN"/>
        </w:rPr>
      </w:pPr>
      <w:r>
        <w:rPr>
          <w:rFonts w:hint="eastAsia"/>
          <w:lang w:eastAsia="zh-CN"/>
        </w:rPr>
        <w:lastRenderedPageBreak/>
        <w:t>主要用于城市管理和综合执法相关项目</w:t>
      </w:r>
      <w:r w:rsidR="007427FC">
        <w:rPr>
          <w:rFonts w:hint="eastAsia"/>
          <w:lang w:eastAsia="zh-CN"/>
        </w:rPr>
        <w:t>的支出。</w:t>
      </w:r>
    </w:p>
    <w:p w:rsidR="00B22868" w:rsidRDefault="00B22868" w:rsidP="00456A57">
      <w:pPr>
        <w:pStyle w:val="Bodytext10"/>
        <w:tabs>
          <w:tab w:val="left" w:pos="1276"/>
        </w:tabs>
        <w:spacing w:line="607" w:lineRule="exact"/>
        <w:ind w:firstLine="640"/>
        <w:jc w:val="both"/>
        <w:rPr>
          <w:lang w:eastAsia="zh-CN"/>
        </w:rPr>
      </w:pPr>
      <w:r>
        <w:rPr>
          <w:rFonts w:hint="eastAsia"/>
          <w:lang w:eastAsia="zh-CN"/>
        </w:rPr>
        <w:t>截止2022年12月31日，</w:t>
      </w:r>
      <w:r w:rsidRPr="00B22868">
        <w:rPr>
          <w:rFonts w:hint="eastAsia"/>
          <w:lang w:eastAsia="zh-CN"/>
        </w:rPr>
        <w:t>本次绩效评价范围内的县财政资金到位</w:t>
      </w:r>
      <w:r>
        <w:rPr>
          <w:rFonts w:hint="eastAsia"/>
          <w:lang w:eastAsia="zh-CN"/>
        </w:rPr>
        <w:t>155.16</w:t>
      </w:r>
      <w:r w:rsidRPr="00B22868">
        <w:rPr>
          <w:rFonts w:hint="eastAsia"/>
          <w:lang w:eastAsia="zh-CN"/>
        </w:rPr>
        <w:t>万元，资金到位率为</w:t>
      </w:r>
      <w:r w:rsidRPr="00B22868">
        <w:rPr>
          <w:lang w:eastAsia="zh-CN"/>
        </w:rPr>
        <w:t>100%</w:t>
      </w:r>
      <w:r>
        <w:rPr>
          <w:rFonts w:hint="eastAsia"/>
          <w:lang w:eastAsia="zh-CN"/>
        </w:rPr>
        <w:t>。</w:t>
      </w:r>
    </w:p>
    <w:p w:rsidR="00B22868" w:rsidRDefault="00B22868" w:rsidP="00456A57">
      <w:pPr>
        <w:pStyle w:val="Bodytext10"/>
        <w:tabs>
          <w:tab w:val="left" w:pos="1276"/>
        </w:tabs>
        <w:spacing w:line="607" w:lineRule="exact"/>
        <w:ind w:firstLine="640"/>
        <w:jc w:val="both"/>
        <w:rPr>
          <w:lang w:eastAsia="zh-CN"/>
        </w:rPr>
      </w:pPr>
      <w:r w:rsidRPr="00B22868">
        <w:rPr>
          <w:rFonts w:hint="eastAsia"/>
          <w:lang w:eastAsia="zh-CN"/>
        </w:rPr>
        <w:t>截止</w:t>
      </w:r>
      <w:r w:rsidRPr="00B22868">
        <w:rPr>
          <w:lang w:eastAsia="zh-CN"/>
        </w:rPr>
        <w:t>2022</w:t>
      </w:r>
      <w:r w:rsidRPr="00B22868">
        <w:rPr>
          <w:rFonts w:hint="eastAsia"/>
          <w:lang w:eastAsia="zh-CN"/>
        </w:rPr>
        <w:t>年</w:t>
      </w:r>
      <w:r w:rsidRPr="00B22868">
        <w:rPr>
          <w:lang w:eastAsia="zh-CN"/>
        </w:rPr>
        <w:t>12</w:t>
      </w:r>
      <w:r w:rsidRPr="00B22868">
        <w:rPr>
          <w:rFonts w:hint="eastAsia"/>
          <w:lang w:eastAsia="zh-CN"/>
        </w:rPr>
        <w:t>月</w:t>
      </w:r>
      <w:r w:rsidRPr="00B22868">
        <w:rPr>
          <w:lang w:eastAsia="zh-CN"/>
        </w:rPr>
        <w:t>31</w:t>
      </w:r>
      <w:r w:rsidRPr="00B22868">
        <w:rPr>
          <w:rFonts w:hint="eastAsia"/>
          <w:lang w:eastAsia="zh-CN"/>
        </w:rPr>
        <w:t>日，根据相关财务资料，本次绩效评价范围内的县财政资金已使用</w:t>
      </w:r>
      <w:r>
        <w:rPr>
          <w:rFonts w:hint="eastAsia"/>
          <w:lang w:eastAsia="zh-CN"/>
        </w:rPr>
        <w:t>155.16</w:t>
      </w:r>
      <w:r w:rsidRPr="00B22868">
        <w:rPr>
          <w:rFonts w:hint="eastAsia"/>
          <w:lang w:eastAsia="zh-CN"/>
        </w:rPr>
        <w:t>万元，资金使用率为</w:t>
      </w:r>
      <w:r>
        <w:rPr>
          <w:rFonts w:hint="eastAsia"/>
          <w:lang w:eastAsia="zh-CN"/>
        </w:rPr>
        <w:t>100</w:t>
      </w:r>
      <w:r w:rsidRPr="00B22868">
        <w:rPr>
          <w:lang w:eastAsia="zh-CN"/>
        </w:rPr>
        <w:t>%</w:t>
      </w:r>
      <w:r>
        <w:rPr>
          <w:rFonts w:hint="eastAsia"/>
          <w:lang w:eastAsia="zh-CN"/>
        </w:rPr>
        <w:t>。</w:t>
      </w:r>
    </w:p>
    <w:p w:rsidR="00537C1D" w:rsidRDefault="00537C1D" w:rsidP="00456A57">
      <w:pPr>
        <w:pStyle w:val="Bodytext10"/>
        <w:tabs>
          <w:tab w:val="left" w:pos="1276"/>
        </w:tabs>
        <w:spacing w:line="607" w:lineRule="exact"/>
        <w:ind w:firstLine="640"/>
        <w:jc w:val="both"/>
        <w:rPr>
          <w:lang w:eastAsia="zh-CN"/>
        </w:rPr>
      </w:pPr>
      <w:r>
        <w:rPr>
          <w:rFonts w:hint="eastAsia"/>
          <w:lang w:eastAsia="zh-CN"/>
        </w:rPr>
        <w:t>2.</w:t>
      </w:r>
      <w:r w:rsidR="00C64FDE">
        <w:rPr>
          <w:rFonts w:hint="eastAsia"/>
          <w:lang w:eastAsia="zh-CN"/>
        </w:rPr>
        <w:t>其他城乡社区公共设施支出</w:t>
      </w:r>
      <w:r>
        <w:rPr>
          <w:rFonts w:hint="eastAsia"/>
          <w:lang w:eastAsia="zh-CN"/>
        </w:rPr>
        <w:t>资金安排和使用管理情况</w:t>
      </w:r>
    </w:p>
    <w:p w:rsidR="007427FC" w:rsidRDefault="007427FC" w:rsidP="00537C1D">
      <w:pPr>
        <w:pStyle w:val="Bodytext10"/>
        <w:tabs>
          <w:tab w:val="left" w:pos="1276"/>
        </w:tabs>
        <w:spacing w:line="607" w:lineRule="exact"/>
        <w:ind w:firstLine="640"/>
        <w:jc w:val="both"/>
        <w:rPr>
          <w:lang w:eastAsia="zh-CN"/>
        </w:rPr>
      </w:pPr>
      <w:r>
        <w:rPr>
          <w:rFonts w:hint="eastAsia"/>
          <w:lang w:eastAsia="zh-CN"/>
        </w:rPr>
        <w:t>主要用于市政公用设施维护费、</w:t>
      </w:r>
      <w:r w:rsidR="00A12EA0">
        <w:rPr>
          <w:rFonts w:hint="eastAsia"/>
          <w:lang w:eastAsia="zh-CN"/>
        </w:rPr>
        <w:t>市容环境卫生相关项目的支出。</w:t>
      </w:r>
    </w:p>
    <w:p w:rsidR="00537C1D" w:rsidRDefault="00537C1D" w:rsidP="00537C1D">
      <w:pPr>
        <w:pStyle w:val="Bodytext10"/>
        <w:tabs>
          <w:tab w:val="left" w:pos="1276"/>
        </w:tabs>
        <w:spacing w:line="607" w:lineRule="exact"/>
        <w:ind w:firstLine="640"/>
        <w:jc w:val="both"/>
        <w:rPr>
          <w:lang w:eastAsia="zh-CN"/>
        </w:rPr>
      </w:pPr>
      <w:r>
        <w:rPr>
          <w:rFonts w:hint="eastAsia"/>
          <w:lang w:eastAsia="zh-CN"/>
        </w:rPr>
        <w:t>截止2022年12月31日，</w:t>
      </w:r>
      <w:r w:rsidRPr="00B22868">
        <w:rPr>
          <w:rFonts w:hint="eastAsia"/>
          <w:lang w:eastAsia="zh-CN"/>
        </w:rPr>
        <w:t>本次绩效评价范围内的县财政资金到位</w:t>
      </w:r>
      <w:r w:rsidR="00C64FDE">
        <w:rPr>
          <w:rFonts w:hint="eastAsia"/>
          <w:lang w:eastAsia="zh-CN"/>
        </w:rPr>
        <w:t>2584</w:t>
      </w:r>
      <w:r w:rsidRPr="00B22868">
        <w:rPr>
          <w:rFonts w:hint="eastAsia"/>
          <w:lang w:eastAsia="zh-CN"/>
        </w:rPr>
        <w:t>万元，资金到位率为</w:t>
      </w:r>
      <w:r w:rsidRPr="00B22868">
        <w:rPr>
          <w:lang w:eastAsia="zh-CN"/>
        </w:rPr>
        <w:t>100%</w:t>
      </w:r>
      <w:r>
        <w:rPr>
          <w:rFonts w:hint="eastAsia"/>
          <w:lang w:eastAsia="zh-CN"/>
        </w:rPr>
        <w:t>。</w:t>
      </w:r>
    </w:p>
    <w:p w:rsidR="00537C1D" w:rsidRDefault="00537C1D" w:rsidP="00537C1D">
      <w:pPr>
        <w:pStyle w:val="Bodytext10"/>
        <w:tabs>
          <w:tab w:val="left" w:pos="1276"/>
        </w:tabs>
        <w:spacing w:line="607" w:lineRule="exact"/>
        <w:ind w:firstLine="640"/>
        <w:jc w:val="both"/>
        <w:rPr>
          <w:lang w:eastAsia="zh-CN"/>
        </w:rPr>
      </w:pPr>
      <w:r w:rsidRPr="00B22868">
        <w:rPr>
          <w:rFonts w:hint="eastAsia"/>
          <w:lang w:eastAsia="zh-CN"/>
        </w:rPr>
        <w:t>截止</w:t>
      </w:r>
      <w:r w:rsidRPr="00B22868">
        <w:rPr>
          <w:lang w:eastAsia="zh-CN"/>
        </w:rPr>
        <w:t>2022</w:t>
      </w:r>
      <w:r w:rsidRPr="00B22868">
        <w:rPr>
          <w:rFonts w:hint="eastAsia"/>
          <w:lang w:eastAsia="zh-CN"/>
        </w:rPr>
        <w:t>年</w:t>
      </w:r>
      <w:r w:rsidRPr="00B22868">
        <w:rPr>
          <w:lang w:eastAsia="zh-CN"/>
        </w:rPr>
        <w:t>12</w:t>
      </w:r>
      <w:r w:rsidRPr="00B22868">
        <w:rPr>
          <w:rFonts w:hint="eastAsia"/>
          <w:lang w:eastAsia="zh-CN"/>
        </w:rPr>
        <w:t>月</w:t>
      </w:r>
      <w:r w:rsidRPr="00B22868">
        <w:rPr>
          <w:lang w:eastAsia="zh-CN"/>
        </w:rPr>
        <w:t>31</w:t>
      </w:r>
      <w:r w:rsidRPr="00B22868">
        <w:rPr>
          <w:rFonts w:hint="eastAsia"/>
          <w:lang w:eastAsia="zh-CN"/>
        </w:rPr>
        <w:t>日，根据相关财务资料，本次绩效评价范围内的县财政资金已使用</w:t>
      </w:r>
      <w:r w:rsidR="00C64FDE">
        <w:rPr>
          <w:rFonts w:hint="eastAsia"/>
          <w:lang w:eastAsia="zh-CN"/>
        </w:rPr>
        <w:t>2584</w:t>
      </w:r>
      <w:r w:rsidRPr="00B22868">
        <w:rPr>
          <w:rFonts w:hint="eastAsia"/>
          <w:lang w:eastAsia="zh-CN"/>
        </w:rPr>
        <w:t>万元，资金使用率为</w:t>
      </w:r>
      <w:r>
        <w:rPr>
          <w:rFonts w:hint="eastAsia"/>
          <w:lang w:eastAsia="zh-CN"/>
        </w:rPr>
        <w:t>100</w:t>
      </w:r>
      <w:r w:rsidRPr="00B22868">
        <w:rPr>
          <w:lang w:eastAsia="zh-CN"/>
        </w:rPr>
        <w:t>%</w:t>
      </w:r>
      <w:r>
        <w:rPr>
          <w:rFonts w:hint="eastAsia"/>
          <w:lang w:eastAsia="zh-CN"/>
        </w:rPr>
        <w:t>。</w:t>
      </w:r>
    </w:p>
    <w:p w:rsidR="005D5B27" w:rsidRDefault="005D5B27" w:rsidP="00537C1D">
      <w:pPr>
        <w:pStyle w:val="Bodytext10"/>
        <w:tabs>
          <w:tab w:val="left" w:pos="1276"/>
        </w:tabs>
        <w:spacing w:line="607" w:lineRule="exact"/>
        <w:ind w:firstLine="640"/>
        <w:jc w:val="both"/>
        <w:rPr>
          <w:lang w:eastAsia="zh-CN"/>
        </w:rPr>
      </w:pPr>
      <w:r>
        <w:rPr>
          <w:rFonts w:hint="eastAsia"/>
          <w:lang w:eastAsia="zh-CN"/>
        </w:rPr>
        <w:t>3.</w:t>
      </w:r>
      <w:r w:rsidR="00C64FDE">
        <w:rPr>
          <w:rFonts w:hint="eastAsia"/>
          <w:lang w:eastAsia="zh-CN"/>
        </w:rPr>
        <w:t>其他国有土地使用权出让收入安排的支出</w:t>
      </w:r>
      <w:r>
        <w:rPr>
          <w:rFonts w:hint="eastAsia"/>
          <w:lang w:eastAsia="zh-CN"/>
        </w:rPr>
        <w:t>资金安排和使用管理情况</w:t>
      </w:r>
    </w:p>
    <w:p w:rsidR="00A12EA0" w:rsidRDefault="00A12EA0" w:rsidP="00537C1D">
      <w:pPr>
        <w:pStyle w:val="Bodytext10"/>
        <w:tabs>
          <w:tab w:val="left" w:pos="1276"/>
        </w:tabs>
        <w:spacing w:line="607" w:lineRule="exact"/>
        <w:ind w:firstLine="640"/>
        <w:jc w:val="both"/>
        <w:rPr>
          <w:lang w:eastAsia="zh-CN"/>
        </w:rPr>
      </w:pPr>
      <w:r>
        <w:rPr>
          <w:rFonts w:hint="eastAsia"/>
          <w:lang w:eastAsia="zh-CN"/>
        </w:rPr>
        <w:t>主要用于燃气安全生产相关项目的支出。</w:t>
      </w:r>
    </w:p>
    <w:p w:rsidR="005D5B27" w:rsidRDefault="005D5B27" w:rsidP="005D5B27">
      <w:pPr>
        <w:pStyle w:val="Bodytext10"/>
        <w:tabs>
          <w:tab w:val="left" w:pos="1276"/>
        </w:tabs>
        <w:spacing w:line="607" w:lineRule="exact"/>
        <w:ind w:firstLine="640"/>
        <w:jc w:val="both"/>
        <w:rPr>
          <w:lang w:eastAsia="zh-CN"/>
        </w:rPr>
      </w:pPr>
      <w:r>
        <w:rPr>
          <w:rFonts w:hint="eastAsia"/>
          <w:lang w:eastAsia="zh-CN"/>
        </w:rPr>
        <w:t>截止2022年12月31日，</w:t>
      </w:r>
      <w:r w:rsidRPr="00B22868">
        <w:rPr>
          <w:rFonts w:hint="eastAsia"/>
          <w:lang w:eastAsia="zh-CN"/>
        </w:rPr>
        <w:t>本次绩效评价范围内的县财政资金到位</w:t>
      </w:r>
      <w:r w:rsidR="00C64FDE">
        <w:rPr>
          <w:rFonts w:hint="eastAsia"/>
          <w:lang w:eastAsia="zh-CN"/>
        </w:rPr>
        <w:t>6</w:t>
      </w:r>
      <w:r w:rsidRPr="00B22868">
        <w:rPr>
          <w:rFonts w:hint="eastAsia"/>
          <w:lang w:eastAsia="zh-CN"/>
        </w:rPr>
        <w:t>万元，资金到位率为</w:t>
      </w:r>
      <w:r w:rsidRPr="00B22868">
        <w:rPr>
          <w:lang w:eastAsia="zh-CN"/>
        </w:rPr>
        <w:t>100%</w:t>
      </w:r>
      <w:r>
        <w:rPr>
          <w:rFonts w:hint="eastAsia"/>
          <w:lang w:eastAsia="zh-CN"/>
        </w:rPr>
        <w:t>。</w:t>
      </w:r>
    </w:p>
    <w:p w:rsidR="005D5B27" w:rsidRDefault="005D5B27" w:rsidP="005D5B27">
      <w:pPr>
        <w:pStyle w:val="Bodytext10"/>
        <w:tabs>
          <w:tab w:val="left" w:pos="1276"/>
        </w:tabs>
        <w:spacing w:line="607" w:lineRule="exact"/>
        <w:ind w:firstLine="640"/>
        <w:jc w:val="both"/>
        <w:rPr>
          <w:lang w:eastAsia="zh-CN"/>
        </w:rPr>
      </w:pPr>
      <w:r w:rsidRPr="00B22868">
        <w:rPr>
          <w:rFonts w:hint="eastAsia"/>
          <w:lang w:eastAsia="zh-CN"/>
        </w:rPr>
        <w:t>截止</w:t>
      </w:r>
      <w:r w:rsidRPr="00B22868">
        <w:rPr>
          <w:lang w:eastAsia="zh-CN"/>
        </w:rPr>
        <w:t>2022</w:t>
      </w:r>
      <w:r w:rsidRPr="00B22868">
        <w:rPr>
          <w:rFonts w:hint="eastAsia"/>
          <w:lang w:eastAsia="zh-CN"/>
        </w:rPr>
        <w:t>年</w:t>
      </w:r>
      <w:r w:rsidRPr="00B22868">
        <w:rPr>
          <w:lang w:eastAsia="zh-CN"/>
        </w:rPr>
        <w:t>12</w:t>
      </w:r>
      <w:r w:rsidRPr="00B22868">
        <w:rPr>
          <w:rFonts w:hint="eastAsia"/>
          <w:lang w:eastAsia="zh-CN"/>
        </w:rPr>
        <w:t>月</w:t>
      </w:r>
      <w:r w:rsidRPr="00B22868">
        <w:rPr>
          <w:lang w:eastAsia="zh-CN"/>
        </w:rPr>
        <w:t>31</w:t>
      </w:r>
      <w:r w:rsidRPr="00B22868">
        <w:rPr>
          <w:rFonts w:hint="eastAsia"/>
          <w:lang w:eastAsia="zh-CN"/>
        </w:rPr>
        <w:t>日，根据相关财务资料，本次绩效评价范围内的县财政资金已使用</w:t>
      </w:r>
      <w:r w:rsidR="00C64FDE">
        <w:rPr>
          <w:rFonts w:hint="eastAsia"/>
          <w:lang w:eastAsia="zh-CN"/>
        </w:rPr>
        <w:t>6</w:t>
      </w:r>
      <w:r w:rsidRPr="00B22868">
        <w:rPr>
          <w:rFonts w:hint="eastAsia"/>
          <w:lang w:eastAsia="zh-CN"/>
        </w:rPr>
        <w:t>万元，资金使用率为</w:t>
      </w:r>
      <w:r>
        <w:rPr>
          <w:rFonts w:hint="eastAsia"/>
          <w:lang w:eastAsia="zh-CN"/>
        </w:rPr>
        <w:t>100</w:t>
      </w:r>
      <w:r w:rsidRPr="00B22868">
        <w:rPr>
          <w:lang w:eastAsia="zh-CN"/>
        </w:rPr>
        <w:t>%</w:t>
      </w:r>
      <w:r>
        <w:rPr>
          <w:rFonts w:hint="eastAsia"/>
          <w:lang w:eastAsia="zh-CN"/>
        </w:rPr>
        <w:t>。</w:t>
      </w:r>
    </w:p>
    <w:p w:rsidR="005D5B27" w:rsidRDefault="005D5B27" w:rsidP="005D5B27">
      <w:pPr>
        <w:pStyle w:val="Bodytext10"/>
        <w:tabs>
          <w:tab w:val="left" w:pos="1276"/>
        </w:tabs>
        <w:spacing w:line="607" w:lineRule="exact"/>
        <w:ind w:firstLine="640"/>
        <w:jc w:val="both"/>
        <w:rPr>
          <w:lang w:eastAsia="zh-CN"/>
        </w:rPr>
      </w:pPr>
      <w:r>
        <w:rPr>
          <w:rFonts w:hint="eastAsia"/>
          <w:lang w:eastAsia="zh-CN"/>
        </w:rPr>
        <w:t>4.</w:t>
      </w:r>
      <w:r w:rsidR="00193D44">
        <w:rPr>
          <w:rFonts w:hint="eastAsia"/>
          <w:lang w:eastAsia="zh-CN"/>
        </w:rPr>
        <w:t>其他城市基础设施配套费安排的支出</w:t>
      </w:r>
      <w:r>
        <w:rPr>
          <w:rFonts w:hint="eastAsia"/>
          <w:lang w:eastAsia="zh-CN"/>
        </w:rPr>
        <w:t>资金安排和使用管理</w:t>
      </w:r>
      <w:r>
        <w:rPr>
          <w:rFonts w:hint="eastAsia"/>
          <w:lang w:eastAsia="zh-CN"/>
        </w:rPr>
        <w:lastRenderedPageBreak/>
        <w:t>情况</w:t>
      </w:r>
    </w:p>
    <w:p w:rsidR="00A12EA0" w:rsidRDefault="00A12EA0" w:rsidP="005D5B27">
      <w:pPr>
        <w:pStyle w:val="Bodytext10"/>
        <w:tabs>
          <w:tab w:val="left" w:pos="1276"/>
        </w:tabs>
        <w:spacing w:line="607" w:lineRule="exact"/>
        <w:ind w:firstLine="640"/>
        <w:jc w:val="both"/>
        <w:rPr>
          <w:lang w:eastAsia="zh-CN"/>
        </w:rPr>
      </w:pPr>
      <w:r>
        <w:rPr>
          <w:rFonts w:hint="eastAsia"/>
          <w:lang w:eastAsia="zh-CN"/>
        </w:rPr>
        <w:t>主要用于照明设施维护费、照明设施电费、市容环境卫生相关项目的支出。</w:t>
      </w:r>
    </w:p>
    <w:p w:rsidR="005D5B27" w:rsidRDefault="005D5B27" w:rsidP="005D5B27">
      <w:pPr>
        <w:pStyle w:val="Bodytext10"/>
        <w:tabs>
          <w:tab w:val="left" w:pos="1276"/>
        </w:tabs>
        <w:spacing w:line="607" w:lineRule="exact"/>
        <w:ind w:firstLine="640"/>
        <w:jc w:val="both"/>
        <w:rPr>
          <w:lang w:eastAsia="zh-CN"/>
        </w:rPr>
      </w:pPr>
      <w:r>
        <w:rPr>
          <w:rFonts w:hint="eastAsia"/>
          <w:lang w:eastAsia="zh-CN"/>
        </w:rPr>
        <w:t>截止2022年12月31日，</w:t>
      </w:r>
      <w:r w:rsidRPr="00B22868">
        <w:rPr>
          <w:rFonts w:hint="eastAsia"/>
          <w:lang w:eastAsia="zh-CN"/>
        </w:rPr>
        <w:t>本次绩效评价范围内的县财政资金到位</w:t>
      </w:r>
      <w:r w:rsidR="00193D44">
        <w:rPr>
          <w:rFonts w:hint="eastAsia"/>
          <w:lang w:eastAsia="zh-CN"/>
        </w:rPr>
        <w:t>741.68</w:t>
      </w:r>
      <w:r w:rsidRPr="00B22868">
        <w:rPr>
          <w:rFonts w:hint="eastAsia"/>
          <w:lang w:eastAsia="zh-CN"/>
        </w:rPr>
        <w:t>万元，资金到位率为</w:t>
      </w:r>
      <w:r w:rsidRPr="00B22868">
        <w:rPr>
          <w:lang w:eastAsia="zh-CN"/>
        </w:rPr>
        <w:t>100%</w:t>
      </w:r>
      <w:r>
        <w:rPr>
          <w:rFonts w:hint="eastAsia"/>
          <w:lang w:eastAsia="zh-CN"/>
        </w:rPr>
        <w:t>。</w:t>
      </w:r>
    </w:p>
    <w:p w:rsidR="005D5B27" w:rsidRPr="00EE551D" w:rsidRDefault="005D5B27" w:rsidP="005D5B27">
      <w:pPr>
        <w:pStyle w:val="Bodytext10"/>
        <w:tabs>
          <w:tab w:val="left" w:pos="1276"/>
        </w:tabs>
        <w:spacing w:line="607" w:lineRule="exact"/>
        <w:ind w:firstLine="640"/>
        <w:jc w:val="both"/>
      </w:pPr>
      <w:r w:rsidRPr="00B22868">
        <w:rPr>
          <w:rFonts w:hint="eastAsia"/>
          <w:lang w:eastAsia="zh-CN"/>
        </w:rPr>
        <w:t>截止</w:t>
      </w:r>
      <w:r w:rsidRPr="00B22868">
        <w:rPr>
          <w:lang w:eastAsia="zh-CN"/>
        </w:rPr>
        <w:t>2022</w:t>
      </w:r>
      <w:r w:rsidRPr="00B22868">
        <w:rPr>
          <w:rFonts w:hint="eastAsia"/>
          <w:lang w:eastAsia="zh-CN"/>
        </w:rPr>
        <w:t>年</w:t>
      </w:r>
      <w:r w:rsidRPr="00B22868">
        <w:rPr>
          <w:lang w:eastAsia="zh-CN"/>
        </w:rPr>
        <w:t>12</w:t>
      </w:r>
      <w:r w:rsidRPr="00B22868">
        <w:rPr>
          <w:rFonts w:hint="eastAsia"/>
          <w:lang w:eastAsia="zh-CN"/>
        </w:rPr>
        <w:t>月</w:t>
      </w:r>
      <w:r w:rsidRPr="00B22868">
        <w:rPr>
          <w:lang w:eastAsia="zh-CN"/>
        </w:rPr>
        <w:t>31</w:t>
      </w:r>
      <w:r w:rsidRPr="00B22868">
        <w:rPr>
          <w:rFonts w:hint="eastAsia"/>
          <w:lang w:eastAsia="zh-CN"/>
        </w:rPr>
        <w:t>日，根据相关财务资料，本次绩效评价范围内的县财政资金已使用</w:t>
      </w:r>
      <w:r w:rsidR="00193D44">
        <w:rPr>
          <w:rFonts w:hint="eastAsia"/>
          <w:lang w:eastAsia="zh-CN"/>
        </w:rPr>
        <w:t>741.68</w:t>
      </w:r>
      <w:r w:rsidRPr="00B22868">
        <w:rPr>
          <w:rFonts w:hint="eastAsia"/>
          <w:lang w:eastAsia="zh-CN"/>
        </w:rPr>
        <w:t>万元，资金使用率为</w:t>
      </w:r>
      <w:r>
        <w:rPr>
          <w:rFonts w:hint="eastAsia"/>
          <w:lang w:eastAsia="zh-CN"/>
        </w:rPr>
        <w:t>100</w:t>
      </w:r>
      <w:r w:rsidRPr="00B22868">
        <w:rPr>
          <w:lang w:eastAsia="zh-CN"/>
        </w:rPr>
        <w:t>%</w:t>
      </w:r>
      <w:r>
        <w:rPr>
          <w:rFonts w:hint="eastAsia"/>
          <w:lang w:eastAsia="zh-CN"/>
        </w:rPr>
        <w:t>。</w:t>
      </w:r>
    </w:p>
    <w:p w:rsidR="005D5B27" w:rsidRDefault="005D5B27" w:rsidP="005D5B27">
      <w:pPr>
        <w:pStyle w:val="Bodytext10"/>
        <w:tabs>
          <w:tab w:val="left" w:pos="1276"/>
        </w:tabs>
        <w:spacing w:line="607" w:lineRule="exact"/>
        <w:ind w:firstLine="640"/>
        <w:jc w:val="both"/>
        <w:rPr>
          <w:lang w:eastAsia="zh-CN"/>
        </w:rPr>
      </w:pPr>
      <w:bookmarkStart w:id="16" w:name="bookmark33"/>
      <w:r>
        <w:rPr>
          <w:rFonts w:hint="eastAsia"/>
          <w:lang w:eastAsia="zh-CN"/>
        </w:rPr>
        <w:t>5.</w:t>
      </w:r>
      <w:r w:rsidR="00193D44">
        <w:rPr>
          <w:rFonts w:hint="eastAsia"/>
          <w:lang w:eastAsia="zh-CN"/>
        </w:rPr>
        <w:t>其他自然资源事务支出</w:t>
      </w:r>
      <w:r>
        <w:rPr>
          <w:rFonts w:hint="eastAsia"/>
          <w:lang w:eastAsia="zh-CN"/>
        </w:rPr>
        <w:t>资金安排和使用管理情况</w:t>
      </w:r>
    </w:p>
    <w:p w:rsidR="00A12EA0" w:rsidRDefault="00A12EA0" w:rsidP="005D5B27">
      <w:pPr>
        <w:pStyle w:val="Bodytext10"/>
        <w:tabs>
          <w:tab w:val="left" w:pos="1276"/>
        </w:tabs>
        <w:spacing w:line="607" w:lineRule="exact"/>
        <w:ind w:firstLine="640"/>
        <w:jc w:val="both"/>
        <w:rPr>
          <w:lang w:eastAsia="zh-CN"/>
        </w:rPr>
      </w:pPr>
      <w:r>
        <w:rPr>
          <w:rFonts w:hint="eastAsia"/>
          <w:lang w:eastAsia="zh-CN"/>
        </w:rPr>
        <w:t>主要用于农村环境整治和生态修复项目费用的支出。</w:t>
      </w:r>
    </w:p>
    <w:p w:rsidR="005D5B27" w:rsidRDefault="005D5B27" w:rsidP="005D5B27">
      <w:pPr>
        <w:pStyle w:val="Bodytext10"/>
        <w:tabs>
          <w:tab w:val="left" w:pos="1276"/>
        </w:tabs>
        <w:spacing w:line="607" w:lineRule="exact"/>
        <w:ind w:firstLine="640"/>
        <w:jc w:val="both"/>
        <w:rPr>
          <w:lang w:eastAsia="zh-CN"/>
        </w:rPr>
      </w:pPr>
      <w:r>
        <w:rPr>
          <w:rFonts w:hint="eastAsia"/>
          <w:lang w:eastAsia="zh-CN"/>
        </w:rPr>
        <w:t>截止2022年12月31日，</w:t>
      </w:r>
      <w:r w:rsidRPr="00B22868">
        <w:rPr>
          <w:rFonts w:hint="eastAsia"/>
          <w:lang w:eastAsia="zh-CN"/>
        </w:rPr>
        <w:t>本次绩效评价范围内的</w:t>
      </w:r>
      <w:r w:rsidR="00193D44">
        <w:rPr>
          <w:rFonts w:hint="eastAsia"/>
          <w:lang w:eastAsia="zh-CN"/>
        </w:rPr>
        <w:t>中央</w:t>
      </w:r>
      <w:r w:rsidRPr="00B22868">
        <w:rPr>
          <w:rFonts w:hint="eastAsia"/>
          <w:lang w:eastAsia="zh-CN"/>
        </w:rPr>
        <w:t>财政资金到位</w:t>
      </w:r>
      <w:r w:rsidR="00193D44">
        <w:rPr>
          <w:rFonts w:hint="eastAsia"/>
          <w:lang w:eastAsia="zh-CN"/>
        </w:rPr>
        <w:t>40</w:t>
      </w:r>
      <w:r w:rsidRPr="00B22868">
        <w:rPr>
          <w:rFonts w:hint="eastAsia"/>
          <w:lang w:eastAsia="zh-CN"/>
        </w:rPr>
        <w:t>万元，资金到位率为</w:t>
      </w:r>
      <w:r w:rsidRPr="00B22868">
        <w:rPr>
          <w:lang w:eastAsia="zh-CN"/>
        </w:rPr>
        <w:t>100%</w:t>
      </w:r>
      <w:r>
        <w:rPr>
          <w:rFonts w:hint="eastAsia"/>
          <w:lang w:eastAsia="zh-CN"/>
        </w:rPr>
        <w:t>。</w:t>
      </w:r>
    </w:p>
    <w:p w:rsidR="005D5B27" w:rsidRDefault="005D5B27" w:rsidP="005D5B27">
      <w:pPr>
        <w:pStyle w:val="Bodytext10"/>
        <w:tabs>
          <w:tab w:val="left" w:pos="1276"/>
        </w:tabs>
        <w:spacing w:line="607" w:lineRule="exact"/>
        <w:ind w:firstLine="640"/>
        <w:jc w:val="both"/>
        <w:rPr>
          <w:lang w:eastAsia="zh-CN"/>
        </w:rPr>
      </w:pPr>
      <w:r w:rsidRPr="00B22868">
        <w:rPr>
          <w:rFonts w:hint="eastAsia"/>
          <w:lang w:eastAsia="zh-CN"/>
        </w:rPr>
        <w:t>截止</w:t>
      </w:r>
      <w:r w:rsidRPr="00B22868">
        <w:rPr>
          <w:lang w:eastAsia="zh-CN"/>
        </w:rPr>
        <w:t>2022</w:t>
      </w:r>
      <w:r w:rsidRPr="00B22868">
        <w:rPr>
          <w:rFonts w:hint="eastAsia"/>
          <w:lang w:eastAsia="zh-CN"/>
        </w:rPr>
        <w:t>年</w:t>
      </w:r>
      <w:r w:rsidRPr="00B22868">
        <w:rPr>
          <w:lang w:eastAsia="zh-CN"/>
        </w:rPr>
        <w:t>12</w:t>
      </w:r>
      <w:r w:rsidRPr="00B22868">
        <w:rPr>
          <w:rFonts w:hint="eastAsia"/>
          <w:lang w:eastAsia="zh-CN"/>
        </w:rPr>
        <w:t>月</w:t>
      </w:r>
      <w:r w:rsidRPr="00B22868">
        <w:rPr>
          <w:lang w:eastAsia="zh-CN"/>
        </w:rPr>
        <w:t>31</w:t>
      </w:r>
      <w:r w:rsidRPr="00B22868">
        <w:rPr>
          <w:rFonts w:hint="eastAsia"/>
          <w:lang w:eastAsia="zh-CN"/>
        </w:rPr>
        <w:t>日，根据相关财务资料，本次绩效评价范围内的</w:t>
      </w:r>
      <w:r w:rsidR="00193D44">
        <w:rPr>
          <w:rFonts w:hint="eastAsia"/>
          <w:lang w:eastAsia="zh-CN"/>
        </w:rPr>
        <w:t>中央</w:t>
      </w:r>
      <w:r w:rsidRPr="00B22868">
        <w:rPr>
          <w:rFonts w:hint="eastAsia"/>
          <w:lang w:eastAsia="zh-CN"/>
        </w:rPr>
        <w:t>财政资金已使用</w:t>
      </w:r>
      <w:r w:rsidR="00193D44">
        <w:rPr>
          <w:rFonts w:hint="eastAsia"/>
          <w:lang w:eastAsia="zh-CN"/>
        </w:rPr>
        <w:t>40</w:t>
      </w:r>
      <w:r w:rsidRPr="00B22868">
        <w:rPr>
          <w:rFonts w:hint="eastAsia"/>
          <w:lang w:eastAsia="zh-CN"/>
        </w:rPr>
        <w:t>万元，资金使用率为</w:t>
      </w:r>
      <w:r>
        <w:rPr>
          <w:rFonts w:hint="eastAsia"/>
          <w:lang w:eastAsia="zh-CN"/>
        </w:rPr>
        <w:t>100</w:t>
      </w:r>
      <w:r w:rsidRPr="00B22868">
        <w:rPr>
          <w:lang w:eastAsia="zh-CN"/>
        </w:rPr>
        <w:t>%</w:t>
      </w:r>
      <w:r>
        <w:rPr>
          <w:rFonts w:hint="eastAsia"/>
          <w:lang w:eastAsia="zh-CN"/>
        </w:rPr>
        <w:t>。</w:t>
      </w:r>
    </w:p>
    <w:p w:rsidR="005D5B27" w:rsidRDefault="005D5B27" w:rsidP="005D5B27">
      <w:pPr>
        <w:pStyle w:val="Bodytext10"/>
        <w:tabs>
          <w:tab w:val="left" w:pos="1276"/>
        </w:tabs>
        <w:spacing w:line="607" w:lineRule="exact"/>
        <w:ind w:firstLine="640"/>
        <w:jc w:val="both"/>
        <w:rPr>
          <w:lang w:eastAsia="zh-CN"/>
        </w:rPr>
      </w:pPr>
      <w:r>
        <w:rPr>
          <w:rFonts w:hint="eastAsia"/>
          <w:lang w:eastAsia="zh-CN"/>
        </w:rPr>
        <w:t>6.</w:t>
      </w:r>
      <w:r w:rsidR="00193D44">
        <w:rPr>
          <w:rFonts w:hint="eastAsia"/>
          <w:lang w:eastAsia="zh-CN"/>
        </w:rPr>
        <w:t>其他地方自行试点项目收益专项债券收入安排的支出</w:t>
      </w:r>
      <w:r>
        <w:rPr>
          <w:rFonts w:hint="eastAsia"/>
          <w:lang w:eastAsia="zh-CN"/>
        </w:rPr>
        <w:t>资金安排和使用管理情况</w:t>
      </w:r>
    </w:p>
    <w:p w:rsidR="00A12EA0" w:rsidRDefault="00A12EA0" w:rsidP="005D5B27">
      <w:pPr>
        <w:pStyle w:val="Bodytext10"/>
        <w:tabs>
          <w:tab w:val="left" w:pos="1276"/>
        </w:tabs>
        <w:spacing w:line="607" w:lineRule="exact"/>
        <w:ind w:firstLine="640"/>
        <w:jc w:val="both"/>
        <w:rPr>
          <w:lang w:eastAsia="zh-CN"/>
        </w:rPr>
      </w:pPr>
      <w:r>
        <w:rPr>
          <w:rFonts w:hint="eastAsia"/>
          <w:lang w:eastAsia="zh-CN"/>
        </w:rPr>
        <w:t>主要用于华容县停车场建设项目费用的支出。</w:t>
      </w:r>
    </w:p>
    <w:p w:rsidR="005D5B27" w:rsidRDefault="005D5B27" w:rsidP="005D5B27">
      <w:pPr>
        <w:pStyle w:val="Bodytext10"/>
        <w:tabs>
          <w:tab w:val="left" w:pos="1276"/>
        </w:tabs>
        <w:spacing w:line="607" w:lineRule="exact"/>
        <w:ind w:firstLine="640"/>
        <w:jc w:val="both"/>
        <w:rPr>
          <w:lang w:eastAsia="zh-CN"/>
        </w:rPr>
      </w:pPr>
      <w:r>
        <w:rPr>
          <w:rFonts w:hint="eastAsia"/>
          <w:lang w:eastAsia="zh-CN"/>
        </w:rPr>
        <w:t>截止2022年12月31日，本次绩效评价范围内的</w:t>
      </w:r>
      <w:r w:rsidR="00193D44">
        <w:rPr>
          <w:rFonts w:hint="eastAsia"/>
          <w:lang w:eastAsia="zh-CN"/>
        </w:rPr>
        <w:t>县</w:t>
      </w:r>
      <w:r w:rsidRPr="00B22868">
        <w:rPr>
          <w:rFonts w:hint="eastAsia"/>
          <w:lang w:eastAsia="zh-CN"/>
        </w:rPr>
        <w:t>财政资金到位</w:t>
      </w:r>
      <w:r w:rsidR="00193D44">
        <w:rPr>
          <w:rFonts w:hint="eastAsia"/>
          <w:lang w:eastAsia="zh-CN"/>
        </w:rPr>
        <w:t>12000</w:t>
      </w:r>
      <w:r w:rsidRPr="00B22868">
        <w:rPr>
          <w:rFonts w:hint="eastAsia"/>
          <w:lang w:eastAsia="zh-CN"/>
        </w:rPr>
        <w:t>万元，资金到位率为</w:t>
      </w:r>
      <w:r w:rsidRPr="00B22868">
        <w:rPr>
          <w:lang w:eastAsia="zh-CN"/>
        </w:rPr>
        <w:t>100%</w:t>
      </w:r>
      <w:r>
        <w:rPr>
          <w:rFonts w:hint="eastAsia"/>
          <w:lang w:eastAsia="zh-CN"/>
        </w:rPr>
        <w:t>。</w:t>
      </w:r>
    </w:p>
    <w:p w:rsidR="005D5B27" w:rsidRDefault="005D5B27" w:rsidP="005D5B27">
      <w:pPr>
        <w:pStyle w:val="Bodytext10"/>
        <w:tabs>
          <w:tab w:val="left" w:pos="1276"/>
        </w:tabs>
        <w:spacing w:line="607" w:lineRule="exact"/>
        <w:ind w:firstLine="640"/>
        <w:jc w:val="both"/>
        <w:rPr>
          <w:lang w:eastAsia="zh-CN"/>
        </w:rPr>
      </w:pPr>
      <w:r w:rsidRPr="00B22868">
        <w:rPr>
          <w:rFonts w:hint="eastAsia"/>
          <w:lang w:eastAsia="zh-CN"/>
        </w:rPr>
        <w:t>截止</w:t>
      </w:r>
      <w:r w:rsidRPr="00B22868">
        <w:rPr>
          <w:lang w:eastAsia="zh-CN"/>
        </w:rPr>
        <w:t>2022</w:t>
      </w:r>
      <w:r w:rsidRPr="00B22868">
        <w:rPr>
          <w:rFonts w:hint="eastAsia"/>
          <w:lang w:eastAsia="zh-CN"/>
        </w:rPr>
        <w:t>年</w:t>
      </w:r>
      <w:r w:rsidRPr="00B22868">
        <w:rPr>
          <w:lang w:eastAsia="zh-CN"/>
        </w:rPr>
        <w:t>12</w:t>
      </w:r>
      <w:r w:rsidRPr="00B22868">
        <w:rPr>
          <w:rFonts w:hint="eastAsia"/>
          <w:lang w:eastAsia="zh-CN"/>
        </w:rPr>
        <w:t>月</w:t>
      </w:r>
      <w:r w:rsidRPr="00B22868">
        <w:rPr>
          <w:lang w:eastAsia="zh-CN"/>
        </w:rPr>
        <w:t>31</w:t>
      </w:r>
      <w:r>
        <w:rPr>
          <w:rFonts w:hint="eastAsia"/>
          <w:lang w:eastAsia="zh-CN"/>
        </w:rPr>
        <w:t>日，根据相关财务资料，本次绩效评价范围内的中央</w:t>
      </w:r>
      <w:r w:rsidRPr="00B22868">
        <w:rPr>
          <w:rFonts w:hint="eastAsia"/>
          <w:lang w:eastAsia="zh-CN"/>
        </w:rPr>
        <w:t>财政资金已使用</w:t>
      </w:r>
      <w:r w:rsidR="00193D44">
        <w:rPr>
          <w:rFonts w:hint="eastAsia"/>
          <w:lang w:eastAsia="zh-CN"/>
        </w:rPr>
        <w:t>12000</w:t>
      </w:r>
      <w:r w:rsidRPr="00B22868">
        <w:rPr>
          <w:rFonts w:hint="eastAsia"/>
          <w:lang w:eastAsia="zh-CN"/>
        </w:rPr>
        <w:t>万元，资金使用率为</w:t>
      </w:r>
      <w:r>
        <w:rPr>
          <w:rFonts w:hint="eastAsia"/>
          <w:lang w:eastAsia="zh-CN"/>
        </w:rPr>
        <w:t>100</w:t>
      </w:r>
      <w:r w:rsidRPr="00B22868">
        <w:rPr>
          <w:lang w:eastAsia="zh-CN"/>
        </w:rPr>
        <w:t>%</w:t>
      </w:r>
      <w:r>
        <w:rPr>
          <w:rFonts w:hint="eastAsia"/>
          <w:lang w:eastAsia="zh-CN"/>
        </w:rPr>
        <w:t>。</w:t>
      </w:r>
    </w:p>
    <w:p w:rsidR="00456A57" w:rsidRPr="00EE551D" w:rsidRDefault="00456A57" w:rsidP="00456A57">
      <w:pPr>
        <w:pStyle w:val="Bodytext10"/>
        <w:tabs>
          <w:tab w:val="left" w:pos="1276"/>
        </w:tabs>
        <w:spacing w:line="607" w:lineRule="exact"/>
        <w:ind w:firstLine="640"/>
        <w:jc w:val="both"/>
      </w:pPr>
      <w:r w:rsidRPr="00EE551D">
        <w:rPr>
          <w:b/>
          <w:bCs/>
        </w:rPr>
        <w:lastRenderedPageBreak/>
        <w:t>四</w:t>
      </w:r>
      <w:bookmarkEnd w:id="16"/>
      <w:r w:rsidRPr="00EE551D">
        <w:rPr>
          <w:b/>
          <w:bCs/>
        </w:rPr>
        <w:t>、</w:t>
      </w:r>
      <w:r w:rsidRPr="00EE551D">
        <w:rPr>
          <w:b/>
          <w:bCs/>
        </w:rPr>
        <w:tab/>
        <w:t>部门整体支出绩效情况</w:t>
      </w:r>
    </w:p>
    <w:p w:rsidR="001848BD" w:rsidRDefault="001848BD" w:rsidP="00456A57">
      <w:pPr>
        <w:pStyle w:val="Bodytext10"/>
        <w:spacing w:line="607" w:lineRule="exact"/>
        <w:ind w:firstLine="640"/>
        <w:jc w:val="both"/>
        <w:rPr>
          <w:lang w:eastAsia="zh-CN"/>
        </w:rPr>
      </w:pPr>
      <w:r>
        <w:rPr>
          <w:rFonts w:hint="eastAsia"/>
          <w:lang w:eastAsia="zh-CN"/>
        </w:rPr>
        <w:t>2022年一般公共预算财政拨款</w:t>
      </w:r>
      <w:r w:rsidR="00633ACC">
        <w:rPr>
          <w:rFonts w:hint="eastAsia"/>
          <w:lang w:eastAsia="zh-CN"/>
        </w:rPr>
        <w:t>9660.44</w:t>
      </w:r>
      <w:r>
        <w:rPr>
          <w:rFonts w:hint="eastAsia"/>
          <w:lang w:eastAsia="zh-CN"/>
        </w:rPr>
        <w:t>万元、政府性基金</w:t>
      </w:r>
      <w:r w:rsidR="00633ACC">
        <w:rPr>
          <w:rFonts w:hint="eastAsia"/>
          <w:lang w:eastAsia="zh-CN"/>
        </w:rPr>
        <w:t>预算财政</w:t>
      </w:r>
      <w:r>
        <w:rPr>
          <w:rFonts w:hint="eastAsia"/>
          <w:lang w:eastAsia="zh-CN"/>
        </w:rPr>
        <w:t>拨款</w:t>
      </w:r>
      <w:r w:rsidR="00633ACC">
        <w:rPr>
          <w:rFonts w:hint="eastAsia"/>
          <w:lang w:eastAsia="zh-CN"/>
        </w:rPr>
        <w:t>13084.26</w:t>
      </w:r>
      <w:r>
        <w:rPr>
          <w:rFonts w:hint="eastAsia"/>
          <w:lang w:eastAsia="zh-CN"/>
        </w:rPr>
        <w:t>万元；2022年支出为</w:t>
      </w:r>
      <w:r w:rsidR="00633ACC">
        <w:rPr>
          <w:rFonts w:hint="eastAsia"/>
          <w:lang w:eastAsia="zh-CN"/>
        </w:rPr>
        <w:t>22744.7</w:t>
      </w:r>
      <w:r>
        <w:rPr>
          <w:rFonts w:hint="eastAsia"/>
          <w:lang w:eastAsia="zh-CN"/>
        </w:rPr>
        <w:t>万元，其中，基本支出</w:t>
      </w:r>
      <w:r w:rsidR="00633ACC">
        <w:rPr>
          <w:rFonts w:hint="eastAsia"/>
          <w:lang w:eastAsia="zh-CN"/>
        </w:rPr>
        <w:t>7217.86</w:t>
      </w:r>
      <w:r w:rsidR="003F0763">
        <w:rPr>
          <w:rFonts w:hint="eastAsia"/>
          <w:lang w:eastAsia="zh-CN"/>
        </w:rPr>
        <w:t>万元、项目支出</w:t>
      </w:r>
      <w:r w:rsidR="00633ACC">
        <w:rPr>
          <w:rFonts w:hint="eastAsia"/>
          <w:lang w:eastAsia="zh-CN"/>
        </w:rPr>
        <w:t>15526.84</w:t>
      </w:r>
      <w:r w:rsidR="003F0763">
        <w:rPr>
          <w:rFonts w:hint="eastAsia"/>
          <w:lang w:eastAsia="zh-CN"/>
        </w:rPr>
        <w:t>万元。</w:t>
      </w:r>
    </w:p>
    <w:p w:rsidR="003F0763" w:rsidRDefault="003F0763" w:rsidP="00456A57">
      <w:pPr>
        <w:pStyle w:val="Bodytext10"/>
        <w:spacing w:line="607" w:lineRule="exact"/>
        <w:ind w:firstLine="640"/>
        <w:jc w:val="both"/>
        <w:rPr>
          <w:lang w:eastAsia="zh-CN"/>
        </w:rPr>
      </w:pPr>
      <w:r w:rsidRPr="003F0763">
        <w:rPr>
          <w:rFonts w:hint="eastAsia"/>
        </w:rPr>
        <w:t>基本支出主要是为单位机构正常运转、完成日常工作任务而发生的各项支出，包括用于基本工资、津补贴、绩效工资、社保缴费等人员经费以及办公费、印刷费、水电费、办公设备购置、邮电费等日常公用经费。</w:t>
      </w:r>
    </w:p>
    <w:p w:rsidR="003F0763" w:rsidRDefault="003F0763" w:rsidP="00456A57">
      <w:pPr>
        <w:pStyle w:val="Bodytext10"/>
        <w:spacing w:line="607" w:lineRule="exact"/>
        <w:ind w:firstLine="640"/>
        <w:jc w:val="both"/>
        <w:rPr>
          <w:lang w:eastAsia="zh-CN"/>
        </w:rPr>
      </w:pPr>
      <w:r>
        <w:rPr>
          <w:rFonts w:hint="eastAsia"/>
          <w:lang w:eastAsia="zh-CN"/>
        </w:rPr>
        <w:t>项目支出主要是城市管理和综合执法专项经费、市政公用设施维护费用、燃气安全生产专项经费、</w:t>
      </w:r>
      <w:r w:rsidR="00633ACC">
        <w:rPr>
          <w:rFonts w:hint="eastAsia"/>
          <w:lang w:eastAsia="zh-CN"/>
        </w:rPr>
        <w:t>照明设施</w:t>
      </w:r>
      <w:r>
        <w:rPr>
          <w:rFonts w:hint="eastAsia"/>
          <w:lang w:eastAsia="zh-CN"/>
        </w:rPr>
        <w:t>电费、</w:t>
      </w:r>
      <w:r w:rsidR="00633ACC">
        <w:rPr>
          <w:rFonts w:hint="eastAsia"/>
          <w:lang w:eastAsia="zh-CN"/>
        </w:rPr>
        <w:t>照明设施</w:t>
      </w:r>
      <w:r>
        <w:rPr>
          <w:rFonts w:hint="eastAsia"/>
          <w:lang w:eastAsia="zh-CN"/>
        </w:rPr>
        <w:t>维护费用、农村环境整治和生态修复专项经费、</w:t>
      </w:r>
      <w:r w:rsidR="00633ACC">
        <w:rPr>
          <w:rFonts w:hint="eastAsia"/>
          <w:lang w:eastAsia="zh-CN"/>
        </w:rPr>
        <w:t>华容县</w:t>
      </w:r>
      <w:r>
        <w:rPr>
          <w:rFonts w:hint="eastAsia"/>
          <w:lang w:eastAsia="zh-CN"/>
        </w:rPr>
        <w:t>停车场建设专项经费</w:t>
      </w:r>
      <w:r w:rsidR="00633ACC">
        <w:rPr>
          <w:rFonts w:hint="eastAsia"/>
          <w:lang w:eastAsia="zh-CN"/>
        </w:rPr>
        <w:t>、市容环境卫生专项经费</w:t>
      </w:r>
      <w:r>
        <w:rPr>
          <w:rFonts w:hint="eastAsia"/>
          <w:lang w:eastAsia="zh-CN"/>
        </w:rPr>
        <w:t>等。</w:t>
      </w:r>
    </w:p>
    <w:p w:rsidR="00267D19" w:rsidRDefault="00267D19" w:rsidP="00267D19">
      <w:pPr>
        <w:pStyle w:val="Bodytext10"/>
        <w:spacing w:line="607" w:lineRule="exact"/>
        <w:ind w:firstLine="640"/>
        <w:jc w:val="both"/>
        <w:rPr>
          <w:lang w:eastAsia="zh-CN"/>
        </w:rPr>
      </w:pPr>
      <w:r>
        <w:rPr>
          <w:rFonts w:hint="eastAsia"/>
          <w:lang w:eastAsia="zh-CN"/>
        </w:rPr>
        <w:t>今年以来，真抓实干推动城市管理和综合执法工作在新的起点上实现新的突破，以立足</w:t>
      </w:r>
      <w:r>
        <w:rPr>
          <w:rFonts w:ascii="Times New Roman" w:hAnsi="Times New Roman" w:cs="Times New Roman"/>
          <w:lang w:eastAsia="zh-CN"/>
        </w:rPr>
        <w:t>“</w:t>
      </w:r>
      <w:r>
        <w:rPr>
          <w:rFonts w:hint="eastAsia"/>
          <w:lang w:eastAsia="zh-CN"/>
        </w:rPr>
        <w:t>五有</w:t>
      </w:r>
      <w:r>
        <w:rPr>
          <w:rFonts w:ascii="Times New Roman" w:hAnsi="Times New Roman" w:cs="Times New Roman"/>
          <w:lang w:eastAsia="zh-CN"/>
        </w:rPr>
        <w:t>”</w:t>
      </w:r>
      <w:r>
        <w:rPr>
          <w:rFonts w:hint="eastAsia"/>
          <w:lang w:eastAsia="zh-CN"/>
        </w:rPr>
        <w:t>为目标，按照</w:t>
      </w:r>
      <w:r>
        <w:rPr>
          <w:rFonts w:ascii="Times New Roman" w:hAnsi="Times New Roman" w:cs="Times New Roman"/>
          <w:lang w:eastAsia="zh-CN"/>
        </w:rPr>
        <w:t>“</w:t>
      </w:r>
      <w:r>
        <w:rPr>
          <w:rFonts w:hint="eastAsia"/>
          <w:lang w:eastAsia="zh-CN"/>
        </w:rPr>
        <w:t>宏观标准简单、微观管理精细</w:t>
      </w:r>
      <w:r>
        <w:rPr>
          <w:rFonts w:ascii="Times New Roman" w:hAnsi="Times New Roman" w:cs="Times New Roman"/>
          <w:lang w:eastAsia="zh-CN"/>
        </w:rPr>
        <w:t>”</w:t>
      </w:r>
      <w:r>
        <w:rPr>
          <w:rFonts w:hint="eastAsia"/>
          <w:lang w:eastAsia="zh-CN"/>
        </w:rPr>
        <w:t>理念，构建城市精细化管理工作新格局。</w:t>
      </w:r>
    </w:p>
    <w:p w:rsidR="00267D19" w:rsidRDefault="00267D19" w:rsidP="00267D19">
      <w:pPr>
        <w:pStyle w:val="Bodytext10"/>
        <w:spacing w:line="607" w:lineRule="exact"/>
        <w:ind w:firstLine="640"/>
        <w:jc w:val="both"/>
        <w:rPr>
          <w:lang w:eastAsia="zh-CN"/>
        </w:rPr>
      </w:pPr>
      <w:r>
        <w:rPr>
          <w:rFonts w:hint="eastAsia"/>
          <w:lang w:eastAsia="zh-CN"/>
        </w:rPr>
        <w:t>（一）着力规范秩序，开展</w:t>
      </w:r>
      <w:r>
        <w:rPr>
          <w:rFonts w:ascii="Times New Roman" w:hAnsi="Times New Roman" w:cs="Times New Roman"/>
          <w:lang w:eastAsia="zh-CN"/>
        </w:rPr>
        <w:t>“</w:t>
      </w:r>
      <w:r>
        <w:rPr>
          <w:rFonts w:hint="eastAsia"/>
          <w:lang w:eastAsia="zh-CN"/>
        </w:rPr>
        <w:t>有温度的城管执法</w:t>
      </w:r>
      <w:r>
        <w:rPr>
          <w:rFonts w:ascii="Times New Roman" w:hAnsi="Times New Roman" w:cs="Times New Roman"/>
          <w:lang w:eastAsia="zh-CN"/>
        </w:rPr>
        <w:t>”</w:t>
      </w:r>
    </w:p>
    <w:p w:rsidR="00267D19" w:rsidRDefault="00267D19" w:rsidP="00267D19">
      <w:pPr>
        <w:pStyle w:val="Bodytext10"/>
        <w:spacing w:line="607" w:lineRule="exact"/>
        <w:ind w:firstLine="640"/>
        <w:jc w:val="both"/>
        <w:rPr>
          <w:lang w:eastAsia="zh-CN"/>
        </w:rPr>
      </w:pPr>
      <w:r>
        <w:rPr>
          <w:rFonts w:hint="eastAsia"/>
          <w:lang w:eastAsia="zh-CN"/>
        </w:rPr>
        <w:t>开展市政秩序专项整治，按照</w:t>
      </w:r>
      <w:r>
        <w:rPr>
          <w:rFonts w:ascii="Times New Roman" w:hAnsi="Times New Roman" w:cs="Times New Roman"/>
          <w:lang w:eastAsia="zh-CN"/>
        </w:rPr>
        <w:t>“</w:t>
      </w:r>
      <w:r>
        <w:rPr>
          <w:rFonts w:hint="eastAsia"/>
          <w:lang w:eastAsia="zh-CN"/>
        </w:rPr>
        <w:t>以点带面、典型引路、全面铺开</w:t>
      </w:r>
      <w:r>
        <w:rPr>
          <w:rFonts w:ascii="Times New Roman" w:hAnsi="Times New Roman" w:cs="Times New Roman"/>
          <w:lang w:eastAsia="zh-CN"/>
        </w:rPr>
        <w:t>”</w:t>
      </w:r>
      <w:r>
        <w:rPr>
          <w:rFonts w:hint="eastAsia"/>
          <w:lang w:eastAsia="zh-CN"/>
        </w:rPr>
        <w:t>的工作思路，以</w:t>
      </w:r>
      <w:r>
        <w:rPr>
          <w:rFonts w:ascii="Times New Roman" w:hAnsi="Times New Roman" w:cs="Times New Roman"/>
          <w:lang w:eastAsia="zh-CN"/>
        </w:rPr>
        <w:t>“</w:t>
      </w:r>
      <w:r>
        <w:rPr>
          <w:rFonts w:hint="eastAsia"/>
          <w:lang w:eastAsia="zh-CN"/>
        </w:rPr>
        <w:t>严盯死守</w:t>
      </w:r>
      <w:r>
        <w:rPr>
          <w:rFonts w:ascii="Times New Roman" w:hAnsi="Times New Roman" w:cs="Times New Roman"/>
          <w:lang w:eastAsia="zh-CN"/>
        </w:rPr>
        <w:t>”</w:t>
      </w:r>
      <w:r>
        <w:rPr>
          <w:rFonts w:hint="eastAsia"/>
          <w:lang w:eastAsia="zh-CN"/>
        </w:rPr>
        <w:t>和</w:t>
      </w:r>
      <w:r>
        <w:rPr>
          <w:rFonts w:ascii="Times New Roman" w:hAnsi="Times New Roman" w:cs="Times New Roman"/>
          <w:lang w:eastAsia="zh-CN"/>
        </w:rPr>
        <w:t>“</w:t>
      </w:r>
      <w:r>
        <w:rPr>
          <w:rFonts w:hint="eastAsia"/>
          <w:lang w:eastAsia="zh-CN"/>
        </w:rPr>
        <w:t>流动巡查</w:t>
      </w:r>
      <w:r>
        <w:rPr>
          <w:rFonts w:ascii="Times New Roman" w:hAnsi="Times New Roman" w:cs="Times New Roman"/>
          <w:lang w:eastAsia="zh-CN"/>
        </w:rPr>
        <w:t>”</w:t>
      </w:r>
      <w:r>
        <w:rPr>
          <w:rFonts w:hint="eastAsia"/>
          <w:lang w:eastAsia="zh-CN"/>
        </w:rPr>
        <w:t>相结合的方式，先后组织了城区主街道、集贸市场、冰花夜宵市场的整治，取缔占道路经营</w:t>
      </w:r>
      <w:r>
        <w:rPr>
          <w:lang w:eastAsia="zh-CN"/>
        </w:rPr>
        <w:t>913</w:t>
      </w:r>
      <w:r>
        <w:rPr>
          <w:rFonts w:hint="eastAsia"/>
          <w:lang w:eastAsia="zh-CN"/>
        </w:rPr>
        <w:t>家，压缩出店经营</w:t>
      </w:r>
      <w:r>
        <w:rPr>
          <w:lang w:eastAsia="zh-CN"/>
        </w:rPr>
        <w:t>1274</w:t>
      </w:r>
      <w:r>
        <w:rPr>
          <w:rFonts w:hint="eastAsia"/>
          <w:lang w:eastAsia="zh-CN"/>
        </w:rPr>
        <w:t>家，疏导流动摊点</w:t>
      </w:r>
      <w:r>
        <w:rPr>
          <w:lang w:eastAsia="zh-CN"/>
        </w:rPr>
        <w:t>841</w:t>
      </w:r>
      <w:r>
        <w:rPr>
          <w:rFonts w:hint="eastAsia"/>
          <w:lang w:eastAsia="zh-CN"/>
        </w:rPr>
        <w:t>个。开</w:t>
      </w:r>
      <w:r>
        <w:rPr>
          <w:rFonts w:hint="eastAsia"/>
          <w:lang w:eastAsia="zh-CN"/>
        </w:rPr>
        <w:lastRenderedPageBreak/>
        <w:t>展综合执法行动。坚持</w:t>
      </w:r>
      <w:r>
        <w:rPr>
          <w:rFonts w:ascii="Times New Roman" w:hAnsi="Times New Roman" w:cs="Times New Roman"/>
          <w:lang w:eastAsia="zh-CN"/>
        </w:rPr>
        <w:t>“</w:t>
      </w:r>
      <w:r>
        <w:rPr>
          <w:rFonts w:hint="eastAsia"/>
          <w:lang w:eastAsia="zh-CN"/>
        </w:rPr>
        <w:t>宽严实相济、法理情相融</w:t>
      </w:r>
      <w:r>
        <w:rPr>
          <w:rFonts w:ascii="Times New Roman" w:hAnsi="Times New Roman" w:cs="Times New Roman"/>
          <w:lang w:eastAsia="zh-CN"/>
        </w:rPr>
        <w:t>”</w:t>
      </w:r>
      <w:r>
        <w:rPr>
          <w:rFonts w:hint="eastAsia"/>
          <w:lang w:eastAsia="zh-CN"/>
        </w:rPr>
        <w:t>的原则，积极回应广大市民的诉求，充分考虑执法对象的切身感受，依法办理行政处罚案件</w:t>
      </w:r>
      <w:r>
        <w:rPr>
          <w:lang w:eastAsia="zh-CN"/>
        </w:rPr>
        <w:t>39</w:t>
      </w:r>
      <w:r>
        <w:rPr>
          <w:rFonts w:hint="eastAsia"/>
          <w:lang w:eastAsia="zh-CN"/>
        </w:rPr>
        <w:t>起，罚没</w:t>
      </w:r>
      <w:r>
        <w:rPr>
          <w:lang w:eastAsia="zh-CN"/>
        </w:rPr>
        <w:t>163200</w:t>
      </w:r>
      <w:r>
        <w:rPr>
          <w:rFonts w:hint="eastAsia"/>
          <w:lang w:eastAsia="zh-CN"/>
        </w:rPr>
        <w:t>余元。严格集贸市场管理。对城区三大政府投资市场实行了全日保洁制和垃圾桶装制，认真落实市场</w:t>
      </w:r>
      <w:r>
        <w:rPr>
          <w:rFonts w:ascii="Times New Roman" w:hAnsi="Times New Roman" w:cs="Times New Roman"/>
          <w:lang w:eastAsia="zh-CN"/>
        </w:rPr>
        <w:t>“</w:t>
      </w:r>
      <w:r>
        <w:rPr>
          <w:rFonts w:hint="eastAsia"/>
          <w:lang w:eastAsia="zh-CN"/>
        </w:rPr>
        <w:t>除四害</w:t>
      </w:r>
      <w:r>
        <w:rPr>
          <w:rFonts w:ascii="Times New Roman" w:hAnsi="Times New Roman" w:cs="Times New Roman"/>
          <w:lang w:eastAsia="zh-CN"/>
        </w:rPr>
        <w:t>”</w:t>
      </w:r>
      <w:r>
        <w:rPr>
          <w:rFonts w:hint="eastAsia"/>
          <w:lang w:eastAsia="zh-CN"/>
        </w:rPr>
        <w:t>工作，积极推进宰杀和销售分离模式，严格实行蔬菜、熟食和活禽的分区销售管理。规范户外广告设置。出台了《华容县城区户外广告管理办法》，规范了户外广告的审批程序和设置要求，起草了《华容县城区户外广告资源有偿使用征收管理办法》，通过招标、拍卖等公平竞争方式，对户外广告资源实行有偿使用。加强停车秩序管理。建设了城市广场公共停车场，规划建设停车位</w:t>
      </w:r>
      <w:r>
        <w:rPr>
          <w:lang w:eastAsia="zh-CN"/>
        </w:rPr>
        <w:t>289</w:t>
      </w:r>
      <w:r>
        <w:rPr>
          <w:rFonts w:hint="eastAsia"/>
          <w:lang w:eastAsia="zh-CN"/>
        </w:rPr>
        <w:t>个；在城区人行道及公共场地施划停车泊位</w:t>
      </w:r>
      <w:r>
        <w:rPr>
          <w:lang w:eastAsia="zh-CN"/>
        </w:rPr>
        <w:t>1648</w:t>
      </w:r>
      <w:r>
        <w:rPr>
          <w:rFonts w:hint="eastAsia"/>
          <w:lang w:eastAsia="zh-CN"/>
        </w:rPr>
        <w:t>个，摩托车、单车停车位</w:t>
      </w:r>
      <w:r>
        <w:rPr>
          <w:lang w:eastAsia="zh-CN"/>
        </w:rPr>
        <w:t>600</w:t>
      </w:r>
      <w:r>
        <w:rPr>
          <w:rFonts w:hint="eastAsia"/>
          <w:lang w:eastAsia="zh-CN"/>
        </w:rPr>
        <w:t>多个，清理长期占用公共停车位的</w:t>
      </w:r>
      <w:r>
        <w:rPr>
          <w:rFonts w:ascii="Times New Roman" w:hAnsi="Times New Roman" w:cs="Times New Roman"/>
          <w:lang w:eastAsia="zh-CN"/>
        </w:rPr>
        <w:t>“</w:t>
      </w:r>
      <w:r>
        <w:rPr>
          <w:rFonts w:hint="eastAsia"/>
          <w:lang w:eastAsia="zh-CN"/>
        </w:rPr>
        <w:t>僵尸车</w:t>
      </w:r>
      <w:r>
        <w:rPr>
          <w:rFonts w:ascii="Times New Roman" w:hAnsi="Times New Roman" w:cs="Times New Roman"/>
          <w:lang w:eastAsia="zh-CN"/>
        </w:rPr>
        <w:t>”</w:t>
      </w:r>
      <w:r>
        <w:rPr>
          <w:lang w:eastAsia="zh-CN"/>
        </w:rPr>
        <w:t>96</w:t>
      </w:r>
      <w:r>
        <w:rPr>
          <w:rFonts w:hint="eastAsia"/>
          <w:lang w:eastAsia="zh-CN"/>
        </w:rPr>
        <w:t>台。持续巩固禁鞭成果。组织开展了重大节庆禁鞭打非行动，收缴销毁各类烟花鞭炮</w:t>
      </w:r>
      <w:r>
        <w:rPr>
          <w:lang w:eastAsia="zh-CN"/>
        </w:rPr>
        <w:t>5400</w:t>
      </w:r>
      <w:r>
        <w:rPr>
          <w:rFonts w:hint="eastAsia"/>
          <w:lang w:eastAsia="zh-CN"/>
        </w:rPr>
        <w:t>余件，设置警示标牌</w:t>
      </w:r>
      <w:r>
        <w:rPr>
          <w:lang w:eastAsia="zh-CN"/>
        </w:rPr>
        <w:t>130</w:t>
      </w:r>
      <w:r>
        <w:rPr>
          <w:rFonts w:hint="eastAsia"/>
          <w:lang w:eastAsia="zh-CN"/>
        </w:rPr>
        <w:t>块，移动宣传车</w:t>
      </w:r>
      <w:r>
        <w:rPr>
          <w:lang w:eastAsia="zh-CN"/>
        </w:rPr>
        <w:t>120</w:t>
      </w:r>
      <w:r>
        <w:rPr>
          <w:rFonts w:hint="eastAsia"/>
          <w:lang w:eastAsia="zh-CN"/>
        </w:rPr>
        <w:t>余台次，悬挂禁鞭横幅</w:t>
      </w:r>
      <w:r>
        <w:rPr>
          <w:lang w:eastAsia="zh-CN"/>
        </w:rPr>
        <w:t>64</w:t>
      </w:r>
      <w:r>
        <w:rPr>
          <w:rFonts w:hint="eastAsia"/>
          <w:lang w:eastAsia="zh-CN"/>
        </w:rPr>
        <w:t>条，印发禁鞭通告</w:t>
      </w:r>
      <w:r>
        <w:rPr>
          <w:lang w:eastAsia="zh-CN"/>
        </w:rPr>
        <w:t>1</w:t>
      </w:r>
      <w:r>
        <w:rPr>
          <w:rFonts w:hint="eastAsia"/>
          <w:lang w:eastAsia="zh-CN"/>
        </w:rPr>
        <w:t>万余份，利用显示屏播放标语</w:t>
      </w:r>
      <w:r>
        <w:rPr>
          <w:lang w:eastAsia="zh-CN"/>
        </w:rPr>
        <w:t>120</w:t>
      </w:r>
      <w:r>
        <w:rPr>
          <w:rFonts w:hint="eastAsia"/>
          <w:lang w:eastAsia="zh-CN"/>
        </w:rPr>
        <w:t>余条。</w:t>
      </w:r>
    </w:p>
    <w:p w:rsidR="00267D19" w:rsidRDefault="00267D19" w:rsidP="00267D19">
      <w:pPr>
        <w:pStyle w:val="Bodytext10"/>
        <w:spacing w:line="607" w:lineRule="exact"/>
        <w:ind w:firstLine="640"/>
        <w:jc w:val="both"/>
        <w:rPr>
          <w:lang w:eastAsia="zh-CN"/>
        </w:rPr>
      </w:pPr>
      <w:r>
        <w:rPr>
          <w:rFonts w:hint="eastAsia"/>
          <w:lang w:eastAsia="zh-CN"/>
        </w:rPr>
        <w:t>（二）严格压实责任，做好</w:t>
      </w:r>
      <w:r>
        <w:rPr>
          <w:rFonts w:ascii="Times New Roman" w:hAnsi="Times New Roman" w:cs="Times New Roman"/>
          <w:lang w:eastAsia="zh-CN"/>
        </w:rPr>
        <w:t>“</w:t>
      </w:r>
      <w:r>
        <w:rPr>
          <w:rFonts w:hint="eastAsia"/>
          <w:lang w:eastAsia="zh-CN"/>
        </w:rPr>
        <w:t>有责任的城市保洁</w:t>
      </w:r>
      <w:r>
        <w:rPr>
          <w:rFonts w:ascii="Times New Roman" w:hAnsi="Times New Roman" w:cs="Times New Roman"/>
          <w:lang w:eastAsia="zh-CN"/>
        </w:rPr>
        <w:t>”</w:t>
      </w:r>
    </w:p>
    <w:p w:rsidR="00267D19" w:rsidRDefault="00267D19" w:rsidP="00267D19">
      <w:pPr>
        <w:pStyle w:val="Bodytext10"/>
        <w:spacing w:line="607" w:lineRule="exact"/>
        <w:ind w:firstLine="640"/>
        <w:jc w:val="both"/>
        <w:rPr>
          <w:lang w:eastAsia="zh-CN"/>
        </w:rPr>
      </w:pPr>
      <w:r>
        <w:rPr>
          <w:rFonts w:hint="eastAsia"/>
          <w:lang w:eastAsia="zh-CN"/>
        </w:rPr>
        <w:t>推进环卫作业市场化。按照国家政府采购法规定，依法实施环卫服务项目政府采购，田家湖生态新区清扫保洁、各乡镇生活垃圾收集运输、县城区主次道路洒水、清洗及全县生活垃圾综合</w:t>
      </w:r>
      <w:r>
        <w:rPr>
          <w:rFonts w:hint="eastAsia"/>
          <w:lang w:eastAsia="zh-CN"/>
        </w:rPr>
        <w:lastRenderedPageBreak/>
        <w:t>处理等项目已完全实行市场化，由具有资质的专业公司负责运营。施行</w:t>
      </w:r>
      <w:r>
        <w:rPr>
          <w:rFonts w:ascii="Times New Roman" w:hAnsi="Times New Roman" w:cs="Times New Roman"/>
          <w:lang w:eastAsia="zh-CN"/>
        </w:rPr>
        <w:t>“</w:t>
      </w:r>
      <w:r>
        <w:rPr>
          <w:rFonts w:hint="eastAsia"/>
          <w:lang w:eastAsia="zh-CN"/>
        </w:rPr>
        <w:t>四化</w:t>
      </w:r>
      <w:r>
        <w:rPr>
          <w:rFonts w:ascii="Times New Roman" w:hAnsi="Times New Roman" w:cs="Times New Roman"/>
          <w:lang w:eastAsia="zh-CN"/>
        </w:rPr>
        <w:t>”</w:t>
      </w:r>
      <w:r>
        <w:rPr>
          <w:rFonts w:hint="eastAsia"/>
          <w:lang w:eastAsia="zh-CN"/>
        </w:rPr>
        <w:t>硬举措，高标准做好了城乡日产约</w:t>
      </w:r>
      <w:r>
        <w:rPr>
          <w:lang w:eastAsia="zh-CN"/>
        </w:rPr>
        <w:t>280</w:t>
      </w:r>
      <w:r>
        <w:rPr>
          <w:rFonts w:hint="eastAsia"/>
          <w:lang w:eastAsia="zh-CN"/>
        </w:rPr>
        <w:t>吨垃圾的转运和城区</w:t>
      </w:r>
      <w:r>
        <w:rPr>
          <w:lang w:eastAsia="zh-CN"/>
        </w:rPr>
        <w:t>284</w:t>
      </w:r>
      <w:r>
        <w:rPr>
          <w:rFonts w:hint="eastAsia"/>
          <w:lang w:eastAsia="zh-CN"/>
        </w:rPr>
        <w:t>万平方米的清扫保洁，做好了</w:t>
      </w:r>
      <w:r>
        <w:rPr>
          <w:lang w:eastAsia="zh-CN"/>
        </w:rPr>
        <w:t>53</w:t>
      </w:r>
      <w:r>
        <w:rPr>
          <w:rFonts w:hint="eastAsia"/>
          <w:lang w:eastAsia="zh-CN"/>
        </w:rPr>
        <w:t>座公厕的日常维护。道路清扫保洁长效化。按照高标准、严要求，严格落实</w:t>
      </w:r>
      <w:r>
        <w:rPr>
          <w:rFonts w:ascii="Times New Roman" w:hAnsi="Times New Roman" w:cs="Times New Roman"/>
          <w:lang w:eastAsia="zh-CN"/>
        </w:rPr>
        <w:t>“</w:t>
      </w:r>
      <w:r>
        <w:rPr>
          <w:rFonts w:hint="eastAsia"/>
          <w:lang w:eastAsia="zh-CN"/>
        </w:rPr>
        <w:t>两扫一保</w:t>
      </w:r>
      <w:r>
        <w:rPr>
          <w:rFonts w:ascii="Times New Roman" w:hAnsi="Times New Roman" w:cs="Times New Roman"/>
          <w:lang w:eastAsia="zh-CN"/>
        </w:rPr>
        <w:t>”</w:t>
      </w:r>
      <w:r>
        <w:rPr>
          <w:rFonts w:hint="eastAsia"/>
          <w:lang w:eastAsia="zh-CN"/>
        </w:rPr>
        <w:t>制度，提高城区保洁水平，强化重点路段、夜间环境卫生的保洁力度，繁华路段保洁至晚上</w:t>
      </w:r>
      <w:r>
        <w:rPr>
          <w:lang w:eastAsia="zh-CN"/>
        </w:rPr>
        <w:t>12</w:t>
      </w:r>
      <w:r>
        <w:rPr>
          <w:rFonts w:hint="eastAsia"/>
          <w:lang w:eastAsia="zh-CN"/>
        </w:rPr>
        <w:t>点，确保清扫保洁时间和质量。道路洒水清洗常态化。按照常规洒水、重点冲洗、定时清理的要求，采取人工和机械相结合的方式，实行定人、定车、定时、定标及定责的</w:t>
      </w:r>
      <w:r>
        <w:rPr>
          <w:rFonts w:ascii="Times New Roman" w:hAnsi="Times New Roman" w:cs="Times New Roman"/>
          <w:lang w:eastAsia="zh-CN"/>
        </w:rPr>
        <w:t>“</w:t>
      </w:r>
      <w:r>
        <w:rPr>
          <w:rFonts w:hint="eastAsia"/>
          <w:lang w:eastAsia="zh-CN"/>
        </w:rPr>
        <w:t>五定</w:t>
      </w:r>
      <w:r>
        <w:rPr>
          <w:rFonts w:ascii="Times New Roman" w:hAnsi="Times New Roman" w:cs="Times New Roman"/>
          <w:lang w:eastAsia="zh-CN"/>
        </w:rPr>
        <w:t>”</w:t>
      </w:r>
      <w:r>
        <w:rPr>
          <w:rFonts w:hint="eastAsia"/>
          <w:lang w:eastAsia="zh-CN"/>
        </w:rPr>
        <w:t>运行制度，确保道路</w:t>
      </w:r>
      <w:r>
        <w:rPr>
          <w:rFonts w:ascii="Times New Roman" w:hAnsi="Times New Roman" w:cs="Times New Roman"/>
          <w:lang w:eastAsia="zh-CN"/>
        </w:rPr>
        <w:t>“</w:t>
      </w:r>
      <w:r>
        <w:rPr>
          <w:rFonts w:hint="eastAsia"/>
          <w:lang w:eastAsia="zh-CN"/>
        </w:rPr>
        <w:t>六无六净</w:t>
      </w:r>
      <w:r>
        <w:rPr>
          <w:rFonts w:ascii="Times New Roman" w:hAnsi="Times New Roman" w:cs="Times New Roman"/>
          <w:lang w:eastAsia="zh-CN"/>
        </w:rPr>
        <w:t>”</w:t>
      </w:r>
      <w:r>
        <w:rPr>
          <w:rFonts w:hint="eastAsia"/>
          <w:lang w:eastAsia="zh-CN"/>
        </w:rPr>
        <w:t>。垃圾收集运输标准化。实行</w:t>
      </w:r>
      <w:r>
        <w:rPr>
          <w:rFonts w:ascii="Times New Roman" w:hAnsi="Times New Roman" w:cs="Times New Roman"/>
          <w:lang w:eastAsia="zh-CN"/>
        </w:rPr>
        <w:t>“</w:t>
      </w:r>
      <w:r>
        <w:rPr>
          <w:rFonts w:hint="eastAsia"/>
          <w:lang w:eastAsia="zh-CN"/>
        </w:rPr>
        <w:t>专车专人</w:t>
      </w:r>
      <w:r>
        <w:rPr>
          <w:lang w:eastAsia="zh-CN"/>
        </w:rPr>
        <w:t>,</w:t>
      </w:r>
      <w:r>
        <w:rPr>
          <w:rFonts w:hint="eastAsia"/>
          <w:lang w:eastAsia="zh-CN"/>
        </w:rPr>
        <w:t>定时计量</w:t>
      </w:r>
      <w:r>
        <w:rPr>
          <w:rFonts w:ascii="Times New Roman" w:hAnsi="Times New Roman" w:cs="Times New Roman"/>
          <w:lang w:eastAsia="zh-CN"/>
        </w:rPr>
        <w:t>”</w:t>
      </w:r>
      <w:r>
        <w:rPr>
          <w:rFonts w:hint="eastAsia"/>
          <w:lang w:eastAsia="zh-CN"/>
        </w:rPr>
        <w:t>的原则，坚决杜绝</w:t>
      </w:r>
      <w:r>
        <w:rPr>
          <w:rFonts w:ascii="Times New Roman" w:hAnsi="Times New Roman" w:cs="Times New Roman"/>
          <w:lang w:eastAsia="zh-CN"/>
        </w:rPr>
        <w:t>“</w:t>
      </w:r>
      <w:r>
        <w:rPr>
          <w:rFonts w:hint="eastAsia"/>
          <w:lang w:eastAsia="zh-CN"/>
        </w:rPr>
        <w:t>二次污染</w:t>
      </w:r>
      <w:r>
        <w:rPr>
          <w:rFonts w:ascii="Times New Roman" w:hAnsi="Times New Roman" w:cs="Times New Roman"/>
          <w:lang w:eastAsia="zh-CN"/>
        </w:rPr>
        <w:t>”</w:t>
      </w:r>
      <w:r>
        <w:rPr>
          <w:rFonts w:hint="eastAsia"/>
          <w:lang w:eastAsia="zh-CN"/>
        </w:rPr>
        <w:t>，理顺生活垃圾收运处理管理机制，形成从生活垃圾产生到终端处理全过程规范运行的城乡一体、全域覆盖管理体系，实现生活垃圾</w:t>
      </w:r>
      <w:r>
        <w:rPr>
          <w:lang w:eastAsia="zh-CN"/>
        </w:rPr>
        <w:t>100%</w:t>
      </w:r>
      <w:r>
        <w:rPr>
          <w:rFonts w:hint="eastAsia"/>
          <w:lang w:eastAsia="zh-CN"/>
        </w:rPr>
        <w:t>无害化处理。市容监察管理经常化。按照</w:t>
      </w:r>
      <w:r>
        <w:rPr>
          <w:rFonts w:ascii="Times New Roman" w:hAnsi="Times New Roman" w:cs="Times New Roman"/>
          <w:lang w:eastAsia="zh-CN"/>
        </w:rPr>
        <w:t>“</w:t>
      </w:r>
      <w:r>
        <w:rPr>
          <w:rFonts w:hint="eastAsia"/>
          <w:lang w:eastAsia="zh-CN"/>
        </w:rPr>
        <w:t>主干道严禁、次干道严控、背街小巷规范</w:t>
      </w:r>
      <w:r>
        <w:rPr>
          <w:rFonts w:ascii="Times New Roman" w:hAnsi="Times New Roman" w:cs="Times New Roman"/>
          <w:lang w:eastAsia="zh-CN"/>
        </w:rPr>
        <w:t>”</w:t>
      </w:r>
      <w:r>
        <w:rPr>
          <w:rFonts w:hint="eastAsia"/>
          <w:lang w:eastAsia="zh-CN"/>
        </w:rPr>
        <w:t>的原则，劝导和制止市民乱扔垃圾、乱倒污水等违法行为</w:t>
      </w:r>
      <w:r>
        <w:rPr>
          <w:lang w:eastAsia="zh-CN"/>
        </w:rPr>
        <w:t>170</w:t>
      </w:r>
      <w:r>
        <w:rPr>
          <w:rFonts w:hint="eastAsia"/>
          <w:lang w:eastAsia="zh-CN"/>
        </w:rPr>
        <w:t>起，依法处理单位及个人影响环境卫生的行为。深入开展生活垃圾集中清运专项整治。制定《城乡结合部环境卫生、生活垃圾清运专项行动工作方案》，共出动清运车辆</w:t>
      </w:r>
      <w:r>
        <w:rPr>
          <w:lang w:eastAsia="zh-CN"/>
        </w:rPr>
        <w:t>27</w:t>
      </w:r>
      <w:r>
        <w:rPr>
          <w:rFonts w:hint="eastAsia"/>
          <w:lang w:eastAsia="zh-CN"/>
        </w:rPr>
        <w:t>台、挖机</w:t>
      </w:r>
      <w:r>
        <w:rPr>
          <w:lang w:eastAsia="zh-CN"/>
        </w:rPr>
        <w:t>2</w:t>
      </w:r>
      <w:r>
        <w:rPr>
          <w:rFonts w:hint="eastAsia"/>
          <w:lang w:eastAsia="zh-CN"/>
        </w:rPr>
        <w:t>台、铲车</w:t>
      </w:r>
      <w:r>
        <w:rPr>
          <w:lang w:eastAsia="zh-CN"/>
        </w:rPr>
        <w:t>3</w:t>
      </w:r>
      <w:r>
        <w:rPr>
          <w:rFonts w:hint="eastAsia"/>
          <w:lang w:eastAsia="zh-CN"/>
        </w:rPr>
        <w:t>台，对城乡接合部可视范围内的生活垃圾集中清理</w:t>
      </w:r>
      <w:r>
        <w:rPr>
          <w:lang w:eastAsia="zh-CN"/>
        </w:rPr>
        <w:t>3400</w:t>
      </w:r>
      <w:r>
        <w:rPr>
          <w:rFonts w:hint="eastAsia"/>
          <w:lang w:eastAsia="zh-CN"/>
        </w:rPr>
        <w:t>余吨。</w:t>
      </w:r>
    </w:p>
    <w:p w:rsidR="00267D19" w:rsidRDefault="00267D19" w:rsidP="00267D19">
      <w:pPr>
        <w:pStyle w:val="Bodytext10"/>
        <w:spacing w:line="607" w:lineRule="exact"/>
        <w:ind w:firstLine="640"/>
        <w:jc w:val="both"/>
        <w:rPr>
          <w:lang w:eastAsia="zh-CN"/>
        </w:rPr>
      </w:pPr>
      <w:r>
        <w:rPr>
          <w:rFonts w:hint="eastAsia"/>
          <w:lang w:eastAsia="zh-CN"/>
        </w:rPr>
        <w:t>（三）焕发城市活力</w:t>
      </w:r>
      <w:r>
        <w:rPr>
          <w:lang w:eastAsia="zh-CN"/>
        </w:rPr>
        <w:t xml:space="preserve"> </w:t>
      </w:r>
      <w:r>
        <w:rPr>
          <w:rFonts w:hint="eastAsia"/>
          <w:lang w:eastAsia="zh-CN"/>
        </w:rPr>
        <w:t>，营造</w:t>
      </w:r>
      <w:r>
        <w:rPr>
          <w:rFonts w:ascii="Times New Roman" w:hAnsi="Times New Roman" w:cs="Times New Roman"/>
          <w:lang w:eastAsia="zh-CN"/>
        </w:rPr>
        <w:t>“</w:t>
      </w:r>
      <w:r>
        <w:rPr>
          <w:rFonts w:hint="eastAsia"/>
          <w:lang w:eastAsia="zh-CN"/>
        </w:rPr>
        <w:t>有色彩的城市氛围</w:t>
      </w:r>
      <w:r>
        <w:rPr>
          <w:rFonts w:ascii="Times New Roman" w:hAnsi="Times New Roman" w:cs="Times New Roman"/>
          <w:lang w:eastAsia="zh-CN"/>
        </w:rPr>
        <w:t>”</w:t>
      </w:r>
    </w:p>
    <w:p w:rsidR="00267D19" w:rsidRDefault="00267D19" w:rsidP="00267D19">
      <w:pPr>
        <w:pStyle w:val="Bodytext10"/>
        <w:spacing w:line="607" w:lineRule="exact"/>
        <w:ind w:firstLine="640"/>
        <w:jc w:val="both"/>
        <w:rPr>
          <w:lang w:eastAsia="zh-CN"/>
        </w:rPr>
      </w:pPr>
      <w:r>
        <w:rPr>
          <w:rFonts w:hint="eastAsia"/>
          <w:lang w:eastAsia="zh-CN"/>
        </w:rPr>
        <w:lastRenderedPageBreak/>
        <w:t>精心养护绿化。对城区行道树春季补植</w:t>
      </w:r>
      <w:r>
        <w:rPr>
          <w:lang w:eastAsia="zh-CN"/>
        </w:rPr>
        <w:t>300</w:t>
      </w:r>
      <w:r>
        <w:rPr>
          <w:rFonts w:hint="eastAsia"/>
          <w:lang w:eastAsia="zh-CN"/>
        </w:rPr>
        <w:t>余株、义务植树</w:t>
      </w:r>
      <w:r>
        <w:rPr>
          <w:lang w:eastAsia="zh-CN"/>
        </w:rPr>
        <w:t>1000</w:t>
      </w:r>
      <w:r>
        <w:rPr>
          <w:rFonts w:hint="eastAsia"/>
          <w:lang w:eastAsia="zh-CN"/>
        </w:rPr>
        <w:t>余株、修剪街道树</w:t>
      </w:r>
      <w:r>
        <w:rPr>
          <w:lang w:eastAsia="zh-CN"/>
        </w:rPr>
        <w:t>2300</w:t>
      </w:r>
      <w:r>
        <w:rPr>
          <w:rFonts w:hint="eastAsia"/>
          <w:lang w:eastAsia="zh-CN"/>
        </w:rPr>
        <w:t>余株，修整和除杂绿化面积</w:t>
      </w:r>
      <w:r>
        <w:rPr>
          <w:lang w:eastAsia="zh-CN"/>
        </w:rPr>
        <w:t>55</w:t>
      </w:r>
      <w:r>
        <w:rPr>
          <w:rFonts w:hint="eastAsia"/>
          <w:lang w:eastAsia="zh-CN"/>
        </w:rPr>
        <w:t>万平方米，困扰市民的</w:t>
      </w:r>
      <w:r>
        <w:rPr>
          <w:lang w:eastAsia="zh-CN"/>
        </w:rPr>
        <w:t>1000</w:t>
      </w:r>
      <w:r>
        <w:rPr>
          <w:rFonts w:hint="eastAsia"/>
          <w:lang w:eastAsia="zh-CN"/>
        </w:rPr>
        <w:t>余株柳树飘絮和</w:t>
      </w:r>
      <w:r>
        <w:rPr>
          <w:lang w:eastAsia="zh-CN"/>
        </w:rPr>
        <w:t>5200</w:t>
      </w:r>
      <w:r>
        <w:rPr>
          <w:rFonts w:hint="eastAsia"/>
          <w:lang w:eastAsia="zh-CN"/>
        </w:rPr>
        <w:t>余株樟树落果药物治理效果显著，完成了城区苗木春季施肥</w:t>
      </w:r>
      <w:r>
        <w:rPr>
          <w:lang w:eastAsia="zh-CN"/>
        </w:rPr>
        <w:t>18</w:t>
      </w:r>
      <w:r>
        <w:rPr>
          <w:rFonts w:hint="eastAsia"/>
          <w:lang w:eastAsia="zh-CN"/>
        </w:rPr>
        <w:t>吨，对城区各大广场、行道树进行了有针对性的治虫打药，完成了一次城区行道树、灌木、草皮大规模的修剪整形。营造浓厚氛围。重大节庆期间在县城区重要地段，补植各类花草</w:t>
      </w:r>
      <w:r>
        <w:rPr>
          <w:lang w:eastAsia="zh-CN"/>
        </w:rPr>
        <w:t>12</w:t>
      </w:r>
      <w:r>
        <w:rPr>
          <w:rFonts w:hint="eastAsia"/>
          <w:lang w:eastAsia="zh-CN"/>
        </w:rPr>
        <w:t>万余盆、布置各类摆花</w:t>
      </w:r>
      <w:r>
        <w:rPr>
          <w:lang w:eastAsia="zh-CN"/>
        </w:rPr>
        <w:t>2</w:t>
      </w:r>
      <w:r>
        <w:rPr>
          <w:rFonts w:hint="eastAsia"/>
          <w:lang w:eastAsia="zh-CN"/>
        </w:rPr>
        <w:t>万余盆，安装各类氛围灯</w:t>
      </w:r>
      <w:r>
        <w:rPr>
          <w:lang w:eastAsia="zh-CN"/>
        </w:rPr>
        <w:t>1800</w:t>
      </w:r>
      <w:r>
        <w:rPr>
          <w:rFonts w:hint="eastAsia"/>
          <w:lang w:eastAsia="zh-CN"/>
        </w:rPr>
        <w:t>余件</w:t>
      </w:r>
      <w:r>
        <w:rPr>
          <w:lang w:eastAsia="zh-CN"/>
        </w:rPr>
        <w:t>/</w:t>
      </w:r>
      <w:r>
        <w:rPr>
          <w:rFonts w:hint="eastAsia"/>
          <w:lang w:eastAsia="zh-CN"/>
        </w:rPr>
        <w:t>套，花团锦簇、流光溢彩的城市景观得到了广大市民和寓外乡友的广泛好评。亮化节能改造。对城区主干道的路灯灯光源进行升级改造，更换为绿色低碳</w:t>
      </w:r>
      <w:r>
        <w:rPr>
          <w:lang w:eastAsia="zh-CN"/>
        </w:rPr>
        <w:t>LED</w:t>
      </w:r>
      <w:r>
        <w:rPr>
          <w:rFonts w:hint="eastAsia"/>
          <w:lang w:eastAsia="zh-CN"/>
        </w:rPr>
        <w:t>光源，每年可节约财政电费</w:t>
      </w:r>
      <w:r>
        <w:rPr>
          <w:lang w:eastAsia="zh-CN"/>
        </w:rPr>
        <w:t>3</w:t>
      </w:r>
      <w:r>
        <w:rPr>
          <w:rFonts w:hint="eastAsia"/>
          <w:lang w:eastAsia="zh-CN"/>
        </w:rPr>
        <w:t>万余元，做好了城区路灯的日常维护，路灯设施完好率达到了</w:t>
      </w:r>
      <w:r>
        <w:rPr>
          <w:lang w:eastAsia="zh-CN"/>
        </w:rPr>
        <w:t>95%</w:t>
      </w:r>
      <w:r>
        <w:rPr>
          <w:rFonts w:hint="eastAsia"/>
          <w:lang w:eastAsia="zh-CN"/>
        </w:rPr>
        <w:t>，路灯亮灯率达到了</w:t>
      </w:r>
      <w:r>
        <w:rPr>
          <w:lang w:eastAsia="zh-CN"/>
        </w:rPr>
        <w:t>99%</w:t>
      </w:r>
      <w:r>
        <w:rPr>
          <w:rFonts w:hint="eastAsia"/>
          <w:lang w:eastAsia="zh-CN"/>
        </w:rPr>
        <w:t>。</w:t>
      </w:r>
    </w:p>
    <w:p w:rsidR="00267D19" w:rsidRDefault="00267D19" w:rsidP="00267D19">
      <w:pPr>
        <w:pStyle w:val="Bodytext10"/>
        <w:spacing w:line="607" w:lineRule="exact"/>
        <w:ind w:firstLine="640"/>
        <w:jc w:val="both"/>
        <w:rPr>
          <w:lang w:eastAsia="zh-CN"/>
        </w:rPr>
      </w:pPr>
      <w:r>
        <w:rPr>
          <w:rFonts w:hint="eastAsia"/>
          <w:lang w:eastAsia="zh-CN"/>
        </w:rPr>
        <w:t>（四）提升城市品味，打造</w:t>
      </w:r>
      <w:r>
        <w:rPr>
          <w:rFonts w:ascii="Times New Roman" w:hAnsi="Times New Roman" w:cs="Times New Roman"/>
          <w:lang w:eastAsia="zh-CN"/>
        </w:rPr>
        <w:t>“</w:t>
      </w:r>
      <w:r>
        <w:rPr>
          <w:rFonts w:hint="eastAsia"/>
          <w:lang w:eastAsia="zh-CN"/>
        </w:rPr>
        <w:t>有品质的城市建设</w:t>
      </w:r>
      <w:r>
        <w:rPr>
          <w:rFonts w:ascii="Times New Roman" w:hAnsi="Times New Roman" w:cs="Times New Roman"/>
          <w:lang w:eastAsia="zh-CN"/>
        </w:rPr>
        <w:t>”</w:t>
      </w:r>
    </w:p>
    <w:p w:rsidR="00267D19" w:rsidRDefault="00267D19" w:rsidP="00267D19">
      <w:pPr>
        <w:pStyle w:val="Bodytext10"/>
        <w:spacing w:line="607" w:lineRule="exact"/>
        <w:ind w:firstLine="640"/>
        <w:jc w:val="both"/>
        <w:rPr>
          <w:lang w:eastAsia="zh-CN"/>
        </w:rPr>
      </w:pPr>
      <w:r>
        <w:rPr>
          <w:rFonts w:hint="eastAsia"/>
          <w:lang w:eastAsia="zh-CN"/>
        </w:rPr>
        <w:t>创新</w:t>
      </w:r>
      <w:r>
        <w:rPr>
          <w:rFonts w:ascii="Times New Roman" w:hAnsi="Times New Roman" w:cs="Times New Roman"/>
          <w:lang w:eastAsia="zh-CN"/>
        </w:rPr>
        <w:t>“</w:t>
      </w:r>
      <w:r>
        <w:rPr>
          <w:rFonts w:hint="eastAsia"/>
          <w:lang w:eastAsia="zh-CN"/>
        </w:rPr>
        <w:t>三精</w:t>
      </w:r>
      <w:r>
        <w:rPr>
          <w:rFonts w:ascii="Times New Roman" w:hAnsi="Times New Roman" w:cs="Times New Roman"/>
          <w:lang w:eastAsia="zh-CN"/>
        </w:rPr>
        <w:t>”</w:t>
      </w:r>
      <w:r>
        <w:rPr>
          <w:rFonts w:hint="eastAsia"/>
          <w:lang w:eastAsia="zh-CN"/>
        </w:rPr>
        <w:t>管理模式。聚焦城市让生活更美好，围绕城市精细、精准、精致管理的具体要求，积极探索推行城市维护管理街区化，常态化开展城市巡查体检，促进城市更新维护。实行</w:t>
      </w:r>
      <w:r>
        <w:rPr>
          <w:rFonts w:ascii="Times New Roman" w:hAnsi="Times New Roman" w:cs="Times New Roman"/>
          <w:lang w:eastAsia="zh-CN"/>
        </w:rPr>
        <w:t>“</w:t>
      </w:r>
      <w:r>
        <w:rPr>
          <w:rFonts w:hint="eastAsia"/>
          <w:lang w:eastAsia="zh-CN"/>
        </w:rPr>
        <w:t>一个平台、四级管理</w:t>
      </w:r>
      <w:r>
        <w:rPr>
          <w:rFonts w:ascii="Times New Roman" w:hAnsi="Times New Roman" w:cs="Times New Roman"/>
          <w:lang w:eastAsia="zh-CN"/>
        </w:rPr>
        <w:t>”</w:t>
      </w:r>
      <w:r>
        <w:rPr>
          <w:rFonts w:hint="eastAsia"/>
          <w:lang w:eastAsia="zh-CN"/>
        </w:rPr>
        <w:t>的模式，采取</w:t>
      </w:r>
      <w:r>
        <w:rPr>
          <w:rFonts w:ascii="Times New Roman" w:hAnsi="Times New Roman" w:cs="Times New Roman"/>
          <w:lang w:eastAsia="zh-CN"/>
        </w:rPr>
        <w:t>“</w:t>
      </w:r>
      <w:r>
        <w:rPr>
          <w:rFonts w:hint="eastAsia"/>
          <w:lang w:eastAsia="zh-CN"/>
        </w:rPr>
        <w:t>周报备、月统计、季考评、年总结</w:t>
      </w:r>
      <w:r>
        <w:rPr>
          <w:rFonts w:ascii="Times New Roman" w:hAnsi="Times New Roman" w:cs="Times New Roman"/>
          <w:lang w:eastAsia="zh-CN"/>
        </w:rPr>
        <w:t>”</w:t>
      </w:r>
      <w:r>
        <w:rPr>
          <w:rFonts w:hint="eastAsia"/>
          <w:lang w:eastAsia="zh-CN"/>
        </w:rPr>
        <w:t>的机制。通过</w:t>
      </w:r>
      <w:r>
        <w:rPr>
          <w:rFonts w:ascii="Times New Roman" w:hAnsi="Times New Roman" w:cs="Times New Roman"/>
          <w:lang w:eastAsia="zh-CN"/>
        </w:rPr>
        <w:t>“</w:t>
      </w:r>
      <w:r>
        <w:rPr>
          <w:rFonts w:hint="eastAsia"/>
          <w:lang w:eastAsia="zh-CN"/>
        </w:rPr>
        <w:t>领导干部下街区、专业队伍包街区、志愿人士巡街区、社区群众建街区、督导专员督街区</w:t>
      </w:r>
      <w:r>
        <w:rPr>
          <w:rFonts w:ascii="Times New Roman" w:hAnsi="Times New Roman" w:cs="Times New Roman"/>
          <w:lang w:eastAsia="zh-CN"/>
        </w:rPr>
        <w:t>”</w:t>
      </w:r>
      <w:r>
        <w:rPr>
          <w:rFonts w:hint="eastAsia"/>
          <w:lang w:eastAsia="zh-CN"/>
        </w:rPr>
        <w:t>巡查发现问题</w:t>
      </w:r>
      <w:r>
        <w:rPr>
          <w:lang w:eastAsia="zh-CN"/>
        </w:rPr>
        <w:t>3081</w:t>
      </w:r>
      <w:r>
        <w:rPr>
          <w:rFonts w:hint="eastAsia"/>
          <w:lang w:eastAsia="zh-CN"/>
        </w:rPr>
        <w:t>处，妥善处置</w:t>
      </w:r>
      <w:r>
        <w:rPr>
          <w:lang w:eastAsia="zh-CN"/>
        </w:rPr>
        <w:t>2785</w:t>
      </w:r>
      <w:r>
        <w:rPr>
          <w:rFonts w:hint="eastAsia"/>
          <w:lang w:eastAsia="zh-CN"/>
        </w:rPr>
        <w:t>处，正在处置</w:t>
      </w:r>
      <w:r>
        <w:rPr>
          <w:lang w:eastAsia="zh-CN"/>
        </w:rPr>
        <w:t>296</w:t>
      </w:r>
      <w:r>
        <w:rPr>
          <w:rFonts w:hint="eastAsia"/>
          <w:lang w:eastAsia="zh-CN"/>
        </w:rPr>
        <w:t>处。打造精品示范街道。按照</w:t>
      </w:r>
      <w:r>
        <w:rPr>
          <w:rFonts w:ascii="Times New Roman" w:hAnsi="Times New Roman" w:cs="Times New Roman"/>
          <w:lang w:eastAsia="zh-CN"/>
        </w:rPr>
        <w:t>“</w:t>
      </w:r>
      <w:r>
        <w:rPr>
          <w:rFonts w:hint="eastAsia"/>
          <w:lang w:eastAsia="zh-CN"/>
        </w:rPr>
        <w:t>五化</w:t>
      </w:r>
      <w:r>
        <w:rPr>
          <w:rFonts w:ascii="Times New Roman" w:hAnsi="Times New Roman" w:cs="Times New Roman"/>
          <w:lang w:eastAsia="zh-CN"/>
        </w:rPr>
        <w:t>”</w:t>
      </w:r>
      <w:r>
        <w:rPr>
          <w:rFonts w:hint="eastAsia"/>
          <w:lang w:eastAsia="zh-CN"/>
        </w:rPr>
        <w:lastRenderedPageBreak/>
        <w:t>的标准，围绕广告店招、景观照明、公用设施、建筑立面、沿街绿化、环境卫生等内容，实施全要素城市维护管理，让道路环境更加整洁、街容街貌更加美观、空间视觉更加靓丽，着力打造了</w:t>
      </w:r>
      <w:r>
        <w:rPr>
          <w:rFonts w:ascii="Times New Roman" w:hAnsi="Times New Roman" w:cs="Times New Roman"/>
          <w:lang w:eastAsia="zh-CN"/>
        </w:rPr>
        <w:t>“</w:t>
      </w:r>
      <w:r>
        <w:rPr>
          <w:rFonts w:hint="eastAsia"/>
          <w:lang w:eastAsia="zh-CN"/>
        </w:rPr>
        <w:t>步步高</w:t>
      </w:r>
      <w:r w:rsidR="00734C9B">
        <w:rPr>
          <w:rFonts w:ascii="MingLiU_HKSCS" w:eastAsiaTheme="minorEastAsia" w:hAnsi="MingLiU_HKSCS" w:cs="MingLiU_HKSCS" w:hint="eastAsia"/>
          <w:lang w:eastAsia="zh-CN"/>
        </w:rPr>
        <w:t>新天地</w:t>
      </w:r>
      <w:r>
        <w:rPr>
          <w:rFonts w:ascii="Times New Roman" w:hAnsi="Times New Roman" w:cs="Times New Roman"/>
          <w:lang w:eastAsia="zh-CN"/>
        </w:rPr>
        <w:t>”</w:t>
      </w:r>
      <w:r>
        <w:rPr>
          <w:rFonts w:hint="eastAsia"/>
          <w:lang w:eastAsia="zh-CN"/>
        </w:rPr>
        <w:t>、</w:t>
      </w:r>
      <w:r>
        <w:rPr>
          <w:rFonts w:ascii="Times New Roman" w:hAnsi="Times New Roman" w:cs="Times New Roman"/>
          <w:lang w:eastAsia="zh-CN"/>
        </w:rPr>
        <w:t>“</w:t>
      </w:r>
      <w:r>
        <w:rPr>
          <w:rFonts w:hint="eastAsia"/>
          <w:lang w:eastAsia="zh-CN"/>
        </w:rPr>
        <w:t>港东路</w:t>
      </w:r>
      <w:r>
        <w:rPr>
          <w:rFonts w:ascii="Times New Roman" w:hAnsi="Times New Roman" w:cs="Times New Roman"/>
          <w:lang w:eastAsia="zh-CN"/>
        </w:rPr>
        <w:t>”</w:t>
      </w:r>
      <w:r>
        <w:rPr>
          <w:rFonts w:hint="eastAsia"/>
          <w:lang w:eastAsia="zh-CN"/>
        </w:rPr>
        <w:t>两条精品街道，高标准整治省运会华容赛区周边环境。累计修剪乔木</w:t>
      </w:r>
      <w:r>
        <w:rPr>
          <w:lang w:eastAsia="zh-CN"/>
        </w:rPr>
        <w:t>200</w:t>
      </w:r>
      <w:r>
        <w:rPr>
          <w:rFonts w:hint="eastAsia"/>
          <w:lang w:eastAsia="zh-CN"/>
        </w:rPr>
        <w:t>余株、清渣除杂</w:t>
      </w:r>
      <w:r>
        <w:rPr>
          <w:lang w:eastAsia="zh-CN"/>
        </w:rPr>
        <w:t>6500</w:t>
      </w:r>
      <w:r>
        <w:rPr>
          <w:rFonts w:hint="eastAsia"/>
          <w:lang w:eastAsia="zh-CN"/>
        </w:rPr>
        <w:t>余平方米、清运渣土</w:t>
      </w:r>
      <w:r>
        <w:rPr>
          <w:lang w:eastAsia="zh-CN"/>
        </w:rPr>
        <w:t>600</w:t>
      </w:r>
      <w:r>
        <w:rPr>
          <w:rFonts w:hint="eastAsia"/>
          <w:lang w:eastAsia="zh-CN"/>
        </w:rPr>
        <w:t>余立方、补植香樟</w:t>
      </w:r>
      <w:r>
        <w:rPr>
          <w:lang w:eastAsia="zh-CN"/>
        </w:rPr>
        <w:t>50</w:t>
      </w:r>
      <w:r>
        <w:rPr>
          <w:rFonts w:hint="eastAsia"/>
          <w:lang w:eastAsia="zh-CN"/>
        </w:rPr>
        <w:t>余株、更换维修各类砖板</w:t>
      </w:r>
      <w:r>
        <w:rPr>
          <w:lang w:eastAsia="zh-CN"/>
        </w:rPr>
        <w:t>9000</w:t>
      </w:r>
      <w:r>
        <w:rPr>
          <w:rFonts w:hint="eastAsia"/>
          <w:lang w:eastAsia="zh-CN"/>
        </w:rPr>
        <w:t>余块、花岗岩路沿石</w:t>
      </w:r>
      <w:r>
        <w:rPr>
          <w:lang w:eastAsia="zh-CN"/>
        </w:rPr>
        <w:t>100</w:t>
      </w:r>
      <w:r>
        <w:rPr>
          <w:rFonts w:hint="eastAsia"/>
          <w:lang w:eastAsia="zh-CN"/>
        </w:rPr>
        <w:t>余米、球墨铸铁沉井</w:t>
      </w:r>
      <w:r>
        <w:rPr>
          <w:lang w:eastAsia="zh-CN"/>
        </w:rPr>
        <w:t>10</w:t>
      </w:r>
      <w:r>
        <w:rPr>
          <w:rFonts w:hint="eastAsia"/>
          <w:lang w:eastAsia="zh-CN"/>
        </w:rPr>
        <w:t>余套。全力维护市政基础设施。对城市公用设施进行了全面的检查和维修，疏洗、改造下水道</w:t>
      </w:r>
      <w:r>
        <w:rPr>
          <w:lang w:eastAsia="zh-CN"/>
        </w:rPr>
        <w:t>3000</w:t>
      </w:r>
      <w:r>
        <w:rPr>
          <w:rFonts w:hint="eastAsia"/>
          <w:lang w:eastAsia="zh-CN"/>
        </w:rPr>
        <w:t>多米，更换盖板</w:t>
      </w:r>
      <w:r>
        <w:rPr>
          <w:lang w:eastAsia="zh-CN"/>
        </w:rPr>
        <w:t>1400</w:t>
      </w:r>
      <w:r>
        <w:rPr>
          <w:rFonts w:hint="eastAsia"/>
          <w:lang w:eastAsia="zh-CN"/>
        </w:rPr>
        <w:t>余块，更换雨水窗、沉井</w:t>
      </w:r>
      <w:r>
        <w:rPr>
          <w:lang w:eastAsia="zh-CN"/>
        </w:rPr>
        <w:t>200</w:t>
      </w:r>
      <w:r>
        <w:rPr>
          <w:rFonts w:hint="eastAsia"/>
          <w:lang w:eastAsia="zh-CN"/>
        </w:rPr>
        <w:t>余套，维修人行道各种砖</w:t>
      </w:r>
      <w:r>
        <w:rPr>
          <w:lang w:eastAsia="zh-CN"/>
        </w:rPr>
        <w:t>4000</w:t>
      </w:r>
      <w:r>
        <w:rPr>
          <w:rFonts w:hint="eastAsia"/>
          <w:lang w:eastAsia="zh-CN"/>
        </w:rPr>
        <w:t>多平方米，沥青路面维修</w:t>
      </w:r>
      <w:r>
        <w:rPr>
          <w:lang w:eastAsia="zh-CN"/>
        </w:rPr>
        <w:t>800</w:t>
      </w:r>
      <w:r>
        <w:rPr>
          <w:rFonts w:hint="eastAsia"/>
          <w:lang w:eastAsia="zh-CN"/>
        </w:rPr>
        <w:t>多平方米，路面灌缝</w:t>
      </w:r>
      <w:r>
        <w:rPr>
          <w:lang w:eastAsia="zh-CN"/>
        </w:rPr>
        <w:t>20000</w:t>
      </w:r>
      <w:r>
        <w:rPr>
          <w:rFonts w:hint="eastAsia"/>
          <w:lang w:eastAsia="zh-CN"/>
        </w:rPr>
        <w:t>余米。</w:t>
      </w:r>
    </w:p>
    <w:p w:rsidR="00267D19" w:rsidRDefault="00267D19" w:rsidP="00267D19">
      <w:pPr>
        <w:pStyle w:val="Bodytext10"/>
        <w:spacing w:line="607" w:lineRule="exact"/>
        <w:ind w:firstLine="640"/>
        <w:jc w:val="both"/>
        <w:rPr>
          <w:lang w:eastAsia="zh-CN"/>
        </w:rPr>
      </w:pPr>
      <w:r>
        <w:rPr>
          <w:rFonts w:hint="eastAsia"/>
          <w:lang w:eastAsia="zh-CN"/>
        </w:rPr>
        <w:t>（五）筑牢底线意识，强化</w:t>
      </w:r>
      <w:r>
        <w:rPr>
          <w:rFonts w:ascii="Times New Roman" w:hAnsi="Times New Roman" w:cs="Times New Roman"/>
          <w:lang w:eastAsia="zh-CN"/>
        </w:rPr>
        <w:t>“</w:t>
      </w:r>
      <w:r>
        <w:rPr>
          <w:rFonts w:hint="eastAsia"/>
          <w:lang w:eastAsia="zh-CN"/>
        </w:rPr>
        <w:t>有保障的城市安全</w:t>
      </w:r>
      <w:r>
        <w:rPr>
          <w:rFonts w:ascii="Times New Roman" w:hAnsi="Times New Roman" w:cs="Times New Roman"/>
          <w:lang w:eastAsia="zh-CN"/>
        </w:rPr>
        <w:t>”</w:t>
      </w:r>
    </w:p>
    <w:p w:rsidR="00267D19" w:rsidRDefault="00267D19" w:rsidP="00267D19">
      <w:pPr>
        <w:pStyle w:val="Bodytext10"/>
        <w:spacing w:line="607" w:lineRule="exact"/>
        <w:ind w:firstLine="640"/>
        <w:jc w:val="both"/>
        <w:rPr>
          <w:lang w:eastAsia="zh-CN"/>
        </w:rPr>
      </w:pPr>
      <w:r>
        <w:rPr>
          <w:rFonts w:hint="eastAsia"/>
          <w:lang w:eastAsia="zh-CN"/>
        </w:rPr>
        <w:t>坚守安全生产底线。按照</w:t>
      </w:r>
      <w:r>
        <w:rPr>
          <w:rFonts w:ascii="Times New Roman" w:hAnsi="Times New Roman" w:cs="Times New Roman"/>
          <w:lang w:eastAsia="zh-CN"/>
        </w:rPr>
        <w:t>“</w:t>
      </w:r>
      <w:r>
        <w:rPr>
          <w:rFonts w:hint="eastAsia"/>
          <w:lang w:eastAsia="zh-CN"/>
        </w:rPr>
        <w:t>谁主管、谁负责</w:t>
      </w:r>
      <w:r>
        <w:rPr>
          <w:rFonts w:ascii="Times New Roman" w:hAnsi="Times New Roman" w:cs="Times New Roman"/>
          <w:lang w:eastAsia="zh-CN"/>
        </w:rPr>
        <w:t>”</w:t>
      </w:r>
      <w:r w:rsidR="00437216">
        <w:rPr>
          <w:rFonts w:ascii="Times New Roman" w:hAnsi="Times New Roman" w:cs="Times New Roman" w:hint="eastAsia"/>
          <w:lang w:eastAsia="zh-CN"/>
        </w:rPr>
        <w:t>、</w:t>
      </w:r>
      <w:r>
        <w:rPr>
          <w:rFonts w:ascii="Times New Roman" w:hAnsi="Times New Roman" w:cs="Times New Roman"/>
          <w:lang w:eastAsia="zh-CN"/>
        </w:rPr>
        <w:t>“</w:t>
      </w:r>
      <w:r>
        <w:rPr>
          <w:rFonts w:hint="eastAsia"/>
          <w:lang w:eastAsia="zh-CN"/>
        </w:rPr>
        <w:t>党政同责、一岗双责、失职追责</w:t>
      </w:r>
      <w:r>
        <w:rPr>
          <w:rFonts w:ascii="Times New Roman" w:hAnsi="Times New Roman" w:cs="Times New Roman"/>
          <w:lang w:eastAsia="zh-CN"/>
        </w:rPr>
        <w:t>”</w:t>
      </w:r>
      <w:r>
        <w:rPr>
          <w:rFonts w:hint="eastAsia"/>
          <w:lang w:eastAsia="zh-CN"/>
        </w:rPr>
        <w:t>和</w:t>
      </w:r>
      <w:r>
        <w:rPr>
          <w:rFonts w:ascii="Times New Roman" w:hAnsi="Times New Roman" w:cs="Times New Roman"/>
          <w:lang w:eastAsia="zh-CN"/>
        </w:rPr>
        <w:t>“</w:t>
      </w:r>
      <w:r>
        <w:rPr>
          <w:rFonts w:hint="eastAsia"/>
          <w:lang w:eastAsia="zh-CN"/>
        </w:rPr>
        <w:t>三管三必须</w:t>
      </w:r>
      <w:r>
        <w:rPr>
          <w:rFonts w:ascii="Times New Roman" w:hAnsi="Times New Roman" w:cs="Times New Roman"/>
          <w:lang w:eastAsia="zh-CN"/>
        </w:rPr>
        <w:t>”</w:t>
      </w:r>
      <w:r>
        <w:rPr>
          <w:rFonts w:hint="eastAsia"/>
          <w:lang w:eastAsia="zh-CN"/>
        </w:rPr>
        <w:t>的原则，扛牢燃气、马路市场、户外广告、高空作业、有限空间作业等重点领域的安全生产职责，强化有保障的城市安全。一是燃气安全整治，对全县</w:t>
      </w:r>
      <w:r>
        <w:rPr>
          <w:lang w:eastAsia="zh-CN"/>
        </w:rPr>
        <w:t>5</w:t>
      </w:r>
      <w:r>
        <w:rPr>
          <w:rFonts w:hint="eastAsia"/>
          <w:lang w:eastAsia="zh-CN"/>
        </w:rPr>
        <w:t>家燃气企业、</w:t>
      </w:r>
      <w:r>
        <w:rPr>
          <w:lang w:eastAsia="zh-CN"/>
        </w:rPr>
        <w:t>93</w:t>
      </w:r>
      <w:r>
        <w:rPr>
          <w:rFonts w:hint="eastAsia"/>
          <w:lang w:eastAsia="zh-CN"/>
        </w:rPr>
        <w:t>个燃气经营网点进行了全面检查，下达安检通知书</w:t>
      </w:r>
      <w:r>
        <w:rPr>
          <w:lang w:eastAsia="zh-CN"/>
        </w:rPr>
        <w:t>160</w:t>
      </w:r>
      <w:r>
        <w:rPr>
          <w:rFonts w:hint="eastAsia"/>
          <w:lang w:eastAsia="zh-CN"/>
        </w:rPr>
        <w:t>份，限期整改书</w:t>
      </w:r>
      <w:r>
        <w:rPr>
          <w:lang w:eastAsia="zh-CN"/>
        </w:rPr>
        <w:t>5</w:t>
      </w:r>
      <w:r>
        <w:rPr>
          <w:rFonts w:hint="eastAsia"/>
          <w:lang w:eastAsia="zh-CN"/>
        </w:rPr>
        <w:t>份，查处非法倒灌液化气行为</w:t>
      </w:r>
      <w:r>
        <w:rPr>
          <w:lang w:eastAsia="zh-CN"/>
        </w:rPr>
        <w:t>3</w:t>
      </w:r>
      <w:r>
        <w:rPr>
          <w:rFonts w:hint="eastAsia"/>
          <w:lang w:eastAsia="zh-CN"/>
        </w:rPr>
        <w:t>起，没收倒灌设备</w:t>
      </w:r>
      <w:r>
        <w:rPr>
          <w:lang w:eastAsia="zh-CN"/>
        </w:rPr>
        <w:t>5</w:t>
      </w:r>
      <w:r>
        <w:rPr>
          <w:rFonts w:hint="eastAsia"/>
          <w:lang w:eastAsia="zh-CN"/>
        </w:rPr>
        <w:t>台，取缔无证经营网点</w:t>
      </w:r>
      <w:r>
        <w:rPr>
          <w:lang w:eastAsia="zh-CN"/>
        </w:rPr>
        <w:t>2</w:t>
      </w:r>
      <w:r>
        <w:rPr>
          <w:rFonts w:hint="eastAsia"/>
          <w:lang w:eastAsia="zh-CN"/>
        </w:rPr>
        <w:t>家。二是户外广告整治，摸排门店招牌及各类广告牌</w:t>
      </w:r>
      <w:r>
        <w:rPr>
          <w:lang w:eastAsia="zh-CN"/>
        </w:rPr>
        <w:t>3800</w:t>
      </w:r>
      <w:r>
        <w:rPr>
          <w:rFonts w:hint="eastAsia"/>
          <w:lang w:eastAsia="zh-CN"/>
        </w:rPr>
        <w:t>余块，组织拆除存在安全隐患的大型楼顶广告</w:t>
      </w:r>
      <w:r>
        <w:rPr>
          <w:rFonts w:hint="eastAsia"/>
          <w:lang w:eastAsia="zh-CN"/>
        </w:rPr>
        <w:lastRenderedPageBreak/>
        <w:t>位</w:t>
      </w:r>
      <w:r>
        <w:rPr>
          <w:lang w:eastAsia="zh-CN"/>
        </w:rPr>
        <w:t>20</w:t>
      </w:r>
      <w:r>
        <w:rPr>
          <w:rFonts w:hint="eastAsia"/>
          <w:lang w:eastAsia="zh-CN"/>
        </w:rPr>
        <w:t>块、墙面广告</w:t>
      </w:r>
      <w:r>
        <w:rPr>
          <w:lang w:eastAsia="zh-CN"/>
        </w:rPr>
        <w:t>26</w:t>
      </w:r>
      <w:r>
        <w:rPr>
          <w:rFonts w:hint="eastAsia"/>
          <w:lang w:eastAsia="zh-CN"/>
        </w:rPr>
        <w:t>块、门店招牌</w:t>
      </w:r>
      <w:r>
        <w:rPr>
          <w:lang w:eastAsia="zh-CN"/>
        </w:rPr>
        <w:t>245</w:t>
      </w:r>
      <w:r>
        <w:rPr>
          <w:rFonts w:hint="eastAsia"/>
          <w:lang w:eastAsia="zh-CN"/>
        </w:rPr>
        <w:t>块，拆除面积达</w:t>
      </w:r>
      <w:r>
        <w:rPr>
          <w:lang w:eastAsia="zh-CN"/>
        </w:rPr>
        <w:t>5000</w:t>
      </w:r>
      <w:r>
        <w:rPr>
          <w:rFonts w:hint="eastAsia"/>
          <w:lang w:eastAsia="zh-CN"/>
        </w:rPr>
        <w:t>余平方米，城区广告安全隐患基本排除。三是排查市政隐患排查，发现安全隐患</w:t>
      </w:r>
      <w:r>
        <w:rPr>
          <w:lang w:eastAsia="zh-CN"/>
        </w:rPr>
        <w:t>200</w:t>
      </w:r>
      <w:r>
        <w:rPr>
          <w:rFonts w:hint="eastAsia"/>
          <w:lang w:eastAsia="zh-CN"/>
        </w:rPr>
        <w:t>多处，更换下水道盖板、沉井</w:t>
      </w:r>
      <w:r>
        <w:rPr>
          <w:lang w:eastAsia="zh-CN"/>
        </w:rPr>
        <w:t>800</w:t>
      </w:r>
      <w:r>
        <w:rPr>
          <w:rFonts w:hint="eastAsia"/>
          <w:lang w:eastAsia="zh-CN"/>
        </w:rPr>
        <w:t>多处，修补道路破损</w:t>
      </w:r>
      <w:r>
        <w:rPr>
          <w:lang w:eastAsia="zh-CN"/>
        </w:rPr>
        <w:t>80</w:t>
      </w:r>
      <w:r>
        <w:rPr>
          <w:rFonts w:hint="eastAsia"/>
          <w:lang w:eastAsia="zh-CN"/>
        </w:rPr>
        <w:t>多处，拆除和清理人行道各类障碍物</w:t>
      </w:r>
      <w:r>
        <w:rPr>
          <w:lang w:eastAsia="zh-CN"/>
        </w:rPr>
        <w:t>2000</w:t>
      </w:r>
      <w:r>
        <w:rPr>
          <w:rFonts w:hint="eastAsia"/>
          <w:lang w:eastAsia="zh-CN"/>
        </w:rPr>
        <w:t>多个。坚守生态环保底线。坚持以习近平生态文明思想为指导，牢固树立</w:t>
      </w:r>
      <w:r>
        <w:rPr>
          <w:rFonts w:ascii="Times New Roman" w:hAnsi="Times New Roman" w:cs="Times New Roman"/>
          <w:lang w:eastAsia="zh-CN"/>
        </w:rPr>
        <w:t>“</w:t>
      </w:r>
      <w:r>
        <w:rPr>
          <w:rFonts w:hint="eastAsia"/>
          <w:lang w:eastAsia="zh-CN"/>
        </w:rPr>
        <w:t>生态优先、绿色发展</w:t>
      </w:r>
      <w:r>
        <w:rPr>
          <w:rFonts w:ascii="Times New Roman" w:hAnsi="Times New Roman" w:cs="Times New Roman"/>
          <w:lang w:eastAsia="zh-CN"/>
        </w:rPr>
        <w:t>”</w:t>
      </w:r>
      <w:r>
        <w:rPr>
          <w:rFonts w:hint="eastAsia"/>
          <w:lang w:eastAsia="zh-CN"/>
        </w:rPr>
        <w:t>理念，坚决扛起生态环境保护的政治责任，把生态环境保护与城市管理和执法工作同谋划、同部署、同落实、同督导。在市城管局领导精心指导下，重点开展了对鼎山垃圾场问题整改、城区餐厨油烟治理和城市生活垃圾分类工作，督促</w:t>
      </w:r>
      <w:r>
        <w:rPr>
          <w:lang w:eastAsia="zh-CN"/>
        </w:rPr>
        <w:t>400</w:t>
      </w:r>
      <w:r>
        <w:rPr>
          <w:rFonts w:hint="eastAsia"/>
          <w:lang w:eastAsia="zh-CN"/>
        </w:rPr>
        <w:t>余家餐饮门店安装了油烟净化设备，并保持有效运转；完成市</w:t>
      </w:r>
      <w:r>
        <w:rPr>
          <w:rFonts w:ascii="Times New Roman" w:hAnsi="Times New Roman" w:cs="Times New Roman"/>
          <w:lang w:eastAsia="zh-CN"/>
        </w:rPr>
        <w:t>“</w:t>
      </w:r>
      <w:r>
        <w:rPr>
          <w:lang w:eastAsia="zh-CN"/>
        </w:rPr>
        <w:t>5+1”</w:t>
      </w:r>
      <w:r>
        <w:rPr>
          <w:rFonts w:hint="eastAsia"/>
          <w:lang w:eastAsia="zh-CN"/>
        </w:rPr>
        <w:t>专项督查反馈的五个问题的整改，对鼎山垃圾填埋场运行的渗滤液系统进行升级改造，达标出水约</w:t>
      </w:r>
      <w:r>
        <w:rPr>
          <w:lang w:eastAsia="zh-CN"/>
        </w:rPr>
        <w:t>200</w:t>
      </w:r>
      <w:r>
        <w:rPr>
          <w:rFonts w:hint="eastAsia"/>
          <w:lang w:eastAsia="zh-CN"/>
        </w:rPr>
        <w:t>吨</w:t>
      </w:r>
      <w:r>
        <w:rPr>
          <w:lang w:eastAsia="zh-CN"/>
        </w:rPr>
        <w:t>/</w:t>
      </w:r>
      <w:r>
        <w:rPr>
          <w:rFonts w:hint="eastAsia"/>
          <w:lang w:eastAsia="zh-CN"/>
        </w:rPr>
        <w:t>天，提高了渗滤液设备处理能力，及时化解环境污染风险；按照先试点后推广的推进原则，实施由北向南推进计划，配置</w:t>
      </w:r>
      <w:r>
        <w:rPr>
          <w:rFonts w:ascii="Times New Roman" w:hAnsi="Times New Roman" w:cs="Times New Roman"/>
          <w:lang w:eastAsia="zh-CN"/>
        </w:rPr>
        <w:t>“</w:t>
      </w:r>
      <w:r>
        <w:rPr>
          <w:rFonts w:hint="eastAsia"/>
          <w:lang w:eastAsia="zh-CN"/>
        </w:rPr>
        <w:t>四分类</w:t>
      </w:r>
      <w:r>
        <w:rPr>
          <w:rFonts w:ascii="Times New Roman" w:hAnsi="Times New Roman" w:cs="Times New Roman"/>
          <w:lang w:eastAsia="zh-CN"/>
        </w:rPr>
        <w:t>”</w:t>
      </w:r>
      <w:r>
        <w:rPr>
          <w:rFonts w:hint="eastAsia"/>
          <w:lang w:eastAsia="zh-CN"/>
        </w:rPr>
        <w:t>垃圾桶</w:t>
      </w:r>
      <w:r>
        <w:rPr>
          <w:lang w:eastAsia="zh-CN"/>
        </w:rPr>
        <w:t>42</w:t>
      </w:r>
      <w:r>
        <w:rPr>
          <w:rFonts w:hint="eastAsia"/>
          <w:lang w:eastAsia="zh-CN"/>
        </w:rPr>
        <w:t>套，</w:t>
      </w:r>
      <w:r>
        <w:rPr>
          <w:rFonts w:ascii="Times New Roman" w:hAnsi="Times New Roman" w:cs="Times New Roman"/>
          <w:lang w:eastAsia="zh-CN"/>
        </w:rPr>
        <w:t>“</w:t>
      </w:r>
      <w:r>
        <w:rPr>
          <w:rFonts w:hint="eastAsia"/>
          <w:lang w:eastAsia="zh-CN"/>
        </w:rPr>
        <w:t>两分类</w:t>
      </w:r>
      <w:r>
        <w:rPr>
          <w:rFonts w:ascii="Times New Roman" w:hAnsi="Times New Roman" w:cs="Times New Roman"/>
          <w:lang w:eastAsia="zh-CN"/>
        </w:rPr>
        <w:t>”</w:t>
      </w:r>
      <w:r>
        <w:rPr>
          <w:rFonts w:hint="eastAsia"/>
          <w:lang w:eastAsia="zh-CN"/>
        </w:rPr>
        <w:t>垃圾桶</w:t>
      </w:r>
      <w:r>
        <w:rPr>
          <w:lang w:eastAsia="zh-CN"/>
        </w:rPr>
        <w:t>270</w:t>
      </w:r>
      <w:r>
        <w:rPr>
          <w:rFonts w:hint="eastAsia"/>
          <w:lang w:eastAsia="zh-CN"/>
        </w:rPr>
        <w:t>套，并明确督导员和引导员。</w:t>
      </w:r>
    </w:p>
    <w:p w:rsidR="00947362" w:rsidRPr="00947362" w:rsidRDefault="00456A57" w:rsidP="00947362">
      <w:pPr>
        <w:pStyle w:val="Bodytext10"/>
        <w:tabs>
          <w:tab w:val="left" w:pos="1276"/>
        </w:tabs>
        <w:spacing w:line="607" w:lineRule="exact"/>
        <w:ind w:firstLine="640"/>
        <w:jc w:val="both"/>
        <w:rPr>
          <w:b/>
          <w:bCs/>
          <w:lang w:eastAsia="zh-CN"/>
        </w:rPr>
      </w:pPr>
      <w:bookmarkStart w:id="17" w:name="bookmark34"/>
      <w:r w:rsidRPr="00EE551D">
        <w:rPr>
          <w:b/>
          <w:bCs/>
        </w:rPr>
        <w:t>五</w:t>
      </w:r>
      <w:bookmarkEnd w:id="17"/>
      <w:r w:rsidRPr="00EE551D">
        <w:rPr>
          <w:b/>
          <w:bCs/>
        </w:rPr>
        <w:t>、</w:t>
      </w:r>
      <w:r w:rsidRPr="00EE551D">
        <w:rPr>
          <w:b/>
          <w:bCs/>
        </w:rPr>
        <w:tab/>
        <w:t>存在的问题及原因分析</w:t>
      </w:r>
      <w:r w:rsidR="00947362">
        <w:rPr>
          <w:rFonts w:hint="eastAsia"/>
          <w:b/>
          <w:bCs/>
          <w:lang w:eastAsia="zh-CN"/>
        </w:rPr>
        <w:t>（无）</w:t>
      </w:r>
    </w:p>
    <w:p w:rsidR="00456A57" w:rsidRDefault="00456A57" w:rsidP="00456A57">
      <w:pPr>
        <w:pStyle w:val="Bodytext10"/>
        <w:tabs>
          <w:tab w:val="left" w:pos="1276"/>
        </w:tabs>
        <w:spacing w:line="607" w:lineRule="exact"/>
        <w:ind w:firstLine="640"/>
        <w:jc w:val="both"/>
        <w:rPr>
          <w:b/>
          <w:bCs/>
          <w:lang w:eastAsia="zh-CN"/>
        </w:rPr>
      </w:pPr>
      <w:bookmarkStart w:id="18" w:name="bookmark35"/>
      <w:r w:rsidRPr="00EE551D">
        <w:rPr>
          <w:b/>
          <w:bCs/>
        </w:rPr>
        <w:t>六</w:t>
      </w:r>
      <w:bookmarkEnd w:id="18"/>
      <w:r w:rsidRPr="00EE551D">
        <w:rPr>
          <w:b/>
          <w:bCs/>
        </w:rPr>
        <w:t>、</w:t>
      </w:r>
      <w:r w:rsidRPr="00EE551D">
        <w:rPr>
          <w:b/>
          <w:bCs/>
        </w:rPr>
        <w:tab/>
        <w:t>下一步改进措施</w:t>
      </w:r>
    </w:p>
    <w:p w:rsidR="00947362" w:rsidRPr="00EE551D" w:rsidRDefault="00947362" w:rsidP="00456A57">
      <w:pPr>
        <w:pStyle w:val="Bodytext10"/>
        <w:tabs>
          <w:tab w:val="left" w:pos="1276"/>
        </w:tabs>
        <w:spacing w:line="607" w:lineRule="exact"/>
        <w:ind w:firstLine="640"/>
        <w:jc w:val="both"/>
        <w:rPr>
          <w:lang w:eastAsia="zh-CN"/>
        </w:rPr>
      </w:pPr>
      <w:r>
        <w:rPr>
          <w:rFonts w:hint="eastAsia"/>
          <w:lang w:eastAsia="zh-CN"/>
        </w:rPr>
        <w:t>我局应立足实际，坚持推行精细化管理，强化</w:t>
      </w:r>
      <w:r w:rsidRPr="00947362">
        <w:rPr>
          <w:rFonts w:hint="eastAsia"/>
          <w:lang w:eastAsia="zh-CN"/>
        </w:rPr>
        <w:t>绩效目标管理、细化绩效目标，并将绩效目标细化分解为具体工作计划，同时，计划应明确规定在一定时间内完成的目标、任务和和应达到的要</w:t>
      </w:r>
      <w:r w:rsidRPr="00947362">
        <w:rPr>
          <w:rFonts w:hint="eastAsia"/>
          <w:lang w:eastAsia="zh-CN"/>
        </w:rPr>
        <w:lastRenderedPageBreak/>
        <w:t>求，任务和要求应具体明确任务数量、质量。建立健全财政各项资金管理制度，严格执行财务管理制度，做到了财务处理及时，会计核算规范，严格按照计划进度支付。各项目资金严格实行专款专用，保证更规范严要求使用资金。</w:t>
      </w:r>
    </w:p>
    <w:p w:rsidR="00947362" w:rsidRDefault="00456A57" w:rsidP="00947362">
      <w:pPr>
        <w:pStyle w:val="Bodytext10"/>
        <w:tabs>
          <w:tab w:val="left" w:pos="1276"/>
        </w:tabs>
        <w:spacing w:after="280" w:line="607" w:lineRule="exact"/>
        <w:ind w:firstLine="640"/>
        <w:jc w:val="both"/>
        <w:rPr>
          <w:b/>
          <w:bCs/>
          <w:lang w:eastAsia="zh-CN"/>
        </w:rPr>
      </w:pPr>
      <w:bookmarkStart w:id="19" w:name="bookmark36"/>
      <w:r w:rsidRPr="00EE551D">
        <w:rPr>
          <w:b/>
          <w:bCs/>
        </w:rPr>
        <w:t>七</w:t>
      </w:r>
      <w:bookmarkEnd w:id="19"/>
      <w:r w:rsidRPr="00EE551D">
        <w:rPr>
          <w:b/>
          <w:bCs/>
        </w:rPr>
        <w:t>、</w:t>
      </w:r>
      <w:r w:rsidRPr="00EE551D">
        <w:rPr>
          <w:b/>
          <w:bCs/>
        </w:rPr>
        <w:tab/>
        <w:t>其他需要说明的情</w:t>
      </w:r>
      <w:r w:rsidR="00947362">
        <w:rPr>
          <w:rFonts w:hint="eastAsia"/>
          <w:b/>
          <w:bCs/>
          <w:lang w:eastAsia="zh-CN"/>
        </w:rPr>
        <w:t>（无）</w:t>
      </w:r>
    </w:p>
    <w:p w:rsidR="00947362" w:rsidRDefault="00947362" w:rsidP="00947362">
      <w:pPr>
        <w:pStyle w:val="Bodytext10"/>
        <w:tabs>
          <w:tab w:val="left" w:pos="1276"/>
        </w:tabs>
        <w:spacing w:after="280" w:line="607" w:lineRule="exact"/>
        <w:ind w:firstLine="640"/>
        <w:jc w:val="both"/>
        <w:rPr>
          <w:b/>
          <w:bCs/>
          <w:lang w:eastAsia="zh-CN"/>
        </w:rPr>
      </w:pPr>
    </w:p>
    <w:p w:rsidR="00947362" w:rsidRPr="00EE551D" w:rsidRDefault="00947362" w:rsidP="00947362">
      <w:pPr>
        <w:pStyle w:val="Bodytext10"/>
        <w:tabs>
          <w:tab w:val="left" w:pos="1276"/>
        </w:tabs>
        <w:spacing w:after="280" w:line="607" w:lineRule="exact"/>
        <w:jc w:val="both"/>
        <w:rPr>
          <w:lang w:eastAsia="zh-CN"/>
        </w:rPr>
        <w:sectPr w:rsidR="00947362" w:rsidRPr="00EE551D">
          <w:pgSz w:w="11900" w:h="16840"/>
          <w:pgMar w:top="2518" w:right="1692" w:bottom="2131" w:left="1674" w:header="0" w:footer="3" w:gutter="0"/>
          <w:cols w:space="720"/>
          <w:docGrid w:linePitch="360"/>
        </w:sectPr>
      </w:pPr>
    </w:p>
    <w:p w:rsidR="00D13456" w:rsidRPr="00456A57" w:rsidRDefault="00D13456">
      <w:pPr>
        <w:rPr>
          <w:rFonts w:eastAsiaTheme="minorEastAsia"/>
          <w:lang w:eastAsia="zh-CN"/>
        </w:rPr>
      </w:pPr>
    </w:p>
    <w:sectPr w:rsidR="00D13456" w:rsidRPr="00456A57" w:rsidSect="00D1345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098E" w:rsidRDefault="000A098E" w:rsidP="00D47680">
      <w:r>
        <w:separator/>
      </w:r>
    </w:p>
  </w:endnote>
  <w:endnote w:type="continuationSeparator" w:id="1">
    <w:p w:rsidR="000A098E" w:rsidRDefault="000A098E" w:rsidP="00D476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8F4C11">
    <w:pPr>
      <w:spacing w:line="1" w:lineRule="exact"/>
    </w:pPr>
    <w:r>
      <w:pict>
        <v:shapetype id="_x0000_t202" coordsize="21600,21600" o:spt="202" path="m,l,21600r21600,l21600,xe">
          <v:stroke joinstyle="miter"/>
          <v:path gradientshapeok="t" o:connecttype="rect"/>
        </v:shapetype>
        <v:shape id="Shape 3" o:spid="_x0000_s1025" type="#_x0000_t202" style="position:absolute;margin-left:70.85pt;margin-top:775.9pt;width:20.15pt;height:9.6pt;z-index:-251656192;mso-wrap-style:none;mso-wrap-distance-left:0;mso-wrap-distance-right:0;mso-position-horizontal-relative:page;mso-position-vertical-relative:page" o:gfxdata="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CuzKrjWAAAADQEAAA8AAAAAAAAAAQAgAAAAIgAAAGRycy9k&#10;b3ducmV2LnhtbFBLAQIUABQAAAAIAIdO4kCDFcXekgEAACEDAAAOAAAAAAAAAAEAIAAAACUBAABk&#10;cnMvZTJvRG9jLnhtbFBLBQYAAAAABgAGAFkBAAApBQAAAAA=&#10;" filled="f" stroked="f">
          <v:fill o:detectmouseclick="t"/>
          <v:textbox style="mso-next-textbox:#Shape 3;mso-fit-shape-to-text:t" inset="0,0,0,0">
            <w:txbxContent>
              <w:p w:rsidR="00267D19" w:rsidRDefault="00267D19">
                <w:pPr>
                  <w:pStyle w:val="Headerorfooter20"/>
                  <w:rPr>
                    <w:sz w:val="28"/>
                    <w:szCs w:val="28"/>
                  </w:rPr>
                </w:pPr>
                <w:r>
                  <w:rPr>
                    <w:sz w:val="28"/>
                    <w:szCs w:val="28"/>
                  </w:rPr>
                  <w:t>-4</w:t>
                </w:r>
                <w:r>
                  <w:rPr>
                    <w:sz w:val="28"/>
                    <w:szCs w:val="28"/>
                    <w:lang w:val="zh-TW" w:eastAsia="zh-TW" w:bidi="zh-TW"/>
                  </w:rPr>
                  <w: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8F4C11">
    <w:pPr>
      <w:spacing w:line="1" w:lineRule="exact"/>
    </w:pPr>
    <w:r>
      <w:pict>
        <v:shapetype id="_x0000_t202" coordsize="21600,21600" o:spt="202" path="m,l,21600r21600,l21600,xe">
          <v:stroke joinstyle="miter"/>
          <v:path gradientshapeok="t" o:connecttype="rect"/>
        </v:shapetype>
        <v:shape id="Shape 1" o:spid="_x0000_s1026" type="#_x0000_t202" style="position:absolute;margin-left:70.85pt;margin-top:775.9pt;width:20.15pt;height:9.6pt;z-index:-251655168;mso-wrap-style:none;mso-wrap-distance-left:0;mso-wrap-distance-right:0;mso-position-horizontal-relative:page;mso-position-vertical-relative:page" o:gfxdata="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Arsyq41gAAAA0BAAAPAAAAAAAAAAEAIAAAACIAAABkcnMvZG93&#10;bnJldi54bWxQSwECFAAUAAAACACHTuJAyc+SW5ABAAAhAwAADgAAAAAAAAABACAAAAAlAQAAZHJz&#10;L2Uyb0RvYy54bWxQSwUGAAAAAAYABgBZAQAAJwUAAAAA&#10;" filled="f" stroked="f">
          <v:fill o:detectmouseclick="t"/>
          <v:textbox style="mso-next-textbox:#Shape 1;mso-fit-shape-to-text:t" inset="0,0,0,0">
            <w:txbxContent>
              <w:p w:rsidR="00267D19" w:rsidRDefault="00267D19">
                <w:pPr>
                  <w:pStyle w:val="Headerorfooter20"/>
                  <w:rPr>
                    <w:sz w:val="28"/>
                    <w:szCs w:val="28"/>
                  </w:rPr>
                </w:pPr>
                <w:r>
                  <w:rPr>
                    <w:sz w:val="28"/>
                    <w:szCs w:val="28"/>
                  </w:rPr>
                  <w:t>-4</w:t>
                </w:r>
                <w:r>
                  <w:rPr>
                    <w:sz w:val="28"/>
                    <w:szCs w:val="28"/>
                    <w:lang w:val="zh-TW" w:eastAsia="zh-TW" w:bidi="zh-TW"/>
                  </w:rPr>
                  <w:t>-</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267D19"/>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Pr="00410B9B" w:rsidRDefault="00267D19">
    <w:pPr>
      <w:rPr>
        <w:rFonts w:eastAsiaTheme="minorEastAsia"/>
        <w:lang w:eastAsia="zh-CN"/>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8F4C11">
    <w:pPr>
      <w:spacing w:line="1" w:lineRule="exact"/>
    </w:pPr>
    <w:r>
      <w:pict>
        <v:shapetype id="_x0000_t202" coordsize="21600,21600" o:spt="202" path="m,l,21600r21600,l21600,xe">
          <v:stroke joinstyle="miter"/>
          <v:path gradientshapeok="t" o:connecttype="rect"/>
        </v:shapetype>
        <v:shape id="Shape 11" o:spid="_x0000_s1030" type="#_x0000_t202" style="position:absolute;margin-left:72.6pt;margin-top:806.75pt;width:20.15pt;height:9.6pt;z-index:-251651072;mso-wrap-style:none;mso-wrap-distance-left:0;mso-wrap-distance-right:0;mso-position-horizontal-relative:page;mso-position-vertical-relative:page" o:gfxdata="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K8+caPXAAAADQEAAA8AAAAAAAAAAQAgAAAAIgAAAGRycy9k&#10;b3ducmV2LnhtbFBLAQIUABQAAAAIAIdO4kDtH+wokQEAACMDAAAOAAAAAAAAAAEAIAAAACYBAABk&#10;cnMvZTJvRG9jLnhtbFBLBQYAAAAABgAGAFkBAAApBQAAAAA=&#10;" filled="f" stroked="f">
          <v:fill o:detectmouseclick="t"/>
          <v:textbox style="mso-next-textbox:#Shape 11;mso-fit-shape-to-text:t" inset="0,0,0,0">
            <w:txbxContent>
              <w:p w:rsidR="00267D19" w:rsidRDefault="00267D19">
                <w:pPr>
                  <w:pStyle w:val="Headerorfooter10"/>
                </w:pPr>
                <w:r>
                  <w:rPr>
                    <w:lang w:val="en-US" w:eastAsia="en-US" w:bidi="en-US"/>
                  </w:rPr>
                  <w:t>-</w:t>
                </w:r>
                <w:r w:rsidR="008F4C11" w:rsidRPr="008F4C11">
                  <w:fldChar w:fldCharType="begin"/>
                </w:r>
                <w:r>
                  <w:instrText xml:space="preserve"> PAGE \* MERGEFORMAT </w:instrText>
                </w:r>
                <w:r w:rsidR="008F4C11" w:rsidRPr="008F4C11">
                  <w:fldChar w:fldCharType="separate"/>
                </w:r>
                <w:r w:rsidRPr="00EE551D">
                  <w:rPr>
                    <w:noProof/>
                    <w:lang w:val="en-US" w:eastAsia="en-US" w:bidi="en-US"/>
                  </w:rPr>
                  <w:t>8</w:t>
                </w:r>
                <w:r w:rsidR="008F4C11">
                  <w:rPr>
                    <w:lang w:val="en-US" w:eastAsia="en-US" w:bidi="en-US"/>
                  </w:rPr>
                  <w:fldChar w:fldCharType="end"/>
                </w:r>
                <w:r>
                  <w:t>-</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267D19">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098E" w:rsidRDefault="000A098E" w:rsidP="00D47680">
      <w:r>
        <w:separator/>
      </w:r>
    </w:p>
  </w:footnote>
  <w:footnote w:type="continuationSeparator" w:id="1">
    <w:p w:rsidR="000A098E" w:rsidRDefault="000A098E" w:rsidP="00D476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8F4C11">
    <w:pPr>
      <w:spacing w:line="1" w:lineRule="exact"/>
    </w:pPr>
    <w:r>
      <w:pict>
        <v:shapetype id="_x0000_t202" coordsize="21600,21600" o:spt="202" path="m,l,21600r21600,l21600,xe">
          <v:stroke joinstyle="miter"/>
          <v:path gradientshapeok="t" o:connecttype="rect"/>
        </v:shapetype>
        <v:shape id="Shape 7" o:spid="_x0000_s1027" type="#_x0000_t202" style="position:absolute;margin-left:71.6pt;margin-top:94.55pt;width:42pt;height:14.65pt;z-index:-251654144;mso-wrap-style:none;mso-wrap-distance-left:0;mso-wrap-distance-right:0;mso-position-horizontal-relative:page;mso-position-vertical-relative:page" o:gfxdata="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AWKdGC1gAAAAsBAAAPAAAAAAAAAAEAIAAAACIAAABkcnMvZG93bnJl&#10;di54bWxQSwECFAAUAAAACACHTuJAGJGgPY0BAAAhAwAADgAAAAAAAAABACAAAAAlAQAAZHJzL2Uy&#10;b0RvYy54bWxQSwUGAAAAAAYABgBZAQAAJAUAAAAA&#10;" filled="f" stroked="f">
          <v:fill o:detectmouseclick="t"/>
          <v:textbox style="mso-next-textbox:#Shape 7;mso-fit-shape-to-text:t" inset="0,0,0,0">
            <w:txbxContent>
              <w:p w:rsidR="00267D19" w:rsidRDefault="00267D19">
                <w:pPr>
                  <w:pStyle w:val="Headerorfooter10"/>
                  <w:rPr>
                    <w:sz w:val="32"/>
                    <w:szCs w:val="32"/>
                  </w:rPr>
                </w:pPr>
                <w:r>
                  <w:rPr>
                    <w:rFonts w:ascii="宋体" w:eastAsia="宋体" w:hAnsi="宋体" w:cs="宋体"/>
                    <w:b/>
                    <w:bCs/>
                    <w:sz w:val="30"/>
                    <w:szCs w:val="30"/>
                  </w:rPr>
                  <w:t>附件</w:t>
                </w:r>
                <w:r w:rsidR="008F4C11" w:rsidRPr="008F4C11">
                  <w:fldChar w:fldCharType="begin"/>
                </w:r>
                <w:r>
                  <w:instrText xml:space="preserve"> PAGE \* MERGEFORMAT </w:instrText>
                </w:r>
                <w:r w:rsidR="008F4C11" w:rsidRPr="008F4C11">
                  <w:fldChar w:fldCharType="separate"/>
                </w:r>
                <w:r w:rsidRPr="00EE551D">
                  <w:rPr>
                    <w:noProof/>
                    <w:sz w:val="32"/>
                    <w:szCs w:val="32"/>
                    <w:lang w:val="zh-CN" w:eastAsia="zh-CN" w:bidi="zh-CN"/>
                  </w:rPr>
                  <w:t>2</w:t>
                </w:r>
                <w:r w:rsidR="008F4C11">
                  <w:rPr>
                    <w:sz w:val="32"/>
                    <w:szCs w:val="32"/>
                    <w:lang w:val="zh-CN" w:eastAsia="zh-CN" w:bidi="zh-CN"/>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8F4C11">
    <w:pPr>
      <w:spacing w:line="1" w:lineRule="exact"/>
    </w:pPr>
    <w:r>
      <w:pict>
        <v:shapetype id="_x0000_t202" coordsize="21600,21600" o:spt="202" path="m,l,21600r21600,l21600,xe">
          <v:stroke joinstyle="miter"/>
          <v:path gradientshapeok="t" o:connecttype="rect"/>
        </v:shapetype>
        <v:shape id="Shape 5" o:spid="_x0000_s1028" type="#_x0000_t202" style="position:absolute;margin-left:71.6pt;margin-top:94.55pt;width:42pt;height:14.65pt;z-index:-251653120;mso-wrap-style:none;mso-wrap-distance-left:0;mso-wrap-distance-right:0;mso-position-horizontal-relative:page;mso-position-vertical-relative:page" o:gfxdata="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AWKdGC1gAAAAsBAAAPAAAAAAAAAAEAIAAAACIAAABkcnMvZG93bnJl&#10;di54bWxQSwECFAAUAAAACACHTuJAUkv3uI0BAAAhAwAADgAAAAAAAAABACAAAAAlAQAAZHJzL2Uy&#10;b0RvYy54bWxQSwUGAAAAAAYABgBZAQAAJAUAAAAA&#10;" filled="f" stroked="f">
          <v:fill o:detectmouseclick="t"/>
          <v:textbox style="mso-next-textbox:#Shape 5;mso-fit-shape-to-text:t" inset="0,0,0,0">
            <w:txbxContent>
              <w:p w:rsidR="00267D19" w:rsidRDefault="00267D19">
                <w:pPr>
                  <w:pStyle w:val="Headerorfooter10"/>
                  <w:rPr>
                    <w:sz w:val="32"/>
                    <w:szCs w:val="32"/>
                  </w:rPr>
                </w:pPr>
                <w:r>
                  <w:rPr>
                    <w:rFonts w:ascii="宋体" w:eastAsia="宋体" w:hAnsi="宋体" w:cs="宋体"/>
                    <w:b/>
                    <w:bCs/>
                    <w:sz w:val="30"/>
                    <w:szCs w:val="30"/>
                  </w:rPr>
                  <w:t>附件</w:t>
                </w:r>
                <w:r w:rsidR="008F4C11" w:rsidRPr="008F4C11">
                  <w:fldChar w:fldCharType="begin"/>
                </w:r>
                <w:r>
                  <w:instrText xml:space="preserve"> PAGE \* MERGEFORMAT </w:instrText>
                </w:r>
                <w:r w:rsidR="008F4C11" w:rsidRPr="008F4C11">
                  <w:fldChar w:fldCharType="separate"/>
                </w:r>
                <w:r w:rsidR="00734C9B" w:rsidRPr="00734C9B">
                  <w:rPr>
                    <w:noProof/>
                    <w:sz w:val="32"/>
                    <w:szCs w:val="32"/>
                    <w:lang w:val="zh-CN" w:eastAsia="zh-CN" w:bidi="zh-CN"/>
                  </w:rPr>
                  <w:t>2</w:t>
                </w:r>
                <w:r w:rsidR="008F4C11">
                  <w:rPr>
                    <w:sz w:val="32"/>
                    <w:szCs w:val="32"/>
                    <w:lang w:val="zh-CN" w:eastAsia="zh-CN" w:bidi="zh-CN"/>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267D19">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19" w:rsidRDefault="008F4C11">
    <w:pPr>
      <w:spacing w:line="1" w:lineRule="exact"/>
    </w:pPr>
    <w:r>
      <w:pict>
        <v:shapetype id="_x0000_t202" coordsize="21600,21600" o:spt="202" path="m,l,21600r21600,l21600,xe">
          <v:stroke joinstyle="miter"/>
          <v:path gradientshapeok="t" o:connecttype="rect"/>
        </v:shapetype>
        <v:shape id="Shape 9" o:spid="_x0000_s1029" type="#_x0000_t202" style="position:absolute;margin-left:73.1pt;margin-top:66.1pt;width:41.5pt;height:14.65pt;z-index:-251652096;mso-wrap-style:none;mso-wrap-distance-left:0;mso-wrap-distance-right:0;mso-position-horizontal-relative:page;mso-position-vertical-relative:page" o:gfxdata="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DI1Om/1QAAAAsBAAAPAAAAAAAAAAEAIAAAACIAAABkcnMvZG93bnJl&#10;di54bWxQSwECFAAUAAAACACHTuJAtGcI0I4BAAAhAwAADgAAAAAAAAABACAAAAAkAQAAZHJzL2Uy&#10;b0RvYy54bWxQSwUGAAAAAAYABgBZAQAAJAUAAAAA&#10;" filled="f" stroked="f">
          <v:fill o:detectmouseclick="t"/>
          <v:textbox style="mso-next-textbox:#Shape 9;mso-fit-shape-to-text:t" inset="0,0,0,0">
            <w:txbxContent>
              <w:p w:rsidR="00267D19" w:rsidRPr="00AA5D44" w:rsidRDefault="00267D19">
                <w:pPr>
                  <w:pStyle w:val="Headerorfooter10"/>
                  <w:rPr>
                    <w:rFonts w:eastAsiaTheme="minorEastAsia"/>
                    <w:sz w:val="32"/>
                    <w:szCs w:val="32"/>
                    <w:lang w:eastAsia="zh-CN"/>
                  </w:rPr>
                </w:pP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379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6A57"/>
    <w:rsid w:val="00090CAB"/>
    <w:rsid w:val="000A098E"/>
    <w:rsid w:val="000C29D8"/>
    <w:rsid w:val="000C7DB0"/>
    <w:rsid w:val="000E3227"/>
    <w:rsid w:val="00126244"/>
    <w:rsid w:val="00147342"/>
    <w:rsid w:val="001848BD"/>
    <w:rsid w:val="0018681C"/>
    <w:rsid w:val="00193D44"/>
    <w:rsid w:val="001C6ADA"/>
    <w:rsid w:val="001E2C21"/>
    <w:rsid w:val="00263D7E"/>
    <w:rsid w:val="00267D19"/>
    <w:rsid w:val="00276F7D"/>
    <w:rsid w:val="002A3DEA"/>
    <w:rsid w:val="002B06FA"/>
    <w:rsid w:val="002B5D9A"/>
    <w:rsid w:val="002F7F74"/>
    <w:rsid w:val="003376D6"/>
    <w:rsid w:val="00392841"/>
    <w:rsid w:val="003A5249"/>
    <w:rsid w:val="003E2123"/>
    <w:rsid w:val="003F0763"/>
    <w:rsid w:val="00410B9B"/>
    <w:rsid w:val="00420161"/>
    <w:rsid w:val="00436E54"/>
    <w:rsid w:val="00437216"/>
    <w:rsid w:val="00446915"/>
    <w:rsid w:val="00456A57"/>
    <w:rsid w:val="00471F5E"/>
    <w:rsid w:val="00496591"/>
    <w:rsid w:val="004E340A"/>
    <w:rsid w:val="004E3EA9"/>
    <w:rsid w:val="004E71CC"/>
    <w:rsid w:val="00513E97"/>
    <w:rsid w:val="00516EFB"/>
    <w:rsid w:val="00537166"/>
    <w:rsid w:val="00537C1D"/>
    <w:rsid w:val="00574D55"/>
    <w:rsid w:val="00582EEE"/>
    <w:rsid w:val="005A24A2"/>
    <w:rsid w:val="005C4801"/>
    <w:rsid w:val="005C584E"/>
    <w:rsid w:val="005D5B27"/>
    <w:rsid w:val="00607F49"/>
    <w:rsid w:val="00612953"/>
    <w:rsid w:val="006248C1"/>
    <w:rsid w:val="00633ACC"/>
    <w:rsid w:val="006706E5"/>
    <w:rsid w:val="006730D9"/>
    <w:rsid w:val="00697688"/>
    <w:rsid w:val="006C12AD"/>
    <w:rsid w:val="00734C9B"/>
    <w:rsid w:val="007406B9"/>
    <w:rsid w:val="007427FC"/>
    <w:rsid w:val="00773C4D"/>
    <w:rsid w:val="007853B6"/>
    <w:rsid w:val="00785D74"/>
    <w:rsid w:val="007A35B6"/>
    <w:rsid w:val="007A709B"/>
    <w:rsid w:val="007C7929"/>
    <w:rsid w:val="00820E08"/>
    <w:rsid w:val="00836CDB"/>
    <w:rsid w:val="008533D2"/>
    <w:rsid w:val="008677AC"/>
    <w:rsid w:val="008F4C11"/>
    <w:rsid w:val="00913EB3"/>
    <w:rsid w:val="0094633D"/>
    <w:rsid w:val="00946CA7"/>
    <w:rsid w:val="00947362"/>
    <w:rsid w:val="00963130"/>
    <w:rsid w:val="00993E5B"/>
    <w:rsid w:val="009A14B4"/>
    <w:rsid w:val="009C2C61"/>
    <w:rsid w:val="009F43E1"/>
    <w:rsid w:val="009F48EF"/>
    <w:rsid w:val="009F6C3D"/>
    <w:rsid w:val="00A12EA0"/>
    <w:rsid w:val="00A676BE"/>
    <w:rsid w:val="00AA5D44"/>
    <w:rsid w:val="00AB3CF4"/>
    <w:rsid w:val="00AE39AE"/>
    <w:rsid w:val="00B0490E"/>
    <w:rsid w:val="00B22868"/>
    <w:rsid w:val="00B23D1D"/>
    <w:rsid w:val="00B456AC"/>
    <w:rsid w:val="00B6722A"/>
    <w:rsid w:val="00B77BCC"/>
    <w:rsid w:val="00B91848"/>
    <w:rsid w:val="00BB153A"/>
    <w:rsid w:val="00BB367B"/>
    <w:rsid w:val="00C0657A"/>
    <w:rsid w:val="00C12B22"/>
    <w:rsid w:val="00C31958"/>
    <w:rsid w:val="00C32DBD"/>
    <w:rsid w:val="00C45A23"/>
    <w:rsid w:val="00C55625"/>
    <w:rsid w:val="00C5779D"/>
    <w:rsid w:val="00C63712"/>
    <w:rsid w:val="00C64FDE"/>
    <w:rsid w:val="00C70DB0"/>
    <w:rsid w:val="00C82FA3"/>
    <w:rsid w:val="00CB31FD"/>
    <w:rsid w:val="00CD00EF"/>
    <w:rsid w:val="00D01D3F"/>
    <w:rsid w:val="00D10DB9"/>
    <w:rsid w:val="00D13456"/>
    <w:rsid w:val="00D17321"/>
    <w:rsid w:val="00D47680"/>
    <w:rsid w:val="00D97C3B"/>
    <w:rsid w:val="00DC27D7"/>
    <w:rsid w:val="00DE318E"/>
    <w:rsid w:val="00DF4CAB"/>
    <w:rsid w:val="00E26434"/>
    <w:rsid w:val="00EA5087"/>
    <w:rsid w:val="00EA5C8F"/>
    <w:rsid w:val="00EA74C0"/>
    <w:rsid w:val="00EB28D1"/>
    <w:rsid w:val="00ED0741"/>
    <w:rsid w:val="00EE319E"/>
    <w:rsid w:val="00F23FF3"/>
    <w:rsid w:val="00F537A9"/>
    <w:rsid w:val="00F77A69"/>
    <w:rsid w:val="00FA0933"/>
    <w:rsid w:val="00FE77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A57"/>
    <w:pPr>
      <w:widowControl w:val="0"/>
    </w:pPr>
    <w:rPr>
      <w:rFonts w:ascii="Times New Roman" w:eastAsia="Times New Roman" w:hAnsi="Times New Roman" w:cs="Times New Roman"/>
      <w:color w:val="000000"/>
      <w:kern w:val="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1">
    <w:name w:val="Heading #2|1_"/>
    <w:basedOn w:val="a0"/>
    <w:link w:val="Heading210"/>
    <w:qFormat/>
    <w:rsid w:val="00456A57"/>
    <w:rPr>
      <w:rFonts w:ascii="宋体" w:eastAsia="宋体" w:hAnsi="宋体" w:cs="宋体"/>
      <w:color w:val="000000"/>
      <w:sz w:val="44"/>
      <w:szCs w:val="44"/>
      <w:lang w:val="zh-TW" w:eastAsia="zh-TW" w:bidi="zh-TW"/>
    </w:rPr>
  </w:style>
  <w:style w:type="paragraph" w:customStyle="1" w:styleId="Heading210">
    <w:name w:val="Heading #2|1"/>
    <w:basedOn w:val="a"/>
    <w:link w:val="Heading21"/>
    <w:qFormat/>
    <w:rsid w:val="00456A57"/>
    <w:pPr>
      <w:spacing w:after="380" w:line="614" w:lineRule="exact"/>
      <w:jc w:val="center"/>
      <w:outlineLvl w:val="1"/>
    </w:pPr>
    <w:rPr>
      <w:rFonts w:ascii="宋体" w:eastAsia="宋体" w:hAnsi="宋体" w:cs="宋体"/>
      <w:kern w:val="2"/>
      <w:sz w:val="44"/>
      <w:szCs w:val="44"/>
      <w:lang w:val="zh-TW" w:eastAsia="zh-TW" w:bidi="zh-TW"/>
    </w:rPr>
  </w:style>
  <w:style w:type="character" w:customStyle="1" w:styleId="Other1">
    <w:name w:val="Other|1_"/>
    <w:basedOn w:val="a0"/>
    <w:link w:val="Other10"/>
    <w:rsid w:val="00456A57"/>
    <w:rPr>
      <w:rFonts w:ascii="宋体" w:eastAsia="宋体" w:hAnsi="宋体" w:cs="宋体"/>
      <w:color w:val="000000"/>
      <w:sz w:val="30"/>
      <w:szCs w:val="30"/>
      <w:lang w:val="zh-TW" w:eastAsia="zh-TW" w:bidi="zh-TW"/>
    </w:rPr>
  </w:style>
  <w:style w:type="paragraph" w:customStyle="1" w:styleId="Other10">
    <w:name w:val="Other|1"/>
    <w:basedOn w:val="a"/>
    <w:link w:val="Other1"/>
    <w:rsid w:val="00456A57"/>
    <w:pPr>
      <w:spacing w:line="401" w:lineRule="auto"/>
      <w:ind w:firstLine="400"/>
    </w:pPr>
    <w:rPr>
      <w:rFonts w:ascii="宋体" w:eastAsia="宋体" w:hAnsi="宋体" w:cs="宋体"/>
      <w:kern w:val="2"/>
      <w:sz w:val="30"/>
      <w:szCs w:val="30"/>
      <w:lang w:val="zh-TW" w:eastAsia="zh-TW" w:bidi="zh-TW"/>
    </w:rPr>
  </w:style>
  <w:style w:type="character" w:customStyle="1" w:styleId="Bodytext1">
    <w:name w:val="Body text|1_"/>
    <w:basedOn w:val="a0"/>
    <w:link w:val="Bodytext10"/>
    <w:rsid w:val="00456A57"/>
    <w:rPr>
      <w:rFonts w:ascii="宋体" w:eastAsia="宋体" w:hAnsi="宋体" w:cs="宋体"/>
      <w:color w:val="000000"/>
      <w:sz w:val="30"/>
      <w:szCs w:val="30"/>
      <w:lang w:val="zh-TW" w:eastAsia="zh-TW" w:bidi="zh-TW"/>
    </w:rPr>
  </w:style>
  <w:style w:type="paragraph" w:customStyle="1" w:styleId="Bodytext10">
    <w:name w:val="Body text|1"/>
    <w:basedOn w:val="a"/>
    <w:link w:val="Bodytext1"/>
    <w:rsid w:val="00456A57"/>
    <w:pPr>
      <w:spacing w:line="401" w:lineRule="auto"/>
      <w:ind w:firstLine="400"/>
    </w:pPr>
    <w:rPr>
      <w:rFonts w:ascii="宋体" w:eastAsia="宋体" w:hAnsi="宋体" w:cs="宋体"/>
      <w:kern w:val="2"/>
      <w:sz w:val="30"/>
      <w:szCs w:val="30"/>
      <w:lang w:val="zh-TW" w:eastAsia="zh-TW" w:bidi="zh-TW"/>
    </w:rPr>
  </w:style>
  <w:style w:type="character" w:customStyle="1" w:styleId="Tablecaption1">
    <w:name w:val="Table caption|1_"/>
    <w:basedOn w:val="a0"/>
    <w:link w:val="Tablecaption10"/>
    <w:rsid w:val="00456A57"/>
    <w:rPr>
      <w:rFonts w:ascii="宋体" w:eastAsia="宋体" w:hAnsi="宋体" w:cs="宋体"/>
      <w:color w:val="000000"/>
      <w:sz w:val="20"/>
      <w:szCs w:val="20"/>
      <w:lang w:val="zh-TW" w:eastAsia="zh-TW" w:bidi="zh-TW"/>
    </w:rPr>
  </w:style>
  <w:style w:type="paragraph" w:customStyle="1" w:styleId="Tablecaption10">
    <w:name w:val="Table caption|1"/>
    <w:basedOn w:val="a"/>
    <w:link w:val="Tablecaption1"/>
    <w:rsid w:val="00456A57"/>
    <w:pPr>
      <w:spacing w:line="331" w:lineRule="exact"/>
    </w:pPr>
    <w:rPr>
      <w:rFonts w:ascii="宋体" w:eastAsia="宋体" w:hAnsi="宋体" w:cs="宋体"/>
      <w:kern w:val="2"/>
      <w:sz w:val="20"/>
      <w:szCs w:val="20"/>
      <w:lang w:val="zh-TW" w:eastAsia="zh-TW" w:bidi="zh-TW"/>
    </w:rPr>
  </w:style>
  <w:style w:type="character" w:customStyle="1" w:styleId="Headerorfooter2">
    <w:name w:val="Header or footer|2_"/>
    <w:basedOn w:val="a0"/>
    <w:link w:val="Headerorfooter20"/>
    <w:rsid w:val="00456A57"/>
    <w:rPr>
      <w:rFonts w:ascii="Times New Roman" w:eastAsia="Times New Roman" w:hAnsi="Times New Roman" w:cs="Times New Roman"/>
      <w:color w:val="000000"/>
      <w:sz w:val="20"/>
      <w:szCs w:val="20"/>
      <w:lang w:eastAsia="en-US" w:bidi="en-US"/>
    </w:rPr>
  </w:style>
  <w:style w:type="paragraph" w:customStyle="1" w:styleId="Headerorfooter20">
    <w:name w:val="Header or footer|2"/>
    <w:basedOn w:val="a"/>
    <w:link w:val="Headerorfooter2"/>
    <w:rsid w:val="00456A57"/>
    <w:rPr>
      <w:kern w:val="2"/>
      <w:sz w:val="20"/>
      <w:szCs w:val="20"/>
    </w:rPr>
  </w:style>
  <w:style w:type="character" w:customStyle="1" w:styleId="Headerorfooter1">
    <w:name w:val="Header or footer|1_"/>
    <w:basedOn w:val="a0"/>
    <w:link w:val="Headerorfooter10"/>
    <w:rsid w:val="00456A57"/>
    <w:rPr>
      <w:rFonts w:ascii="Times New Roman" w:eastAsia="Times New Roman" w:hAnsi="Times New Roman" w:cs="Times New Roman"/>
      <w:color w:val="000000"/>
      <w:sz w:val="28"/>
      <w:szCs w:val="28"/>
      <w:lang w:val="zh-TW" w:eastAsia="zh-TW" w:bidi="zh-TW"/>
    </w:rPr>
  </w:style>
  <w:style w:type="paragraph" w:customStyle="1" w:styleId="Headerorfooter10">
    <w:name w:val="Header or footer|1"/>
    <w:basedOn w:val="a"/>
    <w:link w:val="Headerorfooter1"/>
    <w:rsid w:val="00456A57"/>
    <w:rPr>
      <w:kern w:val="2"/>
      <w:sz w:val="28"/>
      <w:szCs w:val="28"/>
      <w:lang w:val="zh-TW" w:eastAsia="zh-TW" w:bidi="zh-TW"/>
    </w:rPr>
  </w:style>
  <w:style w:type="character" w:customStyle="1" w:styleId="Bodytext2">
    <w:name w:val="Body text|2_"/>
    <w:basedOn w:val="a0"/>
    <w:link w:val="Bodytext20"/>
    <w:rsid w:val="00456A57"/>
    <w:rPr>
      <w:rFonts w:ascii="宋体" w:eastAsia="宋体" w:hAnsi="宋体" w:cs="宋体"/>
      <w:color w:val="000000"/>
      <w:sz w:val="20"/>
      <w:szCs w:val="20"/>
      <w:lang w:val="zh-TW" w:eastAsia="zh-TW" w:bidi="zh-TW"/>
    </w:rPr>
  </w:style>
  <w:style w:type="paragraph" w:customStyle="1" w:styleId="Bodytext20">
    <w:name w:val="Body text|2"/>
    <w:basedOn w:val="a"/>
    <w:link w:val="Bodytext2"/>
    <w:rsid w:val="00456A57"/>
    <w:pPr>
      <w:spacing w:after="400" w:line="398" w:lineRule="exact"/>
    </w:pPr>
    <w:rPr>
      <w:rFonts w:ascii="宋体" w:eastAsia="宋体" w:hAnsi="宋体" w:cs="宋体"/>
      <w:kern w:val="2"/>
      <w:sz w:val="20"/>
      <w:szCs w:val="20"/>
      <w:lang w:val="zh-TW" w:eastAsia="zh-TW" w:bidi="zh-TW"/>
    </w:rPr>
  </w:style>
  <w:style w:type="character" w:customStyle="1" w:styleId="Other2">
    <w:name w:val="Other|2_"/>
    <w:basedOn w:val="a0"/>
    <w:link w:val="Other20"/>
    <w:rsid w:val="00456A57"/>
    <w:rPr>
      <w:rFonts w:ascii="宋体" w:eastAsia="宋体" w:hAnsi="宋体" w:cs="宋体"/>
      <w:color w:val="000000"/>
      <w:sz w:val="20"/>
      <w:szCs w:val="20"/>
      <w:lang w:val="zh-TW" w:eastAsia="zh-TW" w:bidi="zh-TW"/>
    </w:rPr>
  </w:style>
  <w:style w:type="paragraph" w:customStyle="1" w:styleId="Other20">
    <w:name w:val="Other|2"/>
    <w:basedOn w:val="a"/>
    <w:link w:val="Other2"/>
    <w:rsid w:val="00456A57"/>
    <w:pPr>
      <w:spacing w:before="250"/>
      <w:jc w:val="center"/>
    </w:pPr>
    <w:rPr>
      <w:rFonts w:ascii="宋体" w:eastAsia="宋体" w:hAnsi="宋体" w:cs="宋体"/>
      <w:kern w:val="2"/>
      <w:sz w:val="20"/>
      <w:szCs w:val="20"/>
      <w:lang w:val="zh-TW" w:eastAsia="zh-TW" w:bidi="zh-TW"/>
    </w:rPr>
  </w:style>
  <w:style w:type="paragraph" w:styleId="a3">
    <w:name w:val="header"/>
    <w:basedOn w:val="a"/>
    <w:link w:val="Char"/>
    <w:uiPriority w:val="99"/>
    <w:semiHidden/>
    <w:unhideWhenUsed/>
    <w:rsid w:val="00DE31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18E"/>
    <w:rPr>
      <w:rFonts w:ascii="Times New Roman" w:eastAsia="Times New Roman" w:hAnsi="Times New Roman" w:cs="Times New Roman"/>
      <w:color w:val="000000"/>
      <w:kern w:val="0"/>
      <w:sz w:val="18"/>
      <w:szCs w:val="18"/>
      <w:lang w:eastAsia="en-US" w:bidi="en-US"/>
    </w:rPr>
  </w:style>
  <w:style w:type="paragraph" w:styleId="a4">
    <w:name w:val="footer"/>
    <w:basedOn w:val="a"/>
    <w:link w:val="Char0"/>
    <w:uiPriority w:val="99"/>
    <w:semiHidden/>
    <w:unhideWhenUsed/>
    <w:rsid w:val="00DE318E"/>
    <w:pPr>
      <w:tabs>
        <w:tab w:val="center" w:pos="4153"/>
        <w:tab w:val="right" w:pos="8306"/>
      </w:tabs>
      <w:snapToGrid w:val="0"/>
    </w:pPr>
    <w:rPr>
      <w:sz w:val="18"/>
      <w:szCs w:val="18"/>
    </w:rPr>
  </w:style>
  <w:style w:type="character" w:customStyle="1" w:styleId="Char0">
    <w:name w:val="页脚 Char"/>
    <w:basedOn w:val="a0"/>
    <w:link w:val="a4"/>
    <w:uiPriority w:val="99"/>
    <w:semiHidden/>
    <w:rsid w:val="00DE318E"/>
    <w:rPr>
      <w:rFonts w:ascii="Times New Roman" w:eastAsia="Times New Roman" w:hAnsi="Times New Roman" w:cs="Times New Roman"/>
      <w:color w:val="000000"/>
      <w:kern w:val="0"/>
      <w:sz w:val="18"/>
      <w:szCs w:val="18"/>
      <w:lang w:eastAsia="en-US" w:bidi="en-US"/>
    </w:rPr>
  </w:style>
</w:styles>
</file>

<file path=word/webSettings.xml><?xml version="1.0" encoding="utf-8"?>
<w:webSettings xmlns:r="http://schemas.openxmlformats.org/officeDocument/2006/relationships" xmlns:w="http://schemas.openxmlformats.org/wordprocessingml/2006/main">
  <w:divs>
    <w:div w:id="89928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0C864-952D-42BF-AA40-453844A76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1846</TotalTime>
  <Pages>20</Pages>
  <Words>1386</Words>
  <Characters>7903</Characters>
  <Application>Microsoft Office Word</Application>
  <DocSecurity>0</DocSecurity>
  <Lines>65</Lines>
  <Paragraphs>18</Paragraphs>
  <ScaleCrop>false</ScaleCrop>
  <Company/>
  <LinksUpToDate>false</LinksUpToDate>
  <CharactersWithSpaces>9271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63</cp:revision>
  <dcterms:created xsi:type="dcterms:W3CDTF">2023-07-06T02:34:00Z</dcterms:created>
  <dcterms:modified xsi:type="dcterms:W3CDTF">2023-07-12T08:52:00Z</dcterms:modified>
</cp:coreProperties>
</file>