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8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6"/>
        <w:gridCol w:w="2437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800.15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651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832.87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0.9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0.9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62.08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（一个专项一行）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温志纯</w:t>
      </w:r>
      <w:r>
        <w:rPr>
          <w:rFonts w:hint="eastAsia" w:eastAsia="仿宋_GB2312" w:cs="Times New Roman"/>
          <w:sz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</w:rPr>
        <w:t>填报日期：</w:t>
      </w:r>
      <w:r>
        <w:rPr>
          <w:rFonts w:hint="eastAsia" w:eastAsia="仿宋_GB2312" w:cs="Times New Roman"/>
          <w:sz w:val="22"/>
          <w:lang w:val="en-US" w:eastAsia="zh-CN"/>
        </w:rPr>
        <w:t>2023-7-11</w:t>
      </w:r>
      <w:r>
        <w:rPr>
          <w:rFonts w:hint="default" w:ascii="Times New Roman" w:hAnsi="Times New Roman" w:eastAsia="仿宋_GB2312" w:cs="Times New Roman"/>
          <w:sz w:val="22"/>
        </w:rPr>
        <w:t xml:space="preserve"> 联系电话：</w:t>
      </w:r>
      <w:r>
        <w:rPr>
          <w:rFonts w:hint="eastAsia" w:eastAsia="仿宋_GB2312" w:cs="Times New Roman"/>
          <w:sz w:val="22"/>
          <w:lang w:val="en-US" w:eastAsia="zh-CN"/>
        </w:rPr>
        <w:t xml:space="preserve">0730-4500017   </w:t>
      </w:r>
      <w:r>
        <w:rPr>
          <w:rFonts w:hint="default" w:ascii="Times New Roman" w:hAnsi="Times New Roman" w:eastAsia="仿宋_GB2312" w:cs="Times New Roman"/>
          <w:sz w:val="22"/>
        </w:rPr>
        <w:t>单位负责人签字：</w:t>
      </w:r>
      <w:r>
        <w:rPr>
          <w:rFonts w:hint="eastAsia" w:eastAsia="仿宋_GB2312" w:cs="Times New Roman"/>
          <w:sz w:val="22"/>
          <w:lang w:eastAsia="zh-CN"/>
        </w:rPr>
        <w:t>唐伟峰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8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864"/>
        <w:gridCol w:w="871"/>
        <w:gridCol w:w="1051"/>
        <w:gridCol w:w="1114"/>
        <w:gridCol w:w="1131"/>
        <w:gridCol w:w="587"/>
        <w:gridCol w:w="1012"/>
        <w:gridCol w:w="15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1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华容县花兰窖电力排灌站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81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3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3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651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832.87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832.87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31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784.36</w:t>
            </w:r>
          </w:p>
        </w:tc>
        <w:tc>
          <w:tcPr>
            <w:tcW w:w="231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832.87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31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1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48.51</w:t>
            </w:r>
          </w:p>
        </w:tc>
        <w:tc>
          <w:tcPr>
            <w:tcW w:w="231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1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目标1：</w:t>
            </w:r>
            <w:r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加强排灌区5处泵站的水利设施和机电设备的保养及维护。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目标2：</w:t>
            </w:r>
            <w:r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排涝抗旱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，减少灾害，增产增收。</w:t>
            </w:r>
          </w:p>
        </w:tc>
        <w:tc>
          <w:tcPr>
            <w:tcW w:w="231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</w:t>
            </w:r>
            <w:r>
              <w:rPr>
                <w:rFonts w:hint="eastAsia"/>
              </w:rPr>
              <w:t>标1：</w:t>
            </w:r>
            <w:r>
              <w:rPr>
                <w:rFonts w:hint="eastAsia"/>
                <w:lang w:val="en-US" w:eastAsia="zh-CN"/>
              </w:rPr>
              <w:t>及时维修保养设备，保证设备正常运行。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/>
              </w:rPr>
              <w:t>目标2：</w:t>
            </w:r>
            <w:r>
              <w:rPr>
                <w:rFonts w:hint="eastAsia"/>
                <w:lang w:val="en-US" w:eastAsia="zh-CN"/>
              </w:rPr>
              <w:t>科学</w:t>
            </w:r>
            <w:r>
              <w:rPr>
                <w:rFonts w:hint="default"/>
                <w:lang w:val="en-US" w:eastAsia="zh-CN"/>
              </w:rPr>
              <w:t>排涝抗旱</w:t>
            </w:r>
            <w:r>
              <w:rPr>
                <w:rFonts w:hint="eastAsia"/>
                <w:lang w:val="en-US" w:eastAsia="zh-CN"/>
              </w:rPr>
              <w:t>，合理调度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泵站机组维修养护数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事故发生次数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０次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０次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维修养护验收率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维修养护合格率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维修养护完成率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按年初预算资金控制支出。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提高排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涝抗旱能力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，确保农业增产增收。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排涝抗旱，保证排灌区农业生产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维稳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稳定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加强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排涝抗旱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管理，合理利用水资源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加强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加强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持续正常运行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长效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长效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灌辖区服务对象满意度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提高业务能力和服务意识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9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98</w:t>
            </w:r>
          </w:p>
        </w:tc>
        <w:tc>
          <w:tcPr>
            <w:tcW w:w="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温志纯</w:t>
      </w:r>
      <w:r>
        <w:rPr>
          <w:rFonts w:hint="eastAsia" w:eastAsia="仿宋_GB2312" w:cs="Times New Roman"/>
          <w:sz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</w:rPr>
        <w:t>填报日期：</w:t>
      </w:r>
      <w:r>
        <w:rPr>
          <w:rFonts w:hint="eastAsia" w:eastAsia="仿宋_GB2312" w:cs="Times New Roman"/>
          <w:sz w:val="22"/>
          <w:lang w:val="en-US" w:eastAsia="zh-CN"/>
        </w:rPr>
        <w:t>2023-7-11</w:t>
      </w:r>
      <w:r>
        <w:rPr>
          <w:rFonts w:hint="default" w:ascii="Times New Roman" w:hAnsi="Times New Roman" w:eastAsia="仿宋_GB2312" w:cs="Times New Roman"/>
          <w:sz w:val="22"/>
        </w:rPr>
        <w:t xml:space="preserve"> 联系电话：</w:t>
      </w:r>
      <w:r>
        <w:rPr>
          <w:rFonts w:hint="eastAsia" w:eastAsia="仿宋_GB2312" w:cs="Times New Roman"/>
          <w:sz w:val="22"/>
          <w:lang w:val="en-US" w:eastAsia="zh-CN"/>
        </w:rPr>
        <w:t xml:space="preserve">0730-4500017   </w:t>
      </w:r>
      <w:r>
        <w:rPr>
          <w:rFonts w:hint="default" w:ascii="Times New Roman" w:hAnsi="Times New Roman" w:eastAsia="仿宋_GB2312" w:cs="Times New Roman"/>
          <w:sz w:val="22"/>
        </w:rPr>
        <w:t>单位负责人签字：</w:t>
      </w:r>
      <w:r>
        <w:rPr>
          <w:rFonts w:hint="eastAsia" w:eastAsia="仿宋_GB2312" w:cs="Times New Roman"/>
          <w:sz w:val="22"/>
          <w:lang w:eastAsia="zh-CN"/>
        </w:rPr>
        <w:t>唐伟峰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华容县花兰窖电力排灌站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部门（单位）整体支出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bookmarkEnd w:id="0"/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华容县花兰窖电力排灌站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部门（单位）整体支出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pStyle w:val="7"/>
        <w:rPr>
          <w:rFonts w:hint="default"/>
        </w:rPr>
      </w:pPr>
    </w:p>
    <w:p>
      <w:pPr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华容县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花兰窖电力排灌站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由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花兰窖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北景港、三汊河、向阳、移灵庙中小泵站组建而成。是隶属华容县水利局的二级事业单位。</w:t>
      </w:r>
    </w:p>
    <w:p>
      <w:pPr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本单位</w:t>
      </w:r>
      <w:r>
        <w:rPr>
          <w:rFonts w:hint="eastAsia" w:ascii="仿宋_GB2312" w:hAnsi="仿宋" w:eastAsia="仿宋_GB2312"/>
          <w:color w:val="auto"/>
          <w:sz w:val="28"/>
          <w:szCs w:val="28"/>
          <w:highlight w:val="none"/>
          <w:lang w:val="en-US" w:eastAsia="zh-CN"/>
        </w:rPr>
        <w:t>主要职能</w:t>
      </w: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：</w:t>
      </w:r>
      <w:r>
        <w:rPr>
          <w:rFonts w:hint="eastAsia" w:ascii="仿宋_GB2312" w:hAnsi="仿宋" w:eastAsia="仿宋_GB2312"/>
          <w:color w:val="auto"/>
          <w:sz w:val="28"/>
          <w:szCs w:val="28"/>
        </w:rPr>
        <w:t>排涝抗旱</w:t>
      </w:r>
      <w:r>
        <w:rPr>
          <w:rFonts w:hint="eastAsia" w:ascii="仿宋_GB2312" w:hAnsi="仿宋" w:eastAsia="仿宋_GB2312"/>
          <w:color w:val="auto"/>
          <w:sz w:val="28"/>
          <w:szCs w:val="28"/>
          <w:lang w:eastAsia="zh-CN"/>
        </w:rPr>
        <w:t>，</w:t>
      </w: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减少灾害损失。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全站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处机埠，总装机25台6835千瓦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受益区辖护城南垸北景港、新河、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禹山镇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3个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乡镇，排区集雨面积201.52km2，耕地面积14.2万亩,受益人口13万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本单位编制数30人，年末实有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在职人员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42人。本年度调出人员4名，新增退休人员5名。</w:t>
      </w:r>
    </w:p>
    <w:p>
      <w:pPr>
        <w:pStyle w:val="2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部门（单位）整体支出规模、使用方向和主要内容、涉及范围等</w:t>
      </w:r>
    </w:p>
    <w:p>
      <w:pPr>
        <w:numPr>
          <w:ilvl w:val="0"/>
          <w:numId w:val="0"/>
        </w:numPr>
        <w:spacing w:line="560" w:lineRule="exact"/>
        <w:ind w:left="559" w:leftChars="266" w:firstLine="0" w:firstLineChars="0"/>
        <w:jc w:val="both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加强排灌区5处泵站的水利设施和机电设备的保养及维护。          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           2，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加强人员的技能培训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人员和设备得到极大优化。</w:t>
      </w:r>
    </w:p>
    <w:p>
      <w:pPr>
        <w:numPr>
          <w:ilvl w:val="0"/>
          <w:numId w:val="0"/>
        </w:numPr>
        <w:spacing w:line="560" w:lineRule="exact"/>
        <w:ind w:firstLine="560" w:firstLineChars="200"/>
        <w:jc w:val="both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3，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各泵站合理调度，联合运行，形成功能完善的，科学的排涝抗旱体系。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7"/>
        <w:rPr>
          <w:rFonts w:hint="default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560" w:firstLineChars="200"/>
        <w:jc w:val="both"/>
        <w:textAlignment w:val="auto"/>
        <w:rPr>
          <w:rFonts w:hint="default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840" w:firstLineChars="300"/>
        <w:jc w:val="both"/>
        <w:textAlignment w:val="auto"/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本年度总支出：832.87万元，其中人员经费支出：650.54万元，公用经费支出：182.33万元。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840" w:firstLineChars="300"/>
        <w:jc w:val="both"/>
        <w:textAlignment w:val="auto"/>
        <w:rPr>
          <w:rFonts w:hint="default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</w:pPr>
    </w:p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三、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 w:firstLine="960" w:firstLineChars="3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无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 w:firstLine="320" w:firstLineChars="1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、强化思想，提高认识，打造了一支过硬的服务队伍。 狠抓安全生产工作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安全责任重于泰山，让所有干部职工认真学习安全知识、安全规程、安全法规.</w:t>
      </w:r>
    </w:p>
    <w:p>
      <w:pPr>
        <w:snapToGrid w:val="0"/>
        <w:spacing w:line="520" w:lineRule="exact"/>
        <w:ind w:firstLine="560" w:firstLineChars="200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、求真务实，扎实认真做牢了排涝抗灾的各项中心工作。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首先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认真做好了年度设备维修保养工作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确保设备运行的完好率达到100%。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其次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科学防汛，合理调度。切实保证了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排灌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民的生命财产安全，对当地经济的发展和社会稳定发挥了巨大作用。</w:t>
      </w: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监督管理机制还有待加强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绩效目标管理有待提升。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部门预算管理有待加强。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，预算编制工作有待细化。预算编制不够明确和细化，预算编制的合理性需要提高，预算执行力度还要进一步加强。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eastAsia="黑体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、下一步改进措施</w:t>
      </w:r>
    </w:p>
    <w:p>
      <w:pPr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加强预算绩效管理。进一步加强各单位的预算资金管理，减少预算资金使用的随意性，对预算的事前、事中、事后进行全过程控制，加大对预算编制与执行的监督管理力度，提高预算资金使用效率。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560" w:firstLineChars="200"/>
        <w:jc w:val="both"/>
        <w:textAlignment w:val="auto"/>
        <w:rPr>
          <w:rFonts w:hint="eastAsia" w:eastAsia="黑体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、细化预算编制工作，认真做好预算的编制。进一步加强预算管理意识，严格按照预算编制的相关制度和要求进行预算编制</w:t>
      </w:r>
      <w:r>
        <w:rPr>
          <w:rFonts w:hint="eastAsia" w:eastAsia="楷体_GB2312"/>
          <w:bCs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eastAsia="黑体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left"/>
        <w:textAlignment w:val="auto"/>
        <w:outlineLvl w:val="0"/>
        <w:rPr>
          <w:rFonts w:hint="eastAsia" w:ascii="仿宋_GB2312" w:eastAsia="仿宋_GB2312"/>
          <w:sz w:val="32"/>
          <w:szCs w:val="32"/>
          <w:lang w:val="en-US" w:eastAsia="zh-CN"/>
        </w:rPr>
        <w:sectPr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项目支出绩效评价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评分表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共性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</w:t>
      </w:r>
    </w:p>
    <w:tbl>
      <w:tblPr>
        <w:tblStyle w:val="8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before="156" w:beforeLines="50"/>
        <w:ind w:left="840" w:hanging="840" w:hangingChars="40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</w:t>
      </w:r>
      <w:r>
        <w:rPr>
          <w:rFonts w:hint="eastAsia" w:ascii="仿宋_GB2312" w:eastAsia="仿宋_GB2312"/>
          <w:lang w:val="en-US" w:eastAsia="zh-CN"/>
        </w:rPr>
        <w:t>1、</w:t>
      </w:r>
      <w:r>
        <w:rPr>
          <w:rFonts w:hint="eastAsia" w:ascii="仿宋_GB2312" w:eastAsia="仿宋_GB2312"/>
        </w:rPr>
        <w:t>部门（单位）根据项目实际，在《项目支出绩效评价指标</w:t>
      </w:r>
      <w:r>
        <w:rPr>
          <w:rFonts w:hint="eastAsia" w:ascii="仿宋_GB2312" w:eastAsia="仿宋_GB2312"/>
          <w:lang w:eastAsia="zh-CN"/>
        </w:rPr>
        <w:t>评分表</w:t>
      </w:r>
      <w:r>
        <w:rPr>
          <w:rFonts w:hint="eastAsia" w:ascii="仿宋_GB2312" w:eastAsia="仿宋_GB2312"/>
        </w:rPr>
        <w:t>（</w:t>
      </w:r>
      <w:r>
        <w:rPr>
          <w:rFonts w:hint="eastAsia" w:ascii="仿宋_GB2312" w:eastAsia="仿宋_GB2312"/>
          <w:lang w:eastAsia="zh-CN"/>
        </w:rPr>
        <w:t>共性</w:t>
      </w:r>
      <w:r>
        <w:rPr>
          <w:rFonts w:hint="eastAsia" w:ascii="仿宋_GB2312" w:eastAsia="仿宋_GB2312"/>
        </w:rPr>
        <w:t>）》上进一步完善、量化、细化个性指标，形成本项目的指标体系。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  <w:lang w:eastAsia="zh-CN"/>
        </w:rPr>
      </w:pPr>
      <w:r>
        <w:rPr>
          <w:rFonts w:hint="eastAsia" w:ascii="仿宋_GB2312" w:eastAsia="仿宋_GB2312"/>
          <w:lang w:val="en-US" w:eastAsia="zh-CN"/>
        </w:rPr>
        <w:t>2、</w:t>
      </w:r>
      <w:r>
        <w:rPr>
          <w:rFonts w:hint="eastAsia" w:ascii="仿宋_GB2312" w:eastAsia="仿宋_GB2312"/>
          <w:lang w:eastAsia="zh-CN"/>
        </w:rPr>
        <w:t>一个一级项目一张表。</w:t>
      </w:r>
    </w:p>
    <w:p/>
    <w:p>
      <w:pPr>
        <w:pStyle w:val="7"/>
        <w:rPr>
          <w:rFonts w:hint="eastAsia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8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7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 xml:space="preserve">填表人：   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填报日期：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联系电话：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新宋体" w:hAnsi="新宋体" w:eastAsia="新宋体" w:cs="新宋体"/>
          <w:sz w:val="21"/>
          <w:szCs w:val="21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年度××部门（单位）××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年  月 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年度××部门（单位）××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(一)项目概况。包括项目背景、主要内容及实施情况、资金投入和使用情况等。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(二)项目绩效目标。包括总体目标和阶段性目标。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(一)绩效评价目的、对象和范围。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(二)绩效评价原则、评价指标体系(附表说明)、评价方法、 评价标准等。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(三)绩效评价工作过程。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三、综合评价情况及评价结论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(一)项目决策情况。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(二)项目过程情况。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(三)项目产出情况。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(四)项目效益情况。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五、主要经验及做法、存在的问题及原因分析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六</w:t>
      </w:r>
      <w:r>
        <w:rPr>
          <w:rFonts w:hint="eastAsia" w:ascii="黑体" w:hAnsi="黑体" w:eastAsia="黑体" w:cs="黑体"/>
          <w:sz w:val="30"/>
          <w:szCs w:val="30"/>
        </w:rPr>
        <w:t>、其他需要说明的问题</w:t>
      </w: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E12376B-5BAB-4470-AD13-ACA36D3DEE9E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1B253388-1D90-4325-8707-81397991821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E65B585-F767-4C39-B8FC-570A46574C2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618DB487-B822-4B91-82FD-B8290189CB6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7F65AF81-2320-4E9E-9275-ADE5A0125704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876A4BDF-413C-48A5-A72F-52F8EA8651F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67171397-F3BA-4432-B00B-62B9663AAE2E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6A25FFE0-0F83-4669-B489-01E897CCC92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96683AA9-8671-414F-8289-1DB109A49903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10" w:fontKey="{854D690A-AB18-4D98-8492-628A74402B37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11" w:fontKey="{CA7435A1-2AB5-4703-92B0-3ECA35215E0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2" w:fontKey="{F5DCDC59-C54A-4407-83F4-C4E51AFD536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92721E"/>
    <w:multiLevelType w:val="singleLevel"/>
    <w:tmpl w:val="5292721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3OTk2MDg2NTdkNDY5MTE3YmFiZmFkMjkyMzBhNDc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6A347B"/>
    <w:rsid w:val="02B50488"/>
    <w:rsid w:val="0338470A"/>
    <w:rsid w:val="034822A9"/>
    <w:rsid w:val="03D86621"/>
    <w:rsid w:val="04EE6171"/>
    <w:rsid w:val="05395EA9"/>
    <w:rsid w:val="0ABD557B"/>
    <w:rsid w:val="0BBB5A8D"/>
    <w:rsid w:val="0C104906"/>
    <w:rsid w:val="0C30564F"/>
    <w:rsid w:val="0CCB7736"/>
    <w:rsid w:val="0D9E0E8D"/>
    <w:rsid w:val="0EAB7397"/>
    <w:rsid w:val="0EF755B3"/>
    <w:rsid w:val="0F17035E"/>
    <w:rsid w:val="0F4E168D"/>
    <w:rsid w:val="11404466"/>
    <w:rsid w:val="11963ADD"/>
    <w:rsid w:val="11EB0F5C"/>
    <w:rsid w:val="11F20483"/>
    <w:rsid w:val="12D0541D"/>
    <w:rsid w:val="136F31F8"/>
    <w:rsid w:val="138750E0"/>
    <w:rsid w:val="15A620D3"/>
    <w:rsid w:val="16A3369E"/>
    <w:rsid w:val="178536BD"/>
    <w:rsid w:val="19516372"/>
    <w:rsid w:val="19575CC2"/>
    <w:rsid w:val="19A80228"/>
    <w:rsid w:val="1A101464"/>
    <w:rsid w:val="1AB74849"/>
    <w:rsid w:val="1AC52FF2"/>
    <w:rsid w:val="1AE6175D"/>
    <w:rsid w:val="1B742AA7"/>
    <w:rsid w:val="1CA34935"/>
    <w:rsid w:val="1D5A640E"/>
    <w:rsid w:val="1F7640EC"/>
    <w:rsid w:val="20D76C5F"/>
    <w:rsid w:val="21057490"/>
    <w:rsid w:val="214A230E"/>
    <w:rsid w:val="21B052C4"/>
    <w:rsid w:val="22FF5445"/>
    <w:rsid w:val="238D0E57"/>
    <w:rsid w:val="24256710"/>
    <w:rsid w:val="251256E4"/>
    <w:rsid w:val="251E7983"/>
    <w:rsid w:val="260D5D83"/>
    <w:rsid w:val="284A2254"/>
    <w:rsid w:val="292F1467"/>
    <w:rsid w:val="294C16F3"/>
    <w:rsid w:val="29786927"/>
    <w:rsid w:val="297B51B4"/>
    <w:rsid w:val="29E40467"/>
    <w:rsid w:val="29F527E2"/>
    <w:rsid w:val="2BF35971"/>
    <w:rsid w:val="2C487650"/>
    <w:rsid w:val="2E4F43C0"/>
    <w:rsid w:val="2EC7368E"/>
    <w:rsid w:val="30FB4B41"/>
    <w:rsid w:val="31621165"/>
    <w:rsid w:val="323C5548"/>
    <w:rsid w:val="37450F88"/>
    <w:rsid w:val="37D6106F"/>
    <w:rsid w:val="38F862EB"/>
    <w:rsid w:val="39343807"/>
    <w:rsid w:val="39887BBC"/>
    <w:rsid w:val="3A53023B"/>
    <w:rsid w:val="3AF42D2D"/>
    <w:rsid w:val="3B3A041F"/>
    <w:rsid w:val="3B687524"/>
    <w:rsid w:val="3BAE6BF9"/>
    <w:rsid w:val="3CCA47F2"/>
    <w:rsid w:val="3CDE0708"/>
    <w:rsid w:val="3D5877DF"/>
    <w:rsid w:val="3DC55CAA"/>
    <w:rsid w:val="3DD556CA"/>
    <w:rsid w:val="3F450429"/>
    <w:rsid w:val="40226C80"/>
    <w:rsid w:val="40C451A5"/>
    <w:rsid w:val="4156470B"/>
    <w:rsid w:val="41943ACE"/>
    <w:rsid w:val="425D4066"/>
    <w:rsid w:val="43173FD4"/>
    <w:rsid w:val="44143822"/>
    <w:rsid w:val="44654A12"/>
    <w:rsid w:val="457C5F26"/>
    <w:rsid w:val="49CF255F"/>
    <w:rsid w:val="4B2C5DCD"/>
    <w:rsid w:val="4B7D1173"/>
    <w:rsid w:val="4C150E22"/>
    <w:rsid w:val="4C6A38FC"/>
    <w:rsid w:val="4CE74BC3"/>
    <w:rsid w:val="4CF5000E"/>
    <w:rsid w:val="4D6F5EAB"/>
    <w:rsid w:val="4DB17672"/>
    <w:rsid w:val="50AC44C4"/>
    <w:rsid w:val="50EA6DB9"/>
    <w:rsid w:val="51CA7471"/>
    <w:rsid w:val="521C2FA3"/>
    <w:rsid w:val="522529B2"/>
    <w:rsid w:val="53910AF4"/>
    <w:rsid w:val="555952B3"/>
    <w:rsid w:val="556B5A36"/>
    <w:rsid w:val="55AF40BB"/>
    <w:rsid w:val="56F72F7C"/>
    <w:rsid w:val="586243BF"/>
    <w:rsid w:val="58FD3402"/>
    <w:rsid w:val="5AAF7799"/>
    <w:rsid w:val="5B5C1753"/>
    <w:rsid w:val="5E134100"/>
    <w:rsid w:val="5F7A1C50"/>
    <w:rsid w:val="601C4AB5"/>
    <w:rsid w:val="60BE691E"/>
    <w:rsid w:val="61444403"/>
    <w:rsid w:val="62265BDF"/>
    <w:rsid w:val="62E1699A"/>
    <w:rsid w:val="64147F0D"/>
    <w:rsid w:val="64D66362"/>
    <w:rsid w:val="65860217"/>
    <w:rsid w:val="667E0AA1"/>
    <w:rsid w:val="68FB17C3"/>
    <w:rsid w:val="695F12F9"/>
    <w:rsid w:val="69636C3A"/>
    <w:rsid w:val="69CF7B2C"/>
    <w:rsid w:val="6A0B0004"/>
    <w:rsid w:val="6BA02CAD"/>
    <w:rsid w:val="6BA1010E"/>
    <w:rsid w:val="6CE47E41"/>
    <w:rsid w:val="6CED5810"/>
    <w:rsid w:val="6CF92413"/>
    <w:rsid w:val="6DFE5E04"/>
    <w:rsid w:val="6E87203D"/>
    <w:rsid w:val="6F9278BB"/>
    <w:rsid w:val="71572F19"/>
    <w:rsid w:val="719B7427"/>
    <w:rsid w:val="72314014"/>
    <w:rsid w:val="724A6793"/>
    <w:rsid w:val="741F26FA"/>
    <w:rsid w:val="74470DF8"/>
    <w:rsid w:val="75FD1676"/>
    <w:rsid w:val="78D17DD8"/>
    <w:rsid w:val="799536BA"/>
    <w:rsid w:val="7A49473F"/>
    <w:rsid w:val="7A623B96"/>
    <w:rsid w:val="7B170752"/>
    <w:rsid w:val="7B8F681B"/>
    <w:rsid w:val="7DD96C0E"/>
    <w:rsid w:val="7E474F7B"/>
    <w:rsid w:val="7E8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before="100" w:beforeAutospacing="1" w:after="0"/>
      <w:ind w:left="0" w:firstLine="420" w:firstLineChars="200"/>
    </w:pPr>
    <w:rPr>
      <w:rFonts w:ascii="Calibri" w:hAnsi="Calibri" w:eastAsia="宋体" w:cs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customStyle="1" w:styleId="12">
    <w:name w:val="Footer Char"/>
    <w:basedOn w:val="10"/>
    <w:link w:val="5"/>
    <w:semiHidden/>
    <w:qFormat/>
    <w:uiPriority w:val="99"/>
    <w:rPr>
      <w:sz w:val="18"/>
      <w:szCs w:val="18"/>
    </w:rPr>
  </w:style>
  <w:style w:type="character" w:customStyle="1" w:styleId="13">
    <w:name w:val="Header Char"/>
    <w:basedOn w:val="10"/>
    <w:link w:val="6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12</Pages>
  <Words>4066</Words>
  <Characters>4403</Characters>
  <Lines>0</Lines>
  <Paragraphs>0</Paragraphs>
  <TotalTime>25</TotalTime>
  <ScaleCrop>false</ScaleCrop>
  <LinksUpToDate>false</LinksUpToDate>
  <CharactersWithSpaces>4641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雅典娜</cp:lastModifiedBy>
  <cp:lastPrinted>2023-06-29T01:04:00Z</cp:lastPrinted>
  <dcterms:modified xsi:type="dcterms:W3CDTF">2023-07-17T08:09:15Z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386772509_embed</vt:lpwstr>
  </property>
  <property fmtid="{D5CDD505-2E9C-101B-9397-08002B2CF9AE}" pid="4" name="ICV">
    <vt:lpwstr>BCEA63DAF624456AADE85B6B06C14A45_13</vt:lpwstr>
  </property>
</Properties>
</file>