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zh-CN"/>
              </w:rPr>
              <w:t>86.14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96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.29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96.29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0.66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63.2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244.35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344.35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1.19年灌区节水配套项目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244.35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张霁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2023.7.13</w:t>
      </w:r>
      <w:r>
        <w:rPr>
          <w:rFonts w:hint="default" w:ascii="Times New Roman" w:hAnsi="Times New Roman" w:eastAsia="仿宋_GB2312" w:cs="Times New Roman"/>
          <w:sz w:val="22"/>
        </w:rPr>
        <w:t xml:space="preserve">    联系电话：</w:t>
      </w:r>
      <w:r>
        <w:rPr>
          <w:rFonts w:hint="eastAsia" w:eastAsia="仿宋_GB2312" w:cs="Times New Roman"/>
          <w:sz w:val="22"/>
          <w:lang w:val="en-US" w:eastAsia="zh-CN"/>
        </w:rPr>
        <w:t>18673073720</w:t>
      </w:r>
      <w:r>
        <w:rPr>
          <w:rFonts w:hint="default" w:ascii="Times New Roman" w:hAnsi="Times New Roman" w:eastAsia="仿宋_GB2312" w:cs="Times New Roman"/>
          <w:sz w:val="22"/>
        </w:rPr>
        <w:t xml:space="preserve">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880"/>
        <w:gridCol w:w="867"/>
        <w:gridCol w:w="1057"/>
        <w:gridCol w:w="1103"/>
        <w:gridCol w:w="1077"/>
        <w:gridCol w:w="589"/>
        <w:gridCol w:w="1023"/>
        <w:gridCol w:w="15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华容县沙河水库管理所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342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340.64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340.64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340.64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244.35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342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340.2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财政供养人员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8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在职人员数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8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社会工资水平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中等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中等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12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12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满足基本运转人均额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中等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中等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6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3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人员费用金额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97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96.29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公用费用金额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项目费用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344.35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244.35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7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三级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年度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指标值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实际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工作人员工作水平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良好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良好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9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员工工作较积极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改善基础设施的状况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有待改善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有所改善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维持水利工作的良好发展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良好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良好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促进社会健康发展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良好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良好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服务公众，社会效益反馈不错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100%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</w:t>
      </w:r>
      <w:r>
        <w:rPr>
          <w:rFonts w:hint="eastAsia" w:eastAsia="仿宋_GB2312" w:cs="Times New Roman"/>
          <w:sz w:val="22"/>
          <w:szCs w:val="22"/>
          <w:lang w:eastAsia="zh-CN"/>
        </w:rPr>
        <w:t>张霁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2023.7.13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18673073720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（一）单位基本情况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华容县沙河水库管理所是县水利局下属二级单位，成立于1989年。沙河水库全长8480米，集雨面积3平方公里，总库容610万立米，灌洪区内有操军镇、梅田湖镇两个乡镇，23个村场，受益人口1.8万人，受益耕地面积为5.3万亩。现有干部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人，其中正式职工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人，劳务派遣人员1人。</w:t>
      </w:r>
    </w:p>
    <w:p>
      <w:pPr>
        <w:pStyle w:val="2"/>
        <w:numPr>
          <w:numId w:val="0"/>
        </w:numPr>
        <w:rPr>
          <w:rFonts w:hint="default" w:eastAsia="宋体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2"/>
        <w:spacing w:line="610" w:lineRule="exact"/>
        <w:ind w:left="210" w:right="210" w:firstLine="640" w:firstLineChars="200"/>
        <w:jc w:val="both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2022年支出年初预算为97万元，与上年支出年初预算86.09万元增加了10.93万元，增幅12.69%；支出全年预算数为96.29万元，与上年支出全年预算数86.09万元增加了10.2万元，增幅11.84%。</w:t>
      </w:r>
    </w:p>
    <w:p>
      <w:pPr>
        <w:pStyle w:val="1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 xml:space="preserve"> 项目支出244.35万元，与上年63.2万元相比增加了181.15万元，主要用于支付2019年沙河灌区节水配套工程尾款。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本单位2022年度确保了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沙河</w:t>
      </w:r>
      <w:r>
        <w:rPr>
          <w:rFonts w:hint="eastAsia" w:ascii="仿宋" w:hAnsi="仿宋" w:eastAsia="仿宋" w:cs="Times New Roman"/>
          <w:sz w:val="32"/>
          <w:szCs w:val="32"/>
        </w:rPr>
        <w:t>灌区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Times New Roman"/>
          <w:sz w:val="32"/>
          <w:szCs w:val="32"/>
        </w:rPr>
        <w:t>.3万亩农田的灌溉用水，保证了2022年度水库的安全渡汛。已按水利目标管理单位完成各项指标，农田灌溉用水利用率提高了10%，灌区农民对我们的服务满意程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度达到95%以上。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可以从预算和预算绩效管理，部门履职效能，资金分配、使用和管理，资产和财务管理、政府采购等方面归纳存在的问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题；反映各种</w:t>
      </w:r>
      <w:r>
        <w:rPr>
          <w:rFonts w:hint="default" w:ascii="Times New Roman" w:hAnsi="Times New Roman" w:eastAsia="仿宋_GB2312" w:cs="Times New Roman"/>
          <w:color w:val="000000"/>
          <w:spacing w:val="11"/>
          <w:sz w:val="32"/>
          <w:szCs w:val="32"/>
        </w:rPr>
        <w:t>预算支出执行偏离绩效目标的情况，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并分析其原因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6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3D1FAA8-59CB-494D-932D-058B74416F4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916851F5-5D30-420B-9245-8729DB9FAC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E31EB45-1387-4E85-A548-8B3923EA30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1C4C345A-B3FC-407A-B9D5-7F6E8C6682E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CA9F682-A859-44B4-A242-37C8388DDEED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BE097624-FC53-46FE-8380-D3E355BF61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147B1CC0-25A4-47C2-82FF-0BEC0311EE7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68492280-EA62-4AF0-B545-6C292E6143E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F091C98E-0805-4E60-A7A6-E44CF24EBF4E}"/>
  </w:font>
  <w:font w:name="华文楷体">
    <w:altName w:val="楷体_GB2312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F2F63E70-D6B5-4C51-BF0A-13510D185775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BB7A1C60-5EB0-4524-87D4-52910FAD8D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7EF99BA7-E60E-453F-BD8E-E420B6EE68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0E69B"/>
    <w:multiLevelType w:val="singleLevel"/>
    <w:tmpl w:val="13C0E6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lNTc2ZjE3OTIyZDRhNGY0MTg0Y2ZjNmVhZjY0YzI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785623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1</TotalTime>
  <ScaleCrop>false</ScaleCrop>
  <LinksUpToDate>false</LinksUpToDate>
  <CharactersWithSpaces>4995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张霁</cp:lastModifiedBy>
  <cp:lastPrinted>2023-06-29T01:04:00Z</cp:lastPrinted>
  <dcterms:modified xsi:type="dcterms:W3CDTF">2023-07-13T06:58:40Z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KSOSaveFontToCloudKey">
    <vt:lpwstr>386772509_embed</vt:lpwstr>
  </property>
  <property fmtid="{D5CDD505-2E9C-101B-9397-08002B2CF9AE}" pid="4" name="ICV">
    <vt:lpwstr>083B94ED7DAC47A8B8602991D1B2BE55</vt:lpwstr>
  </property>
</Properties>
</file>