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2</w:t>
      </w:r>
      <w:r>
        <w:rPr>
          <w:rFonts w:hint="eastAsia" w:ascii="方正小标宋简体" w:hAnsi="方正小标宋简体" w:eastAsia="方正小标宋简体" w:cs="方正小标宋简体"/>
          <w:sz w:val="36"/>
          <w:szCs w:val="36"/>
        </w:rPr>
        <w:t>年度</w:t>
      </w:r>
      <w:r>
        <w:rPr>
          <w:rFonts w:hint="eastAsia" w:ascii="方正小标宋简体" w:hAnsi="方正小标宋简体" w:eastAsia="方正小标宋简体" w:cs="方正小标宋简体"/>
          <w:sz w:val="36"/>
          <w:szCs w:val="36"/>
          <w:lang w:val="en-US" w:eastAsia="zh-CN"/>
        </w:rPr>
        <w:t>华容县库区移民中心（</w:t>
      </w:r>
      <w:r>
        <w:rPr>
          <w:rFonts w:hint="eastAsia" w:ascii="方正小标宋简体" w:hAnsi="方正小标宋简体" w:eastAsia="方正小标宋简体" w:cs="方正小标宋简体"/>
          <w:sz w:val="36"/>
          <w:szCs w:val="36"/>
        </w:rPr>
        <w:t>单位）整体支出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eastAsia" w:ascii="Times New Roman" w:hAnsi="Times New Roman" w:eastAsia="仿宋_GB2312" w:cs="Times New Roman"/>
          <w:sz w:val="32"/>
          <w:szCs w:val="32"/>
          <w:lang w:eastAsia="zh-CN"/>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r>
        <w:rPr>
          <w:rFonts w:hint="eastAsia" w:eastAsia="仿宋_GB2312" w:cs="Times New Roman"/>
          <w:sz w:val="32"/>
          <w:szCs w:val="32"/>
          <w:lang w:eastAsia="zh-CN"/>
        </w:rPr>
        <w:t>）</w:t>
      </w:r>
    </w:p>
    <w:p>
      <w:pPr>
        <w:spacing w:after="120" w:afterLines="50" w:line="600" w:lineRule="exact"/>
        <w:jc w:val="both"/>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1"/>
        <w:tblW w:w="9284" w:type="dxa"/>
        <w:jc w:val="center"/>
        <w:tblInd w:w="0" w:type="dxa"/>
        <w:tblLayout w:type="fixed"/>
        <w:tblCellMar>
          <w:top w:w="0" w:type="dxa"/>
          <w:left w:w="108" w:type="dxa"/>
          <w:bottom w:w="0" w:type="dxa"/>
          <w:right w:w="108" w:type="dxa"/>
        </w:tblCellMar>
      </w:tblPr>
      <w:tblGrid>
        <w:gridCol w:w="3218"/>
        <w:gridCol w:w="1956"/>
        <w:gridCol w:w="2437"/>
        <w:gridCol w:w="1673"/>
      </w:tblGrid>
      <w:tr>
        <w:tblPrEx>
          <w:tblLayout w:type="fixed"/>
          <w:tblCellMar>
            <w:top w:w="0" w:type="dxa"/>
            <w:left w:w="108" w:type="dxa"/>
            <w:bottom w:w="0" w:type="dxa"/>
            <w:right w:w="108" w:type="dxa"/>
          </w:tblCellMar>
        </w:tblPrEx>
        <w:trPr>
          <w:trHeight w:val="539" w:hRule="atLeast"/>
          <w:jc w:val="center"/>
        </w:trPr>
        <w:tc>
          <w:tcPr>
            <w:tcW w:w="32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Layout w:type="fixed"/>
          <w:tblCellMar>
            <w:top w:w="0" w:type="dxa"/>
            <w:left w:w="108" w:type="dxa"/>
            <w:bottom w:w="0" w:type="dxa"/>
            <w:right w:w="108" w:type="dxa"/>
          </w:tblCellMar>
        </w:tblPrEx>
        <w:trPr>
          <w:trHeight w:val="539" w:hRule="atLeast"/>
          <w:jc w:val="center"/>
        </w:trPr>
        <w:tc>
          <w:tcPr>
            <w:tcW w:w="321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69.23</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196.27</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192.54</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180.55</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0.71</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0.7</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0.61</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w:t>
            </w:r>
            <w:r>
              <w:rPr>
                <w:rFonts w:hint="eastAsia" w:ascii="新宋体" w:hAnsi="新宋体" w:eastAsia="新宋体" w:cs="新宋体"/>
                <w:szCs w:val="21"/>
                <w:lang w:val="en-US" w:eastAsia="zh-CN"/>
              </w:rPr>
              <w:t>.00</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0.71</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0.7</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0.61</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lang w:eastAsia="zh-CN"/>
              </w:rPr>
            </w:pPr>
            <w:r>
              <w:rPr>
                <w:rFonts w:hint="eastAsia" w:ascii="新宋体" w:hAnsi="新宋体" w:eastAsia="新宋体" w:cs="新宋体"/>
                <w:szCs w:val="21"/>
                <w:lang w:val="en-US" w:eastAsia="zh-CN"/>
              </w:rPr>
              <w:t>1081.57</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634.63</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621.42</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1.移民维稳资金</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26.28</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23.35</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23.35</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hint="eastAsia" w:ascii="新宋体" w:hAnsi="新宋体" w:eastAsia="新宋体" w:cs="新宋体"/>
                <w:sz w:val="21"/>
                <w:szCs w:val="21"/>
              </w:rPr>
            </w:pPr>
            <w:r>
              <w:rPr>
                <w:rFonts w:hint="eastAsia" w:ascii="新宋体" w:hAnsi="新宋体" w:eastAsia="新宋体" w:cs="新宋体"/>
                <w:szCs w:val="21"/>
              </w:rPr>
              <w:t>2.后扶基金专项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307.68</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257.06</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257.06</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hint="eastAsia" w:ascii="新宋体" w:hAnsi="新宋体" w:eastAsia="新宋体" w:cs="新宋体"/>
                <w:sz w:val="21"/>
                <w:szCs w:val="21"/>
                <w:lang w:val="en-US" w:eastAsia="zh-CN"/>
              </w:rPr>
            </w:pPr>
            <w:r>
              <w:rPr>
                <w:rFonts w:hint="eastAsia" w:ascii="新宋体" w:hAnsi="新宋体" w:eastAsia="新宋体" w:cs="新宋体"/>
                <w:szCs w:val="21"/>
              </w:rPr>
              <w:t>3后扶结余项目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651.63</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327.71</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新宋体" w:hAnsi="新宋体" w:eastAsia="新宋体" w:cs="新宋体"/>
                <w:sz w:val="21"/>
                <w:szCs w:val="21"/>
              </w:rPr>
            </w:pPr>
            <w:r>
              <w:rPr>
                <w:rFonts w:hint="eastAsia" w:ascii="新宋体" w:hAnsi="新宋体" w:eastAsia="新宋体" w:cs="新宋体"/>
                <w:szCs w:val="21"/>
              </w:rPr>
              <w:t>327.71</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4.困难扶助金</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95.98</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13.30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13.30</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6066" w:type="dxa"/>
            <w:gridSpan w:val="3"/>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宋体" w:hAnsi="宋体" w:eastAsia="宋体" w:cs="宋体"/>
                <w:sz w:val="21"/>
                <w:szCs w:val="21"/>
                <w:lang w:val="en-US" w:eastAsia="zh-CN"/>
              </w:rPr>
              <w:t>宣传动员过紧</w:t>
            </w:r>
            <w:r>
              <w:rPr>
                <w:rFonts w:hint="eastAsia" w:eastAsia="宋体"/>
                <w:sz w:val="21"/>
                <w:lang w:eastAsia="zh-CN"/>
              </w:rPr>
              <w:t>日子的观念，强化勤俭认识；加强党风廉政建设，严格控制行政支出，节约办公耗材、水电，压缩三公经费；严肃财经纪律，加强督查，认真开展自查自纠。</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1"/>
        <w:tblW w:w="9286" w:type="dxa"/>
        <w:jc w:val="center"/>
        <w:tblInd w:w="0" w:type="dxa"/>
        <w:tblLayout w:type="fixed"/>
        <w:tblCellMar>
          <w:top w:w="0" w:type="dxa"/>
          <w:left w:w="108" w:type="dxa"/>
          <w:bottom w:w="0" w:type="dxa"/>
          <w:right w:w="108" w:type="dxa"/>
        </w:tblCellMar>
      </w:tblPr>
      <w:tblGrid>
        <w:gridCol w:w="1099"/>
        <w:gridCol w:w="881"/>
        <w:gridCol w:w="867"/>
        <w:gridCol w:w="1057"/>
        <w:gridCol w:w="601"/>
        <w:gridCol w:w="750"/>
        <w:gridCol w:w="824"/>
        <w:gridCol w:w="589"/>
        <w:gridCol w:w="1024"/>
        <w:gridCol w:w="1594"/>
      </w:tblGrid>
      <w:tr>
        <w:tblPrEx>
          <w:tblLayout w:type="fixed"/>
          <w:tblCellMar>
            <w:top w:w="0" w:type="dxa"/>
            <w:left w:w="108" w:type="dxa"/>
            <w:bottom w:w="0" w:type="dxa"/>
            <w:right w:w="108" w:type="dxa"/>
          </w:tblCellMar>
        </w:tblPrEx>
        <w:trPr>
          <w:trHeight w:val="1003"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8187" w:type="dxa"/>
            <w:gridSpan w:val="9"/>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华容县库区移民中心</w:t>
            </w:r>
          </w:p>
        </w:tc>
      </w:tr>
      <w:tr>
        <w:tblPrEx>
          <w:tblLayout w:type="fixed"/>
          <w:tblCellMar>
            <w:top w:w="0" w:type="dxa"/>
            <w:left w:w="108" w:type="dxa"/>
            <w:bottom w:w="0" w:type="dxa"/>
            <w:right w:w="108" w:type="dxa"/>
          </w:tblCellMar>
        </w:tblPrEx>
        <w:trPr>
          <w:trHeight w:val="863" w:hRule="atLeast"/>
          <w:jc w:val="center"/>
        </w:trPr>
        <w:tc>
          <w:tcPr>
            <w:tcW w:w="1099" w:type="dxa"/>
            <w:vMerge w:val="restart"/>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1748"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351"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82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58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102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159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1748"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1057"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新宋体" w:hAnsi="新宋体" w:eastAsia="新宋体" w:cs="新宋体"/>
                <w:i w:val="0"/>
                <w:iCs w:val="0"/>
                <w:sz w:val="21"/>
                <w:szCs w:val="21"/>
              </w:rPr>
            </w:pPr>
            <w:r>
              <w:rPr>
                <w:rFonts w:hint="eastAsia" w:ascii="新宋体" w:hAnsi="新宋体" w:eastAsia="新宋体" w:cs="新宋体"/>
                <w:szCs w:val="21"/>
              </w:rPr>
              <w:t>127</w:t>
            </w:r>
          </w:p>
        </w:tc>
        <w:tc>
          <w:tcPr>
            <w:tcW w:w="1351" w:type="dxa"/>
            <w:gridSpan w:val="2"/>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新宋体" w:hAnsi="新宋体" w:eastAsia="新宋体" w:cs="新宋体"/>
                <w:i w:val="0"/>
                <w:iCs w:val="0"/>
                <w:sz w:val="21"/>
                <w:szCs w:val="21"/>
              </w:rPr>
            </w:pPr>
            <w:r>
              <w:rPr>
                <w:rFonts w:hint="eastAsia" w:ascii="新宋体" w:hAnsi="新宋体" w:eastAsia="新宋体" w:cs="新宋体"/>
                <w:szCs w:val="21"/>
              </w:rPr>
              <w:t>827.17</w:t>
            </w:r>
          </w:p>
        </w:tc>
        <w:tc>
          <w:tcPr>
            <w:tcW w:w="824"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新宋体" w:hAnsi="新宋体" w:eastAsia="新宋体" w:cs="新宋体"/>
                <w:sz w:val="21"/>
                <w:szCs w:val="21"/>
              </w:rPr>
            </w:pPr>
            <w:r>
              <w:rPr>
                <w:rFonts w:hint="eastAsia" w:ascii="新宋体" w:hAnsi="新宋体" w:eastAsia="新宋体" w:cs="新宋体"/>
                <w:szCs w:val="21"/>
              </w:rPr>
              <w:t>815.17</w:t>
            </w:r>
          </w:p>
        </w:tc>
        <w:tc>
          <w:tcPr>
            <w:tcW w:w="58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102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98.55%</w:t>
            </w:r>
          </w:p>
        </w:tc>
        <w:tc>
          <w:tcPr>
            <w:tcW w:w="159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9.8</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4156"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4031"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4156"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324.56</w:t>
            </w:r>
          </w:p>
        </w:tc>
        <w:tc>
          <w:tcPr>
            <w:tcW w:w="4031"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180.55</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4156"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468.06</w:t>
            </w:r>
          </w:p>
        </w:tc>
        <w:tc>
          <w:tcPr>
            <w:tcW w:w="4031"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621.42</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4156"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4031"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4156"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3.33</w:t>
            </w:r>
          </w:p>
        </w:tc>
        <w:tc>
          <w:tcPr>
            <w:tcW w:w="4031"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4156" w:type="dxa"/>
            <w:gridSpan w:val="5"/>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4031"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Layout w:type="fixed"/>
          <w:tblCellMar>
            <w:top w:w="0" w:type="dxa"/>
            <w:left w:w="108" w:type="dxa"/>
            <w:bottom w:w="0" w:type="dxa"/>
            <w:right w:w="108" w:type="dxa"/>
          </w:tblCellMar>
        </w:tblPrEx>
        <w:trPr>
          <w:trHeight w:val="1253" w:hRule="atLeast"/>
          <w:jc w:val="center"/>
        </w:trPr>
        <w:tc>
          <w:tcPr>
            <w:tcW w:w="109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156" w:type="dxa"/>
            <w:gridSpan w:val="5"/>
            <w:tcBorders>
              <w:top w:val="single" w:color="auto" w:sz="4" w:space="0"/>
              <w:left w:val="nil"/>
              <w:bottom w:val="single" w:color="auto" w:sz="4" w:space="0"/>
              <w:right w:val="single" w:color="000000" w:sz="4" w:space="0"/>
            </w:tcBorders>
            <w:vAlign w:val="center"/>
          </w:tcPr>
          <w:p>
            <w:pPr>
              <w:keepNext w:val="0"/>
              <w:keepLines w:val="0"/>
              <w:widowControl/>
              <w:suppressLineNumbers w:val="0"/>
              <w:shd w:val="clear" w:color="auto" w:fill="FFFFFF"/>
              <w:spacing w:before="0" w:beforeAutospacing="0" w:after="0" w:afterAutospacing="0"/>
              <w:ind w:left="0" w:right="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目标1:</w:t>
            </w:r>
            <w:r>
              <w:rPr>
                <w:rFonts w:hint="eastAsia" w:ascii="宋体" w:hAnsi="宋体" w:eastAsia="宋体" w:cs="宋体"/>
                <w:color w:val="000000"/>
                <w:kern w:val="0"/>
                <w:sz w:val="21"/>
                <w:szCs w:val="21"/>
                <w:shd w:val="clear" w:color="auto" w:fill="FFFFFF"/>
              </w:rPr>
              <w:t>综合编制移民安置规划；</w:t>
            </w:r>
          </w:p>
          <w:p>
            <w:pPr>
              <w:keepNext w:val="0"/>
              <w:keepLines w:val="0"/>
              <w:widowControl/>
              <w:suppressLineNumbers w:val="0"/>
              <w:shd w:val="clear" w:color="auto" w:fill="FFFFFF"/>
              <w:spacing w:before="0" w:beforeAutospacing="0" w:after="0" w:afterAutospacing="0"/>
              <w:ind w:left="0" w:right="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目标2：</w:t>
            </w:r>
            <w:r>
              <w:rPr>
                <w:rFonts w:hint="eastAsia" w:ascii="宋体" w:hAnsi="宋体" w:eastAsia="宋体" w:cs="宋体"/>
                <w:color w:val="000000"/>
                <w:kern w:val="0"/>
                <w:sz w:val="21"/>
                <w:szCs w:val="21"/>
                <w:shd w:val="clear" w:color="auto" w:fill="FFFFFF"/>
              </w:rPr>
              <w:t>搞好库区基础设施项目的实施工作；</w:t>
            </w:r>
          </w:p>
          <w:p>
            <w:pPr>
              <w:keepNext w:val="0"/>
              <w:keepLines w:val="0"/>
              <w:suppressLineNumbers w:val="0"/>
              <w:autoSpaceDN w:val="0"/>
              <w:spacing w:before="0" w:beforeAutospacing="0" w:after="0" w:afterAutospacing="0" w:line="320" w:lineRule="exact"/>
              <w:ind w:left="0" w:right="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目标3:</w:t>
            </w:r>
            <w:r>
              <w:rPr>
                <w:rFonts w:hint="eastAsia" w:ascii="宋体" w:hAnsi="宋体" w:eastAsia="宋体" w:cs="宋体"/>
                <w:color w:val="000000"/>
                <w:kern w:val="0"/>
                <w:sz w:val="21"/>
                <w:szCs w:val="21"/>
                <w:shd w:val="clear" w:color="auto" w:fill="FFFFFF"/>
              </w:rPr>
              <w:t>做好移民信访接待，维护库区社会稳定工作。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4031"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宋体" w:hAnsi="宋体" w:eastAsia="宋体" w:cs="宋体"/>
                <w:color w:val="000000" w:themeColor="text1"/>
                <w:sz w:val="21"/>
                <w:szCs w:val="21"/>
                <w14:textFill>
                  <w14:solidFill>
                    <w14:schemeClr w14:val="tx1"/>
                  </w14:solidFill>
                </w14:textFill>
              </w:rPr>
              <w:t>对2022年中央水库移民扶持基金的拨付、管理、使用严格把关。</w:t>
            </w:r>
            <w:r>
              <w:rPr>
                <w:rFonts w:hint="eastAsia" w:ascii="宋体" w:hAnsi="宋体" w:eastAsia="宋体" w:cs="宋体"/>
                <w:color w:val="000000" w:themeColor="text1"/>
                <w:sz w:val="21"/>
                <w:szCs w:val="21"/>
                <w:lang w:val="en-US" w:eastAsia="zh-CN"/>
                <w14:textFill>
                  <w14:solidFill>
                    <w14:schemeClr w14:val="tx1"/>
                  </w14:solidFill>
                </w14:textFill>
              </w:rPr>
              <w:t>完成年度总体目标任务。</w:t>
            </w:r>
          </w:p>
        </w:tc>
      </w:tr>
      <w:tr>
        <w:tblPrEx>
          <w:tblLayout w:type="fixed"/>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cs="仿宋" w:asciiTheme="minorEastAsia" w:hAnsiTheme="minorEastAsia"/>
                <w:color w:val="000000" w:themeColor="text1"/>
                <w:sz w:val="18"/>
                <w:szCs w:val="18"/>
                <w14:textFill>
                  <w14:solidFill>
                    <w14:schemeClr w14:val="tx1"/>
                  </w14:solidFill>
                </w14:textFill>
              </w:rPr>
              <w:t>水库移民</w:t>
            </w:r>
            <w:r>
              <w:rPr>
                <w:rFonts w:hint="eastAsia" w:asciiTheme="minorEastAsia" w:hAnsiTheme="minorEastAsia"/>
                <w:color w:val="000000" w:themeColor="text1"/>
                <w:sz w:val="18"/>
                <w:szCs w:val="18"/>
                <w14:textFill>
                  <w14:solidFill>
                    <w14:schemeClr w14:val="tx1"/>
                  </w14:solidFill>
                </w14:textFill>
              </w:rPr>
              <w:t>项目建设</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lang w:eastAsia="zh-CN"/>
              </w:rPr>
            </w:pPr>
            <w:r>
              <w:rPr>
                <w:rFonts w:hint="eastAsia" w:ascii="宋体" w:hAnsi="宋体" w:eastAsia="宋体" w:cs="宋体"/>
                <w:color w:val="auto"/>
                <w:sz w:val="18"/>
                <w:szCs w:val="18"/>
                <w:highlight w:val="none"/>
                <w:lang w:val="en-US" w:eastAsia="zh-CN"/>
              </w:rPr>
              <w:t>≧</w:t>
            </w:r>
            <w:r>
              <w:rPr>
                <w:rFonts w:hint="eastAsia" w:ascii="宋体" w:hAnsi="宋体" w:eastAsia="宋体" w:cs="宋体"/>
                <w:color w:val="000000"/>
                <w:sz w:val="18"/>
                <w:szCs w:val="18"/>
              </w:rPr>
              <w:t>　</w:t>
            </w:r>
            <w:r>
              <w:rPr>
                <w:rFonts w:hint="eastAsia" w:ascii="宋体" w:hAnsi="宋体" w:eastAsia="宋体" w:cs="宋体"/>
                <w:color w:val="000000"/>
                <w:sz w:val="18"/>
                <w:szCs w:val="18"/>
                <w:lang w:val="en-US" w:eastAsia="zh-CN"/>
              </w:rPr>
              <w:t>20个</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25个</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rPr>
            </w:pPr>
            <w:r>
              <w:rPr>
                <w:rFonts w:hint="eastAsia" w:ascii="宋体" w:hAnsi="宋体" w:cs="宋体"/>
                <w:color w:val="000000"/>
                <w:sz w:val="18"/>
                <w:szCs w:val="18"/>
                <w:lang w:val="en-US" w:eastAsia="zh-CN"/>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rPr>
            </w:pPr>
            <w:r>
              <w:rPr>
                <w:rFonts w:hint="eastAsia" w:ascii="宋体" w:hAnsi="宋体" w:cs="宋体"/>
                <w:color w:val="000000"/>
                <w:sz w:val="18"/>
                <w:szCs w:val="18"/>
                <w:lang w:val="en-US" w:eastAsia="zh-CN"/>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cs="仿宋" w:asciiTheme="minorEastAsia" w:hAnsiTheme="minorEastAsia"/>
                <w:color w:val="000000" w:themeColor="text1"/>
                <w:sz w:val="18"/>
                <w:szCs w:val="18"/>
                <w14:textFill>
                  <w14:solidFill>
                    <w14:schemeClr w14:val="tx1"/>
                  </w14:solidFill>
                </w14:textFill>
              </w:rPr>
              <w:t>移民劳动力培训</w:t>
            </w:r>
            <w:r>
              <w:rPr>
                <w:rFonts w:hint="eastAsia" w:cs="仿宋" w:asciiTheme="minorEastAsia" w:hAnsiTheme="minorEastAsia"/>
                <w:color w:val="000000" w:themeColor="text1"/>
                <w:sz w:val="18"/>
                <w:szCs w:val="18"/>
                <w:lang w:val="en-US" w:eastAsia="zh-CN"/>
                <w14:textFill>
                  <w14:solidFill>
                    <w14:schemeClr w14:val="tx1"/>
                  </w14:solidFill>
                </w14:textFill>
              </w:rPr>
              <w:t>项目</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rPr>
            </w:pPr>
            <w:r>
              <w:rPr>
                <w:rFonts w:hint="eastAsia" w:ascii="宋体" w:hAnsi="宋体" w:eastAsia="宋体" w:cs="宋体"/>
                <w:color w:val="auto"/>
                <w:sz w:val="18"/>
                <w:szCs w:val="18"/>
                <w:highlight w:val="none"/>
                <w:lang w:val="en-US" w:eastAsia="zh-CN"/>
              </w:rPr>
              <w:t>≧6个</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8个</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rPr>
            </w:pPr>
            <w:r>
              <w:rPr>
                <w:rFonts w:hint="eastAsia" w:ascii="宋体" w:hAnsi="宋体" w:cs="宋体"/>
                <w:color w:val="000000"/>
                <w:sz w:val="18"/>
                <w:szCs w:val="18"/>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18"/>
                <w:szCs w:val="18"/>
              </w:rPr>
            </w:pPr>
            <w:r>
              <w:rPr>
                <w:rFonts w:hint="eastAsia" w:ascii="宋体" w:hAnsi="宋体" w:cs="宋体"/>
                <w:color w:val="000000"/>
                <w:sz w:val="18"/>
                <w:szCs w:val="18"/>
                <w:lang w:val="en-US" w:eastAsia="zh-CN"/>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90"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宋体" w:hAnsi="宋体" w:eastAsia="宋体" w:cs="宋体"/>
                <w:color w:val="000000" w:themeColor="text1"/>
                <w:sz w:val="18"/>
                <w:szCs w:val="18"/>
                <w14:textFill>
                  <w14:solidFill>
                    <w14:schemeClr w14:val="tx1"/>
                  </w14:solidFill>
                </w14:textFill>
              </w:rPr>
              <w:t>发放移民直补人</w:t>
            </w:r>
            <w:r>
              <w:rPr>
                <w:rFonts w:hint="eastAsia" w:ascii="宋体" w:hAnsi="宋体" w:eastAsia="宋体" w:cs="宋体"/>
                <w:color w:val="000000" w:themeColor="text1"/>
                <w:sz w:val="18"/>
                <w:szCs w:val="18"/>
                <w:lang w:val="en-US" w:eastAsia="zh-CN"/>
                <w14:textFill>
                  <w14:solidFill>
                    <w14:schemeClr w14:val="tx1"/>
                  </w14:solidFill>
                </w14:textFill>
              </w:rPr>
              <w:t>数</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18"/>
                <w:szCs w:val="18"/>
              </w:rPr>
            </w:pPr>
            <w:r>
              <w:rPr>
                <w:rFonts w:hint="eastAsia" w:ascii="宋体" w:hAnsi="宋体" w:eastAsia="宋体" w:cs="宋体"/>
                <w:color w:val="auto"/>
                <w:sz w:val="18"/>
                <w:szCs w:val="18"/>
                <w:highlight w:val="none"/>
                <w:lang w:val="en-US" w:eastAsia="zh-CN"/>
              </w:rPr>
              <w:t>≧</w:t>
            </w:r>
            <w:r>
              <w:rPr>
                <w:rFonts w:hint="eastAsia" w:ascii="宋体" w:hAnsi="宋体" w:eastAsia="宋体" w:cs="宋体"/>
                <w:color w:val="000000"/>
                <w:sz w:val="18"/>
                <w:szCs w:val="18"/>
                <w:lang w:val="en-US" w:eastAsia="zh-CN"/>
              </w:rPr>
              <w:t>3000</w:t>
            </w:r>
            <w:r>
              <w:rPr>
                <w:rFonts w:hint="eastAsia" w:ascii="宋体" w:hAnsi="宋体" w:eastAsia="宋体" w:cs="宋体"/>
                <w:color w:val="000000"/>
                <w:sz w:val="18"/>
                <w:szCs w:val="18"/>
              </w:rPr>
              <w:t>人</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18"/>
                <w:szCs w:val="18"/>
              </w:rPr>
            </w:pPr>
            <w:r>
              <w:rPr>
                <w:rFonts w:hint="eastAsia" w:ascii="宋体" w:hAnsi="宋体" w:eastAsia="宋体" w:cs="宋体"/>
                <w:color w:val="000000"/>
                <w:sz w:val="18"/>
                <w:szCs w:val="18"/>
              </w:rPr>
              <w:t>3251人</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金按</w:t>
            </w:r>
            <w:r>
              <w:rPr>
                <w:rFonts w:hint="eastAsia" w:ascii="宋体" w:hAnsi="宋体" w:cs="宋体"/>
                <w:color w:val="000000"/>
                <w:sz w:val="20"/>
                <w:szCs w:val="20"/>
              </w:rPr>
              <w:t>时发</w:t>
            </w:r>
            <w:r>
              <w:rPr>
                <w:rFonts w:hint="eastAsia" w:ascii="MS Mincho" w:hAnsi="MS Mincho" w:eastAsia="MS Mincho" w:cs="MS Mincho"/>
                <w:color w:val="000000"/>
                <w:sz w:val="20"/>
                <w:szCs w:val="20"/>
              </w:rPr>
              <w:t>放率（</w:t>
            </w:r>
            <w:r>
              <w:rPr>
                <w:rFonts w:hint="eastAsia" w:eastAsia="仿宋_GB2312"/>
                <w:color w:val="000000"/>
                <w:sz w:val="20"/>
                <w:szCs w:val="20"/>
              </w:rPr>
              <w:t>%</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color w:val="000000"/>
                <w:sz w:val="20"/>
                <w:szCs w:val="20"/>
              </w:rPr>
              <w:t>培</w:t>
            </w:r>
            <w:r>
              <w:rPr>
                <w:rFonts w:hint="eastAsia" w:ascii="宋体" w:hAnsi="宋体" w:cs="宋体"/>
                <w:color w:val="000000"/>
                <w:sz w:val="20"/>
                <w:szCs w:val="20"/>
              </w:rPr>
              <w:t>训</w:t>
            </w:r>
            <w:r>
              <w:rPr>
                <w:rFonts w:hint="eastAsia" w:ascii="MS Mincho" w:hAnsi="MS Mincho" w:eastAsia="MS Mincho" w:cs="MS Mincho"/>
                <w:color w:val="000000"/>
                <w:sz w:val="20"/>
                <w:szCs w:val="20"/>
              </w:rPr>
              <w:t>合格率（</w:t>
            </w:r>
            <w:r>
              <w:rPr>
                <w:rFonts w:hint="eastAsia" w:eastAsia="仿宋_GB2312"/>
                <w:color w:val="000000"/>
                <w:sz w:val="20"/>
                <w:szCs w:val="20"/>
              </w:rPr>
              <w:t>%）</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color w:val="000000"/>
                <w:sz w:val="20"/>
                <w:szCs w:val="20"/>
              </w:rPr>
              <w:t>截至2022年底，</w:t>
            </w:r>
            <w:r>
              <w:rPr>
                <w:rFonts w:hint="eastAsia" w:ascii="宋体" w:hAnsi="宋体" w:cs="宋体"/>
                <w:color w:val="000000"/>
                <w:sz w:val="20"/>
                <w:szCs w:val="20"/>
              </w:rPr>
              <w:t>项</w:t>
            </w:r>
            <w:r>
              <w:rPr>
                <w:rFonts w:hint="eastAsia" w:ascii="MS Mincho" w:hAnsi="MS Mincho" w:eastAsia="MS Mincho" w:cs="MS Mincho"/>
                <w:color w:val="000000"/>
                <w:sz w:val="20"/>
                <w:szCs w:val="20"/>
              </w:rPr>
              <w:t>目</w:t>
            </w:r>
            <w:r>
              <w:rPr>
                <w:rFonts w:hint="eastAsia" w:ascii="宋体" w:hAnsi="宋体" w:cs="宋体"/>
                <w:color w:val="000000"/>
                <w:sz w:val="20"/>
                <w:szCs w:val="20"/>
              </w:rPr>
              <w:t>资</w:t>
            </w:r>
            <w:r>
              <w:rPr>
                <w:rFonts w:hint="eastAsia" w:ascii="MS Mincho" w:hAnsi="MS Mincho" w:eastAsia="MS Mincho" w:cs="MS Mincho"/>
                <w:color w:val="000000"/>
                <w:sz w:val="20"/>
                <w:szCs w:val="20"/>
              </w:rPr>
              <w:t>金完成率（</w:t>
            </w:r>
            <w:r>
              <w:rPr>
                <w:rFonts w:hint="eastAsia" w:eastAsia="仿宋_GB2312"/>
                <w:color w:val="000000"/>
                <w:sz w:val="20"/>
                <w:szCs w:val="20"/>
              </w:rPr>
              <w:t>%）</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宋体" w:hAnsi="宋体" w:cs="宋体"/>
                <w:color w:val="000000"/>
                <w:sz w:val="20"/>
                <w:szCs w:val="20"/>
              </w:rPr>
              <w:t>项</w:t>
            </w:r>
            <w:r>
              <w:rPr>
                <w:rFonts w:hint="eastAsia" w:ascii="MS Mincho" w:hAnsi="MS Mincho" w:eastAsia="MS Mincho" w:cs="MS Mincho"/>
                <w:color w:val="000000"/>
                <w:sz w:val="20"/>
                <w:szCs w:val="20"/>
              </w:rPr>
              <w:t>目支出控制在批复的</w:t>
            </w:r>
            <w:r>
              <w:rPr>
                <w:rFonts w:hint="eastAsia" w:ascii="宋体" w:hAnsi="宋体" w:cs="宋体"/>
                <w:color w:val="000000"/>
                <w:sz w:val="20"/>
                <w:szCs w:val="20"/>
              </w:rPr>
              <w:t>预</w:t>
            </w:r>
            <w:r>
              <w:rPr>
                <w:rFonts w:hint="eastAsia" w:ascii="MS Mincho" w:hAnsi="MS Mincho" w:eastAsia="MS Mincho" w:cs="MS Mincho"/>
                <w:color w:val="000000"/>
                <w:sz w:val="20"/>
                <w:szCs w:val="20"/>
              </w:rPr>
              <w:t>算范</w:t>
            </w:r>
            <w:r>
              <w:rPr>
                <w:rFonts w:hint="eastAsia" w:ascii="宋体" w:hAnsi="宋体" w:cs="宋体"/>
                <w:color w:val="000000"/>
                <w:sz w:val="20"/>
                <w:szCs w:val="20"/>
              </w:rPr>
              <w:t>围</w:t>
            </w:r>
            <w:r>
              <w:rPr>
                <w:rFonts w:hint="eastAsia" w:ascii="MS Mincho" w:hAnsi="MS Mincho" w:eastAsia="MS Mincho" w:cs="MS Mincho"/>
                <w:color w:val="000000"/>
                <w:sz w:val="20"/>
                <w:szCs w:val="20"/>
              </w:rPr>
              <w:t>内的</w:t>
            </w:r>
            <w:r>
              <w:rPr>
                <w:rFonts w:hint="eastAsia" w:ascii="宋体" w:hAnsi="宋体" w:cs="宋体"/>
                <w:color w:val="000000"/>
                <w:sz w:val="20"/>
                <w:szCs w:val="20"/>
              </w:rPr>
              <w:t>项</w:t>
            </w:r>
            <w:r>
              <w:rPr>
                <w:rFonts w:hint="eastAsia" w:ascii="MS Mincho" w:hAnsi="MS Mincho" w:eastAsia="MS Mincho" w:cs="MS Mincho"/>
                <w:color w:val="000000"/>
                <w:sz w:val="20"/>
                <w:szCs w:val="20"/>
              </w:rPr>
              <w:t>目比例（</w:t>
            </w:r>
            <w:r>
              <w:rPr>
                <w:rFonts w:hint="eastAsia" w:eastAsia="仿宋_GB2312"/>
                <w:color w:val="000000"/>
                <w:sz w:val="20"/>
                <w:szCs w:val="20"/>
              </w:rPr>
              <w:t>%）</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w:t>
            </w:r>
            <w:r>
              <w:rPr>
                <w:rFonts w:hint="eastAsia" w:ascii="宋体" w:hAnsi="宋体" w:cs="宋体"/>
                <w:color w:val="000000"/>
                <w:sz w:val="20"/>
                <w:szCs w:val="20"/>
              </w:rPr>
              <w:t>标</w:t>
            </w:r>
            <w:r>
              <w:rPr>
                <w:rFonts w:hint="eastAsia" w:ascii="MS Mincho" w:hAnsi="MS Mincho" w:eastAsia="MS Mincho" w:cs="MS Mincho"/>
                <w:color w:val="000000"/>
                <w:sz w:val="20"/>
                <w:szCs w:val="20"/>
              </w:rPr>
              <w:t>准符合率（</w:t>
            </w:r>
            <w:r>
              <w:rPr>
                <w:rFonts w:hint="eastAsia" w:eastAsia="仿宋_GB2312"/>
                <w:color w:val="000000"/>
                <w:sz w:val="20"/>
                <w:szCs w:val="20"/>
              </w:rPr>
              <w:t>%</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1424"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指标1:</w:t>
            </w:r>
            <w:r>
              <w:rPr>
                <w:rFonts w:hint="eastAsia" w:eastAsia="仿宋_GB2312"/>
                <w:color w:val="000000"/>
                <w:sz w:val="20"/>
                <w:szCs w:val="20"/>
              </w:rPr>
              <w:t>增加移民人均可支配收入（元）</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default" w:eastAsia="仿宋_GB2312"/>
                <w:color w:val="000000"/>
                <w:sz w:val="20"/>
                <w:szCs w:val="20"/>
              </w:rPr>
              <w:t>1773</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default" w:eastAsia="仿宋_GB2312"/>
                <w:color w:val="000000"/>
                <w:sz w:val="20"/>
                <w:szCs w:val="20"/>
              </w:rPr>
              <w:t>1955</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仿宋_GB2312"/>
                <w:color w:val="000000"/>
                <w:sz w:val="20"/>
                <w:szCs w:val="20"/>
                <w:lang w:val="en-US" w:eastAsia="zh-CN"/>
              </w:rPr>
              <w:t>8</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lang w:val="en-US" w:eastAsia="zh-CN"/>
              </w:rPr>
              <w:t>7</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指标2:</w:t>
            </w:r>
            <w:r>
              <w:rPr>
                <w:rFonts w:hint="eastAsia" w:eastAsia="仿宋_GB2312"/>
                <w:color w:val="000000"/>
                <w:sz w:val="20"/>
                <w:szCs w:val="20"/>
              </w:rPr>
              <w:t>提高移民收入占当地</w:t>
            </w:r>
            <w:r>
              <w:rPr>
                <w:rFonts w:hint="eastAsia" w:ascii="宋体" w:hAnsi="宋体" w:cs="宋体"/>
                <w:color w:val="000000"/>
                <w:sz w:val="20"/>
                <w:szCs w:val="20"/>
              </w:rPr>
              <w:t>农</w:t>
            </w:r>
            <w:r>
              <w:rPr>
                <w:rFonts w:hint="eastAsia" w:ascii="MS Mincho" w:hAnsi="MS Mincho" w:eastAsia="MS Mincho" w:cs="MS Mincho"/>
                <w:color w:val="000000"/>
                <w:sz w:val="20"/>
                <w:szCs w:val="20"/>
              </w:rPr>
              <w:t>村居民收入比例（</w:t>
            </w:r>
            <w:r>
              <w:rPr>
                <w:rFonts w:hint="eastAsia" w:eastAsia="仿宋_GB2312"/>
                <w:color w:val="000000"/>
                <w:sz w:val="20"/>
                <w:szCs w:val="20"/>
              </w:rPr>
              <w:t>%）</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default" w:eastAsia="仿宋_GB2312"/>
                <w:color w:val="000000"/>
                <w:sz w:val="20"/>
                <w:szCs w:val="20"/>
              </w:rPr>
              <w:t>1.11%</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default" w:eastAsia="仿宋_GB2312"/>
                <w:color w:val="000000"/>
                <w:sz w:val="20"/>
                <w:szCs w:val="20"/>
              </w:rPr>
              <w:t>2.2%</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1534"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65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指标1:</w:t>
            </w:r>
            <w:r>
              <w:rPr>
                <w:rFonts w:hint="eastAsia" w:eastAsia="仿宋_GB2312"/>
                <w:color w:val="000000"/>
                <w:sz w:val="20"/>
                <w:szCs w:val="20"/>
              </w:rPr>
              <w:t>增加达到当地</w:t>
            </w:r>
            <w:r>
              <w:rPr>
                <w:rFonts w:hint="eastAsia" w:ascii="宋体" w:hAnsi="宋体" w:cs="宋体"/>
                <w:color w:val="000000"/>
                <w:sz w:val="20"/>
                <w:szCs w:val="20"/>
              </w:rPr>
              <w:t>县农</w:t>
            </w:r>
            <w:r>
              <w:rPr>
                <w:rFonts w:hint="eastAsia" w:ascii="MS Mincho" w:hAnsi="MS Mincho" w:eastAsia="MS Mincho" w:cs="MS Mincho"/>
                <w:color w:val="000000"/>
                <w:sz w:val="20"/>
                <w:szCs w:val="20"/>
              </w:rPr>
              <w:t>村居民平均收入水平移民人口（人）</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default" w:eastAsia="仿宋_GB2312"/>
                <w:color w:val="000000"/>
                <w:sz w:val="20"/>
                <w:szCs w:val="20"/>
              </w:rPr>
              <w:t>267</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320</w:t>
            </w:r>
          </w:p>
        </w:tc>
        <w:tc>
          <w:tcPr>
            <w:tcW w:w="58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lang w:val="en-US" w:eastAsia="zh-CN"/>
              </w:rPr>
              <w:t>7</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lang w:eastAsia="zh-CN"/>
              </w:rPr>
            </w:pPr>
            <w:r>
              <w:rPr>
                <w:rFonts w:hint="eastAsia" w:eastAsia="仿宋_GB2312"/>
                <w:color w:val="000000"/>
                <w:sz w:val="20"/>
                <w:szCs w:val="20"/>
                <w:lang w:val="en-US" w:eastAsia="zh-CN"/>
              </w:rPr>
              <w:t>6</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1004"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65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指标1:</w:t>
            </w:r>
            <w:r>
              <w:rPr>
                <w:rFonts w:hint="eastAsia" w:eastAsia="仿宋_GB2312"/>
                <w:color w:val="000000"/>
                <w:sz w:val="20"/>
                <w:szCs w:val="20"/>
              </w:rPr>
              <w:t>建成美</w:t>
            </w:r>
            <w:r>
              <w:rPr>
                <w:rFonts w:hint="eastAsia" w:ascii="宋体" w:hAnsi="宋体" w:cs="宋体"/>
                <w:color w:val="000000"/>
                <w:sz w:val="20"/>
                <w:szCs w:val="20"/>
              </w:rPr>
              <w:t>丽</w:t>
            </w:r>
            <w:r>
              <w:rPr>
                <w:rFonts w:hint="eastAsia" w:ascii="MS Mincho" w:hAnsi="MS Mincho" w:eastAsia="MS Mincho" w:cs="MS Mincho"/>
                <w:color w:val="000000"/>
                <w:sz w:val="20"/>
                <w:szCs w:val="20"/>
              </w:rPr>
              <w:t>移民村（个）</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2</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2</w:t>
            </w:r>
          </w:p>
        </w:tc>
        <w:tc>
          <w:tcPr>
            <w:tcW w:w="58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165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指标1:</w:t>
            </w:r>
            <w:r>
              <w:rPr>
                <w:rFonts w:hint="eastAsia" w:eastAsia="仿宋_GB2312"/>
                <w:color w:val="000000"/>
                <w:sz w:val="20"/>
                <w:szCs w:val="20"/>
              </w:rPr>
              <w:t>已建工程</w:t>
            </w:r>
            <w:r>
              <w:rPr>
                <w:rFonts w:hint="eastAsia" w:ascii="宋体" w:hAnsi="宋体" w:cs="宋体"/>
                <w:color w:val="000000"/>
                <w:sz w:val="20"/>
                <w:szCs w:val="20"/>
              </w:rPr>
              <w:t>项</w:t>
            </w:r>
            <w:r>
              <w:rPr>
                <w:rFonts w:hint="eastAsia" w:ascii="MS Mincho" w:hAnsi="MS Mincho" w:eastAsia="MS Mincho" w:cs="MS Mincho"/>
                <w:color w:val="000000"/>
                <w:sz w:val="20"/>
                <w:szCs w:val="20"/>
              </w:rPr>
              <w:t>目良性运行比例（</w:t>
            </w:r>
            <w:r>
              <w:rPr>
                <w:rFonts w:hint="eastAsia" w:eastAsia="仿宋_GB2312"/>
                <w:color w:val="000000"/>
                <w:sz w:val="20"/>
                <w:szCs w:val="20"/>
              </w:rPr>
              <w:t>%）</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867"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165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指标1:</w:t>
            </w:r>
            <w:r>
              <w:rPr>
                <w:rFonts w:hint="eastAsia" w:eastAsia="仿宋_GB2312"/>
                <w:color w:val="000000"/>
                <w:sz w:val="20"/>
                <w:szCs w:val="20"/>
              </w:rPr>
              <w:t>移民</w:t>
            </w:r>
            <w:r>
              <w:rPr>
                <w:rFonts w:hint="eastAsia" w:ascii="宋体" w:hAnsi="宋体" w:cs="宋体"/>
                <w:color w:val="000000"/>
                <w:sz w:val="20"/>
                <w:szCs w:val="20"/>
              </w:rPr>
              <w:t>对</w:t>
            </w:r>
            <w:r>
              <w:rPr>
                <w:rFonts w:hint="eastAsia" w:ascii="MS Mincho" w:hAnsi="MS Mincho" w:eastAsia="MS Mincho" w:cs="MS Mincho"/>
                <w:color w:val="000000"/>
                <w:sz w:val="20"/>
                <w:szCs w:val="20"/>
              </w:rPr>
              <w:t>后期扶持政策</w:t>
            </w:r>
            <w:r>
              <w:rPr>
                <w:rFonts w:hint="eastAsia" w:ascii="宋体" w:hAnsi="宋体" w:cs="宋体"/>
                <w:color w:val="000000"/>
                <w:sz w:val="20"/>
                <w:szCs w:val="20"/>
              </w:rPr>
              <w:t>实</w:t>
            </w:r>
            <w:r>
              <w:rPr>
                <w:rFonts w:hint="eastAsia" w:ascii="MS Mincho" w:hAnsi="MS Mincho" w:eastAsia="MS Mincho" w:cs="MS Mincho"/>
                <w:color w:val="000000"/>
                <w:sz w:val="20"/>
                <w:szCs w:val="20"/>
              </w:rPr>
              <w:t>施</w:t>
            </w:r>
            <w:r>
              <w:rPr>
                <w:rFonts w:hint="eastAsia" w:ascii="宋体" w:hAnsi="宋体" w:cs="宋体"/>
                <w:color w:val="000000"/>
                <w:sz w:val="20"/>
                <w:szCs w:val="20"/>
              </w:rPr>
              <w:t>满</w:t>
            </w:r>
            <w:r>
              <w:rPr>
                <w:rFonts w:hint="eastAsia" w:ascii="MS Mincho" w:hAnsi="MS Mincho" w:eastAsia="MS Mincho" w:cs="MS Mincho"/>
                <w:color w:val="000000"/>
                <w:sz w:val="20"/>
                <w:szCs w:val="20"/>
              </w:rPr>
              <w:t>意度（</w:t>
            </w:r>
            <w:r>
              <w:rPr>
                <w:rFonts w:hint="eastAsia" w:eastAsia="仿宋_GB2312"/>
                <w:color w:val="000000"/>
                <w:sz w:val="20"/>
                <w:szCs w:val="20"/>
              </w:rPr>
              <w:t>%）</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85%</w:t>
            </w:r>
          </w:p>
        </w:tc>
        <w:tc>
          <w:tcPr>
            <w:tcW w:w="58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4</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3</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1366"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67"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65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指标2:</w:t>
            </w:r>
            <w:r>
              <w:rPr>
                <w:rFonts w:hint="eastAsia" w:eastAsia="仿宋_GB2312"/>
                <w:color w:val="000000"/>
                <w:sz w:val="20"/>
                <w:szCs w:val="20"/>
              </w:rPr>
              <w:t>与后期扶持有关的</w:t>
            </w:r>
            <w:r>
              <w:rPr>
                <w:rFonts w:hint="eastAsia" w:ascii="宋体" w:hAnsi="宋体" w:cs="宋体"/>
                <w:color w:val="000000"/>
                <w:sz w:val="20"/>
                <w:szCs w:val="20"/>
              </w:rPr>
              <w:t>进</w:t>
            </w:r>
            <w:r>
              <w:rPr>
                <w:rFonts w:hint="eastAsia" w:ascii="MS Mincho" w:hAnsi="MS Mincho" w:eastAsia="MS Mincho" w:cs="MS Mincho"/>
                <w:color w:val="000000"/>
                <w:sz w:val="20"/>
                <w:szCs w:val="20"/>
              </w:rPr>
              <w:t>京上</w:t>
            </w:r>
            <w:r>
              <w:rPr>
                <w:rFonts w:hint="eastAsia" w:ascii="宋体" w:hAnsi="宋体" w:cs="宋体"/>
                <w:color w:val="000000"/>
                <w:sz w:val="20"/>
                <w:szCs w:val="20"/>
              </w:rPr>
              <w:t>访</w:t>
            </w:r>
            <w:r>
              <w:rPr>
                <w:rFonts w:hint="eastAsia" w:ascii="MS Mincho" w:hAnsi="MS Mincho" w:eastAsia="MS Mincho" w:cs="MS Mincho"/>
                <w:color w:val="000000"/>
                <w:sz w:val="20"/>
                <w:szCs w:val="20"/>
              </w:rPr>
              <w:t>事件及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3</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3</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1350" w:hRule="atLeast"/>
          <w:jc w:val="center"/>
        </w:trPr>
        <w:tc>
          <w:tcPr>
            <w:tcW w:w="109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6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65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新宋体" w:hAnsi="新宋体" w:eastAsia="新宋体" w:cs="新宋体"/>
                <w:color w:val="000000"/>
                <w:sz w:val="21"/>
                <w:szCs w:val="21"/>
              </w:rPr>
            </w:pPr>
            <w:r>
              <w:rPr>
                <w:rFonts w:hint="eastAsia" w:eastAsiaTheme="minorEastAsia"/>
                <w:color w:val="000000"/>
                <w:sz w:val="20"/>
                <w:szCs w:val="20"/>
              </w:rPr>
              <w:t>指标3:</w:t>
            </w:r>
            <w:r>
              <w:rPr>
                <w:rFonts w:hint="eastAsia" w:eastAsia="仿宋_GB2312"/>
                <w:color w:val="000000"/>
                <w:sz w:val="20"/>
                <w:szCs w:val="20"/>
              </w:rPr>
              <w:t>交</w:t>
            </w:r>
            <w:r>
              <w:rPr>
                <w:rFonts w:hint="eastAsia" w:ascii="宋体" w:hAnsi="宋体" w:cs="宋体"/>
                <w:color w:val="000000"/>
                <w:sz w:val="20"/>
                <w:szCs w:val="20"/>
              </w:rPr>
              <w:t>办</w:t>
            </w:r>
            <w:r>
              <w:rPr>
                <w:rFonts w:hint="eastAsia" w:ascii="MS Mincho" w:hAnsi="MS Mincho" w:eastAsia="MS Mincho" w:cs="MS Mincho"/>
                <w:color w:val="000000"/>
                <w:sz w:val="20"/>
                <w:szCs w:val="20"/>
              </w:rPr>
              <w:t>的信</w:t>
            </w:r>
            <w:r>
              <w:rPr>
                <w:rFonts w:hint="eastAsia" w:ascii="宋体" w:hAnsi="宋体" w:cs="宋体"/>
                <w:color w:val="000000"/>
                <w:sz w:val="20"/>
                <w:szCs w:val="20"/>
              </w:rPr>
              <w:t>访</w:t>
            </w:r>
            <w:r>
              <w:rPr>
                <w:rFonts w:hint="eastAsia" w:ascii="MS Mincho" w:hAnsi="MS Mincho" w:eastAsia="MS Mincho" w:cs="MS Mincho"/>
                <w:color w:val="000000"/>
                <w:sz w:val="20"/>
                <w:szCs w:val="20"/>
              </w:rPr>
              <w:t>事</w:t>
            </w:r>
            <w:r>
              <w:rPr>
                <w:rFonts w:hint="eastAsia" w:ascii="宋体" w:hAnsi="宋体" w:cs="宋体"/>
                <w:color w:val="000000"/>
                <w:sz w:val="20"/>
                <w:szCs w:val="20"/>
              </w:rPr>
              <w:t>项</w:t>
            </w:r>
            <w:r>
              <w:rPr>
                <w:rFonts w:hint="eastAsia" w:ascii="MS Mincho" w:hAnsi="MS Mincho" w:eastAsia="MS Mincho" w:cs="MS Mincho"/>
                <w:color w:val="000000"/>
                <w:sz w:val="20"/>
                <w:szCs w:val="20"/>
              </w:rPr>
              <w:t>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r>
              <w:rPr>
                <w:rFonts w:hint="default" w:eastAsia="仿宋_GB2312"/>
                <w:color w:val="000000"/>
                <w:sz w:val="20"/>
                <w:szCs w:val="20"/>
              </w:rPr>
              <w:t>…</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100%</w:t>
            </w:r>
          </w:p>
        </w:tc>
        <w:tc>
          <w:tcPr>
            <w:tcW w:w="58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3</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新宋体" w:hAnsi="新宋体" w:eastAsia="新宋体" w:cs="新宋体"/>
                <w:color w:val="000000"/>
                <w:sz w:val="21"/>
                <w:szCs w:val="21"/>
              </w:rPr>
            </w:pPr>
            <w:r>
              <w:rPr>
                <w:rFonts w:hint="eastAsia" w:eastAsiaTheme="minorEastAsia"/>
                <w:color w:val="000000"/>
                <w:sz w:val="20"/>
                <w:szCs w:val="20"/>
              </w:rPr>
              <w:t>3</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Layout w:type="fixed"/>
          <w:tblCellMar>
            <w:top w:w="0" w:type="dxa"/>
            <w:left w:w="108" w:type="dxa"/>
            <w:bottom w:w="0" w:type="dxa"/>
            <w:right w:w="108" w:type="dxa"/>
          </w:tblCellMar>
        </w:tblPrEx>
        <w:trPr>
          <w:trHeight w:val="489" w:hRule="atLeast"/>
          <w:jc w:val="center"/>
        </w:trPr>
        <w:tc>
          <w:tcPr>
            <w:tcW w:w="6079" w:type="dxa"/>
            <w:gridSpan w:val="7"/>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97</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8"/>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p>
    <w:p>
      <w:pPr>
        <w:jc w:val="center"/>
        <w:rPr>
          <w:rFonts w:hint="default" w:ascii="Times New Roman" w:hAnsi="Times New Roman" w:eastAsia="方正小标宋_GBK" w:cs="Times New Roman"/>
          <w:sz w:val="52"/>
          <w:szCs w:val="52"/>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华容县库区移民中心</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spacing w:line="560" w:lineRule="exact"/>
        <w:ind w:firstLine="560" w:firstLineChars="200"/>
        <w:rPr>
          <w:rFonts w:hint="eastAsia" w:ascii="仿宋" w:hAnsi="仿宋" w:eastAsia="仿宋" w:cs="仿宋"/>
          <w:bCs/>
          <w:sz w:val="30"/>
          <w:szCs w:val="30"/>
        </w:rPr>
      </w:pPr>
      <w:r>
        <w:rPr>
          <w:rFonts w:hint="eastAsia" w:ascii="仿宋_GB2312" w:hAnsi="仿宋_GB2312" w:eastAsia="仿宋_GB2312" w:cs="仿宋_GB2312"/>
          <w:bCs/>
          <w:sz w:val="28"/>
          <w:szCs w:val="28"/>
        </w:rPr>
        <w:t>（</w:t>
      </w:r>
      <w:r>
        <w:rPr>
          <w:rFonts w:hint="eastAsia" w:ascii="仿宋" w:hAnsi="仿宋" w:eastAsia="仿宋" w:cs="仿宋"/>
          <w:bCs/>
          <w:sz w:val="30"/>
          <w:szCs w:val="30"/>
        </w:rPr>
        <w:t>一）部门（单位）基本情况</w:t>
      </w:r>
    </w:p>
    <w:p>
      <w:pPr>
        <w:spacing w:line="560" w:lineRule="exact"/>
        <w:ind w:firstLine="600" w:firstLineChars="200"/>
        <w:rPr>
          <w:rFonts w:hint="eastAsia" w:ascii="仿宋" w:hAnsi="仿宋" w:eastAsia="仿宋" w:cs="仿宋"/>
          <w:bCs/>
          <w:sz w:val="30"/>
          <w:szCs w:val="30"/>
        </w:rPr>
      </w:pPr>
      <w:r>
        <w:rPr>
          <w:rFonts w:hint="eastAsia" w:ascii="仿宋" w:hAnsi="仿宋" w:eastAsia="仿宋" w:cs="仿宋"/>
          <w:sz w:val="30"/>
          <w:szCs w:val="30"/>
        </w:rPr>
        <w:t>根据编委核定，2021年我单位设股室 4个。2022年末，我单位共有编制13人，其中行政编制9人，年末实有人数9人；其中在职人员9人，退休人员7人。</w:t>
      </w:r>
    </w:p>
    <w:p>
      <w:pPr>
        <w:numPr>
          <w:ilvl w:val="0"/>
          <w:numId w:val="2"/>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部门（单位）整体支出规模、使用方向和主要内容、涉及范围等</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2022年本单位对财政拨入资金，首先严格按照财政“节约、低耗、高效”的原则开展工作，统筹安排，合理支出。保障和改善民生为重点，增加移民收入，增加移民自我发展能力为目标，维护库区和移民安置社会大局稳定，营造经济和谐发展良好环境。</w:t>
      </w:r>
    </w:p>
    <w:p>
      <w:pPr>
        <w:pStyle w:val="15"/>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二、基本支出情况</w:t>
      </w:r>
    </w:p>
    <w:p>
      <w:pPr>
        <w:numPr>
          <w:ilvl w:val="0"/>
          <w:numId w:val="0"/>
        </w:numPr>
        <w:snapToGrid w:val="0"/>
        <w:spacing w:line="520" w:lineRule="exact"/>
        <w:ind w:left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2022年本年基本支出180.55万元，比上年基本支出196.27万元减少了15.72万元，减幅8.01%。其中人员支出151.30万元，与上年人员支出151.15万元减少了11.99万元持平，公用支出29.25万元，与上年公用支出45.12万元减少了15.87万元。其中财政拨款收入中基本支出169.98万元，人员经费141.60万元，公用经费28.38万元。基本支出减少的主要原因是2022年我单位人员比上年减少3人。2022年基本保障了我库人员的工资福利和单位正常运转。</w:t>
      </w:r>
    </w:p>
    <w:p>
      <w:pPr>
        <w:snapToGrid w:val="0"/>
        <w:spacing w:line="520" w:lineRule="exact"/>
        <w:ind w:firstLine="600" w:firstLineChars="200"/>
        <w:rPr>
          <w:rFonts w:hint="eastAsia" w:ascii="仿宋" w:hAnsi="仿宋" w:eastAsia="仿宋" w:cs="仿宋"/>
          <w:kern w:val="2"/>
          <w:sz w:val="30"/>
          <w:szCs w:val="30"/>
          <w:lang w:val="en-US" w:eastAsia="zh-CN" w:bidi="ar-SA"/>
        </w:rPr>
      </w:pPr>
      <w:r>
        <w:rPr>
          <w:rFonts w:hint="eastAsia" w:ascii="仿宋" w:hAnsi="仿宋" w:eastAsia="仿宋" w:cs="仿宋"/>
          <w:sz w:val="30"/>
          <w:szCs w:val="30"/>
        </w:rPr>
        <w:t>三公”经费支出情况：</w:t>
      </w:r>
      <w:r>
        <w:rPr>
          <w:rFonts w:hint="eastAsia" w:ascii="仿宋" w:hAnsi="仿宋" w:eastAsia="仿宋" w:cs="仿宋"/>
          <w:sz w:val="30"/>
          <w:szCs w:val="30"/>
          <w:lang w:val="en-US" w:eastAsia="zh-CN"/>
        </w:rPr>
        <w:t>2022年我单位“三公”经费支出0.62万元，比上年0.71万元减少了0.9万元，减幅13.41%，主要是</w:t>
      </w:r>
      <w:r>
        <w:rPr>
          <w:rFonts w:hint="eastAsia" w:ascii="仿宋" w:hAnsi="仿宋" w:eastAsia="仿宋" w:cs="仿宋"/>
          <w:color w:val="000000"/>
          <w:sz w:val="30"/>
          <w:szCs w:val="30"/>
          <w:lang w:val="en-US" w:eastAsia="zh-CN"/>
        </w:rPr>
        <w:t>厉行节约，精简行政开支</w:t>
      </w:r>
      <w:r>
        <w:rPr>
          <w:rFonts w:hint="eastAsia" w:ascii="仿宋" w:hAnsi="仿宋" w:eastAsia="仿宋" w:cs="仿宋"/>
          <w:sz w:val="30"/>
          <w:szCs w:val="30"/>
          <w:lang w:val="en-US" w:eastAsia="zh-CN"/>
        </w:rPr>
        <w:t>。“三公”经费2022年年初预算0.7万元与2021年初预算1万元减少</w:t>
      </w:r>
      <w:r>
        <w:rPr>
          <w:rFonts w:hint="eastAsia" w:ascii="仿宋" w:hAnsi="仿宋" w:eastAsia="仿宋" w:cs="仿宋"/>
          <w:color w:val="000000"/>
          <w:sz w:val="30"/>
          <w:szCs w:val="30"/>
          <w:lang w:val="en-US" w:eastAsia="zh-CN"/>
        </w:rPr>
        <w:t>了0.3万元，减幅30%，减少的原因是厉行节约，精简行政开支。公务用车保有量0台，各类公务接待8个批次，接待78人次。</w:t>
      </w:r>
    </w:p>
    <w:p>
      <w:pPr>
        <w:pStyle w:val="15"/>
        <w:keepNext w:val="0"/>
        <w:keepLines w:val="0"/>
        <w:pageBreakBefore w:val="0"/>
        <w:widowControl/>
        <w:numPr>
          <w:ilvl w:val="0"/>
          <w:numId w:val="3"/>
        </w:numPr>
        <w:kinsoku/>
        <w:wordWrap/>
        <w:overflowPunct/>
        <w:topLinePunct w:val="0"/>
        <w:autoSpaceDE/>
        <w:autoSpaceDN/>
        <w:bidi w:val="0"/>
        <w:adjustRightInd/>
        <w:snapToGrid/>
        <w:spacing w:line="610" w:lineRule="exact"/>
        <w:jc w:val="both"/>
        <w:textAlignment w:val="auto"/>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项目支出情况</w:t>
      </w:r>
    </w:p>
    <w:p>
      <w:pPr>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sz w:val="30"/>
          <w:szCs w:val="30"/>
          <w:lang w:val="en-US" w:eastAsia="zh-CN"/>
        </w:rPr>
        <w:t xml:space="preserve">   2022年本年项目支出621.42万元，比上年项目支出1081.57万元减少了460.15万元，减幅42.54%。2022年主要项目支出明细为后扶基金专项支出257.06万元，比2021年307.68万元减少50.62万元；后扶结余支出327.71万元，比2021年651.63万元减少323.92万元；移民维稳资金23.35万元，比2021年26.28万元减少2.93万元；困难扶助金13.30万元，比2021年95.98万元减少82.68万元。项目支出减少原因是2022年我单位部份财政拨专项移民资金由财政直拨给各移民专户乡镇，未通过我单位账。</w:t>
      </w:r>
      <w:r>
        <w:rPr>
          <w:rFonts w:hint="eastAsia" w:ascii="仿宋" w:hAnsi="仿宋" w:eastAsia="仿宋" w:cs="仿宋"/>
          <w:color w:val="000000" w:themeColor="text1"/>
          <w:sz w:val="30"/>
          <w:szCs w:val="30"/>
          <w14:textFill>
            <w14:solidFill>
              <w14:schemeClr w14:val="tx1"/>
            </w14:solidFill>
          </w14:textFill>
        </w:rPr>
        <w:t>主要</w:t>
      </w:r>
      <w:r>
        <w:rPr>
          <w:rFonts w:hint="eastAsia" w:ascii="仿宋" w:hAnsi="仿宋" w:eastAsia="仿宋" w:cs="仿宋"/>
          <w:color w:val="000000" w:themeColor="text1"/>
          <w:sz w:val="30"/>
          <w:szCs w:val="30"/>
          <w:lang w:val="en-US" w:eastAsia="zh-CN"/>
          <w14:textFill>
            <w14:solidFill>
              <w14:schemeClr w14:val="tx1"/>
            </w14:solidFill>
          </w14:textFill>
        </w:rPr>
        <w:t>项目</w:t>
      </w:r>
      <w:r>
        <w:rPr>
          <w:rFonts w:hint="eastAsia" w:ascii="仿宋" w:hAnsi="仿宋" w:eastAsia="仿宋" w:cs="仿宋"/>
          <w:color w:val="000000" w:themeColor="text1"/>
          <w:sz w:val="30"/>
          <w:szCs w:val="30"/>
          <w14:textFill>
            <w14:solidFill>
              <w14:schemeClr w14:val="tx1"/>
            </w14:solidFill>
          </w14:textFill>
        </w:rPr>
        <w:t>内容</w:t>
      </w:r>
      <w:r>
        <w:rPr>
          <w:rFonts w:hint="eastAsia" w:ascii="仿宋" w:hAnsi="仿宋" w:eastAsia="仿宋" w:cs="仿宋"/>
          <w:color w:val="000000" w:themeColor="text1"/>
          <w:sz w:val="30"/>
          <w:szCs w:val="30"/>
          <w:lang w:val="en-US" w:eastAsia="zh-CN"/>
          <w14:textFill>
            <w14:solidFill>
              <w14:schemeClr w14:val="tx1"/>
            </w14:solidFill>
          </w14:textFill>
        </w:rPr>
        <w:t>为：</w:t>
      </w:r>
    </w:p>
    <w:p>
      <w:pPr>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一是后扶基金专项计划13个，资金</w:t>
      </w:r>
      <w:r>
        <w:rPr>
          <w:rFonts w:hint="eastAsia" w:ascii="仿宋" w:hAnsi="仿宋" w:eastAsia="仿宋" w:cs="仿宋"/>
          <w:color w:val="000000" w:themeColor="text1"/>
          <w:sz w:val="30"/>
          <w:szCs w:val="30"/>
          <w:lang w:val="en-US" w:eastAsia="zh-CN"/>
          <w14:textFill>
            <w14:solidFill>
              <w14:schemeClr w14:val="tx1"/>
            </w14:solidFill>
          </w14:textFill>
        </w:rPr>
        <w:t>270.86</w:t>
      </w:r>
      <w:r>
        <w:rPr>
          <w:rFonts w:hint="eastAsia" w:ascii="仿宋" w:hAnsi="仿宋" w:eastAsia="仿宋" w:cs="仿宋"/>
          <w:color w:val="000000" w:themeColor="text1"/>
          <w:sz w:val="30"/>
          <w:szCs w:val="30"/>
          <w14:textFill>
            <w14:solidFill>
              <w14:schemeClr w14:val="tx1"/>
            </w14:solidFill>
          </w14:textFill>
        </w:rPr>
        <w:t>万元</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2022年拨付257.06万元。主要为</w:t>
      </w:r>
      <w:r>
        <w:rPr>
          <w:rFonts w:hint="eastAsia" w:ascii="仿宋" w:hAnsi="仿宋" w:eastAsia="仿宋" w:cs="仿宋"/>
          <w:color w:val="000000" w:themeColor="text1"/>
          <w:sz w:val="30"/>
          <w:szCs w:val="30"/>
          <w14:textFill>
            <w14:solidFill>
              <w14:schemeClr w14:val="tx1"/>
            </w14:solidFill>
          </w14:textFill>
        </w:rPr>
        <w:t>①移民直补资金195.06万元，项目1个，发放移民直补人口3251人；②移民劳动力培训项目8个，资金40.8万元，培训移民531人次；③其他项目4个，资金35万元（水库移民应急处理10万元、移民困难救助8万元、移民升学奖励3万元、监测评估费14万元）；</w:t>
      </w:r>
    </w:p>
    <w:p>
      <w:pPr>
        <w:ind w:firstLine="600" w:firstLineChars="200"/>
        <w:rPr>
          <w:rFonts w:hint="eastAsia" w:ascii="仿宋" w:hAnsi="仿宋" w:eastAsia="仿宋" w:cs="仿宋"/>
          <w:kern w:val="2"/>
          <w:sz w:val="30"/>
          <w:szCs w:val="30"/>
          <w:lang w:val="en-US" w:eastAsia="zh-CN" w:bidi="ar-SA"/>
        </w:rPr>
      </w:pPr>
      <w:r>
        <w:rPr>
          <w:rFonts w:hint="eastAsia" w:ascii="仿宋" w:hAnsi="仿宋" w:eastAsia="仿宋" w:cs="仿宋"/>
          <w:color w:val="000000" w:themeColor="text1"/>
          <w:sz w:val="30"/>
          <w:szCs w:val="30"/>
          <w14:textFill>
            <w14:solidFill>
              <w14:schemeClr w14:val="tx1"/>
            </w14:solidFill>
          </w14:textFill>
        </w:rPr>
        <w:t>二是后扶结余项目计划12个，</w:t>
      </w:r>
      <w:r>
        <w:rPr>
          <w:rFonts w:hint="eastAsia" w:ascii="仿宋" w:hAnsi="仿宋" w:eastAsia="仿宋" w:cs="仿宋"/>
          <w:color w:val="000000" w:themeColor="text1"/>
          <w:sz w:val="30"/>
          <w:szCs w:val="30"/>
          <w:lang w:val="en-US" w:eastAsia="zh-CN"/>
          <w14:textFill>
            <w14:solidFill>
              <w14:schemeClr w14:val="tx1"/>
            </w14:solidFill>
          </w14:textFill>
        </w:rPr>
        <w:t>共</w:t>
      </w:r>
      <w:r>
        <w:rPr>
          <w:rFonts w:hint="eastAsia" w:ascii="仿宋" w:hAnsi="仿宋" w:eastAsia="仿宋" w:cs="仿宋"/>
          <w:color w:val="000000" w:themeColor="text1"/>
          <w:sz w:val="30"/>
          <w:szCs w:val="30"/>
          <w14:textFill>
            <w14:solidFill>
              <w14:schemeClr w14:val="tx1"/>
            </w14:solidFill>
          </w14:textFill>
        </w:rPr>
        <w:t>资金420万元</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2022年拨付327.71万元</w:t>
      </w:r>
      <w:r>
        <w:rPr>
          <w:rFonts w:hint="eastAsia" w:ascii="仿宋" w:hAnsi="仿宋" w:eastAsia="仿宋" w:cs="仿宋"/>
          <w:color w:val="000000" w:themeColor="text1"/>
          <w:sz w:val="30"/>
          <w:szCs w:val="30"/>
          <w14:textFill>
            <w14:solidFill>
              <w14:schemeClr w14:val="tx1"/>
            </w14:solidFill>
          </w14:textFill>
        </w:rPr>
        <w:t>。①</w:t>
      </w:r>
      <w:r>
        <w:rPr>
          <w:rFonts w:hint="eastAsia" w:ascii="仿宋" w:hAnsi="仿宋" w:eastAsia="仿宋" w:cs="仿宋"/>
          <w:sz w:val="30"/>
          <w:szCs w:val="30"/>
        </w:rPr>
        <w:t>基础设施建设项目6个，资金162万元；</w:t>
      </w:r>
      <w:r>
        <w:rPr>
          <w:rFonts w:hint="eastAsia" w:ascii="仿宋" w:hAnsi="仿宋" w:eastAsia="仿宋" w:cs="仿宋"/>
          <w:color w:val="000000" w:themeColor="text1"/>
          <w:sz w:val="30"/>
          <w:szCs w:val="30"/>
          <w14:textFill>
            <w14:solidFill>
              <w14:schemeClr w14:val="tx1"/>
            </w14:solidFill>
          </w14:textFill>
        </w:rPr>
        <w:t>②</w:t>
      </w:r>
      <w:r>
        <w:rPr>
          <w:rFonts w:hint="eastAsia" w:ascii="仿宋" w:hAnsi="仿宋" w:eastAsia="仿宋" w:cs="仿宋"/>
          <w:sz w:val="30"/>
          <w:szCs w:val="30"/>
        </w:rPr>
        <w:t>社会事业基础设施建设项目2个，资金46万元；</w:t>
      </w:r>
      <w:r>
        <w:rPr>
          <w:rFonts w:hint="eastAsia" w:ascii="仿宋" w:hAnsi="仿宋" w:eastAsia="仿宋" w:cs="仿宋"/>
          <w:color w:val="000000" w:themeColor="text1"/>
          <w:sz w:val="30"/>
          <w:szCs w:val="30"/>
          <w14:textFill>
            <w14:solidFill>
              <w14:schemeClr w14:val="tx1"/>
            </w14:solidFill>
          </w14:textFill>
        </w:rPr>
        <w:t>③</w:t>
      </w:r>
      <w:r>
        <w:rPr>
          <w:rFonts w:hint="eastAsia" w:ascii="仿宋" w:hAnsi="仿宋" w:eastAsia="仿宋" w:cs="仿宋"/>
          <w:sz w:val="30"/>
          <w:szCs w:val="30"/>
        </w:rPr>
        <w:t>移民产业发展项目4个，资金212.00万元。</w:t>
      </w:r>
    </w:p>
    <w:p>
      <w:pPr>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ascii="宋体" w:hAnsi="宋体" w:eastAsia="宋体" w:cs="宋体"/>
          <w:b/>
          <w:bCs/>
          <w:sz w:val="32"/>
          <w:szCs w:val="32"/>
        </w:rPr>
      </w:pPr>
      <w:r>
        <w:rPr>
          <w:rFonts w:hint="eastAsia" w:ascii="宋体" w:hAnsi="宋体" w:eastAsia="宋体" w:cs="宋体"/>
          <w:b/>
          <w:bCs/>
          <w:sz w:val="32"/>
          <w:szCs w:val="32"/>
          <w:lang w:eastAsia="zh-CN"/>
        </w:rPr>
        <w:t>四</w:t>
      </w:r>
      <w:r>
        <w:rPr>
          <w:rFonts w:hint="eastAsia" w:ascii="宋体" w:hAnsi="宋体" w:eastAsia="宋体" w:cs="宋体"/>
          <w:b/>
          <w:bCs/>
          <w:sz w:val="32"/>
          <w:szCs w:val="32"/>
        </w:rPr>
        <w:t>、部门整体支出绩效情况</w:t>
      </w:r>
    </w:p>
    <w:p>
      <w:pPr>
        <w:ind w:firstLine="588" w:firstLineChars="196"/>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我县高度重视水库移民工作，建立了县级移民管理机构，移民管理机构人员配备齐全，职责分工明确，相关经费纳入同级财政预算；在后扶人口核定登记、资金管理、项目管理、监督检查等方面均制定了相应的规章制度，后期扶持各项工作基本做到有法可依、有章可循、有据可查、有人负责。</w:t>
      </w:r>
    </w:p>
    <w:p>
      <w:pPr>
        <w:ind w:firstLine="600" w:firstLineChars="200"/>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对2022年中央水库移民扶持基金的拨付、管理、使用严格把关。</w:t>
      </w:r>
      <w:r>
        <w:rPr>
          <w:rFonts w:hint="eastAsia" w:ascii="仿宋" w:hAnsi="仿宋" w:eastAsia="仿宋" w:cs="仿宋"/>
          <w:b/>
          <w:color w:val="000000" w:themeColor="text1"/>
          <w:sz w:val="30"/>
          <w:szCs w:val="30"/>
          <w14:textFill>
            <w14:solidFill>
              <w14:schemeClr w14:val="tx1"/>
            </w14:solidFill>
          </w14:textFill>
        </w:rPr>
        <w:t>一是</w:t>
      </w:r>
      <w:r>
        <w:rPr>
          <w:rFonts w:hint="eastAsia" w:ascii="仿宋" w:hAnsi="仿宋" w:eastAsia="仿宋" w:cs="仿宋"/>
          <w:color w:val="000000" w:themeColor="text1"/>
          <w:sz w:val="30"/>
          <w:szCs w:val="30"/>
          <w14:textFill>
            <w14:solidFill>
              <w14:schemeClr w14:val="tx1"/>
            </w14:solidFill>
          </w14:textFill>
        </w:rPr>
        <w:t>认真做好移民直补资金发放。我中心积极与财政、银行协调，确保直补资金按时足额发放到移民手中；</w:t>
      </w:r>
      <w:r>
        <w:rPr>
          <w:rFonts w:hint="eastAsia" w:ascii="仿宋" w:hAnsi="仿宋" w:eastAsia="仿宋" w:cs="仿宋"/>
          <w:b/>
          <w:color w:val="000000" w:themeColor="text1"/>
          <w:sz w:val="30"/>
          <w:szCs w:val="30"/>
          <w14:textFill>
            <w14:solidFill>
              <w14:schemeClr w14:val="tx1"/>
            </w14:solidFill>
          </w14:textFill>
        </w:rPr>
        <w:t>二是</w:t>
      </w:r>
      <w:r>
        <w:rPr>
          <w:rFonts w:hint="eastAsia" w:ascii="仿宋" w:hAnsi="仿宋" w:eastAsia="仿宋" w:cs="仿宋"/>
          <w:color w:val="000000" w:themeColor="text1"/>
          <w:sz w:val="30"/>
          <w:szCs w:val="30"/>
          <w14:textFill>
            <w14:solidFill>
              <w14:schemeClr w14:val="tx1"/>
            </w14:solidFill>
          </w14:textFill>
        </w:rPr>
        <w:t>严把资金拨付关。积极协调财政组织资金，争取项目资金及时到位。资金拨付严格按照程序走，没有计划，未报批和验收不合格的项目坚决不拨付资金，保证了资金安全，未发现挤占、截留、挪用移民专项资金的现象；</w:t>
      </w:r>
      <w:r>
        <w:rPr>
          <w:rFonts w:hint="eastAsia" w:ascii="仿宋" w:hAnsi="仿宋" w:eastAsia="仿宋" w:cs="仿宋"/>
          <w:b/>
          <w:color w:val="000000" w:themeColor="text1"/>
          <w:sz w:val="30"/>
          <w:szCs w:val="30"/>
          <w14:textFill>
            <w14:solidFill>
              <w14:schemeClr w14:val="tx1"/>
            </w14:solidFill>
          </w14:textFill>
        </w:rPr>
        <w:t>三是</w:t>
      </w:r>
      <w:r>
        <w:rPr>
          <w:rFonts w:hint="eastAsia" w:ascii="仿宋" w:hAnsi="仿宋" w:eastAsia="仿宋" w:cs="仿宋"/>
          <w:color w:val="000000" w:themeColor="text1"/>
          <w:sz w:val="30"/>
          <w:szCs w:val="30"/>
          <w14:textFill>
            <w14:solidFill>
              <w14:schemeClr w14:val="tx1"/>
            </w14:solidFill>
          </w14:textFill>
        </w:rPr>
        <w:t>严格落实财务制度。配备了专门的会计人员，对移民资金实行分类管理、专帐核算。项目资金实施台帐管理。</w:t>
      </w:r>
      <w:r>
        <w:rPr>
          <w:rFonts w:hint="eastAsia" w:ascii="仿宋" w:hAnsi="仿宋" w:eastAsia="仿宋" w:cs="仿宋"/>
          <w:color w:val="000000" w:themeColor="text1"/>
          <w:sz w:val="30"/>
          <w:szCs w:val="30"/>
          <w:lang w:val="en-US" w:eastAsia="zh-CN"/>
          <w14:textFill>
            <w14:solidFill>
              <w14:schemeClr w14:val="tx1"/>
            </w14:solidFill>
          </w14:textFill>
        </w:rPr>
        <w:t xml:space="preserve"> 主要工作有：</w:t>
      </w:r>
    </w:p>
    <w:p>
      <w:pPr>
        <w:ind w:firstLine="600" w:firstLineChars="200"/>
        <w:rPr>
          <w:rFonts w:hint="eastAsia" w:ascii="仿宋" w:hAnsi="仿宋" w:eastAsia="仿宋" w:cs="仿宋"/>
          <w:b/>
          <w:sz w:val="30"/>
          <w:szCs w:val="30"/>
        </w:rPr>
      </w:pPr>
      <w:r>
        <w:rPr>
          <w:rFonts w:hint="eastAsia" w:ascii="仿宋" w:hAnsi="仿宋" w:eastAsia="仿宋" w:cs="仿宋"/>
          <w:b w:val="0"/>
          <w:bCs w:val="0"/>
          <w:sz w:val="30"/>
          <w:szCs w:val="30"/>
          <w:lang w:val="en-US" w:eastAsia="zh-CN"/>
        </w:rPr>
        <w:t>一</w:t>
      </w:r>
      <w:r>
        <w:rPr>
          <w:rFonts w:hint="eastAsia" w:ascii="仿宋" w:hAnsi="仿宋" w:eastAsia="仿宋" w:cs="仿宋"/>
          <w:b w:val="0"/>
          <w:bCs w:val="0"/>
          <w:sz w:val="30"/>
          <w:szCs w:val="30"/>
        </w:rPr>
        <w:t>是建设库区普惠项目。</w:t>
      </w:r>
      <w:r>
        <w:rPr>
          <w:rFonts w:hint="eastAsia" w:ascii="仿宋" w:hAnsi="仿宋" w:eastAsia="仿宋" w:cs="仿宋"/>
          <w:sz w:val="30"/>
          <w:szCs w:val="30"/>
        </w:rPr>
        <w:t>今年计划实施项目179个，移民资金2249.82万元。目前已实施项目150个，完成投资1865.995万元，占年度计划的83%。其中重点项目</w:t>
      </w:r>
      <w:r>
        <w:rPr>
          <w:rFonts w:hint="eastAsia" w:ascii="仿宋" w:hAnsi="仿宋" w:eastAsia="仿宋" w:cs="仿宋"/>
          <w:bCs/>
          <w:sz w:val="30"/>
          <w:szCs w:val="30"/>
        </w:rPr>
        <w:t>重点打造的产业有东山镇仙鹅寺村的皱皮柑基地基地建设、兰家村杆子山赣南脐橙基地建设、砖桥村香橼药材基地建设、三封寺镇莲花堰村油茶基地建设、华一村现代农业观光采摘园建设、松木桥村皱皮柑基地建设、辅安村皱皮柑基地建设、禹山镇建华村赣南橙基地建设、北汊水库生态养殖专业合作社青虾样子基地建设、操军镇湖城村大棚蔬菜基地建设等；基础设施项目及农田水利配套项目有三封寺镇复兴村公路建设建设、东山镇长宁垸村公路建设、兰家村机耕路硬化、天井山村机耕道建设、关山村危桥重建、关山村渠道硬化、牌坊村机耕道建设、禹山镇老河口村公路硬化、建华村公路硬化、章华镇万圣村机耕路建设、凤形村公路建设、话岗村机耕路建设、普圣堂社区公路建设、注滋口镇东浃村机耕路建设、团洲乡团华村危桥重建、团北村机耕路建设等项目。</w:t>
      </w:r>
    </w:p>
    <w:p>
      <w:pPr>
        <w:spacing w:line="580" w:lineRule="exact"/>
        <w:ind w:firstLine="600" w:firstLineChars="200"/>
        <w:rPr>
          <w:rFonts w:hint="eastAsia" w:ascii="仿宋" w:hAnsi="仿宋" w:eastAsia="仿宋" w:cs="仿宋"/>
          <w:sz w:val="30"/>
          <w:szCs w:val="30"/>
        </w:rPr>
      </w:pPr>
      <w:r>
        <w:rPr>
          <w:rFonts w:hint="eastAsia" w:ascii="仿宋" w:hAnsi="仿宋" w:eastAsia="仿宋" w:cs="仿宋"/>
          <w:b w:val="0"/>
          <w:bCs w:val="0"/>
          <w:sz w:val="30"/>
          <w:szCs w:val="30"/>
          <w:lang w:val="en-US" w:eastAsia="zh-CN"/>
        </w:rPr>
        <w:t>二</w:t>
      </w:r>
      <w:r>
        <w:rPr>
          <w:rFonts w:hint="eastAsia" w:ascii="仿宋" w:hAnsi="仿宋" w:eastAsia="仿宋" w:cs="仿宋"/>
          <w:b w:val="0"/>
          <w:bCs w:val="0"/>
          <w:sz w:val="30"/>
          <w:szCs w:val="30"/>
        </w:rPr>
        <w:t>是举办移民技能培训。</w:t>
      </w:r>
      <w:r>
        <w:rPr>
          <w:rFonts w:hint="eastAsia" w:ascii="仿宋" w:hAnsi="仿宋" w:eastAsia="仿宋" w:cs="仿宋"/>
          <w:sz w:val="30"/>
          <w:szCs w:val="30"/>
        </w:rPr>
        <w:t>省市下达我县今年培训计划为</w:t>
      </w:r>
      <w:r>
        <w:rPr>
          <w:rFonts w:hint="eastAsia" w:ascii="仿宋" w:hAnsi="仿宋" w:eastAsia="仿宋" w:cs="仿宋"/>
          <w:sz w:val="30"/>
          <w:szCs w:val="30"/>
          <w:lang w:val="en-US" w:eastAsia="zh-CN"/>
        </w:rPr>
        <w:t>528</w:t>
      </w:r>
      <w:r>
        <w:rPr>
          <w:rFonts w:hint="eastAsia" w:ascii="仿宋" w:hAnsi="仿宋" w:eastAsia="仿宋" w:cs="仿宋"/>
          <w:sz w:val="30"/>
          <w:szCs w:val="30"/>
        </w:rPr>
        <w:t>人。目前已完成培训任务</w:t>
      </w:r>
      <w:r>
        <w:rPr>
          <w:rFonts w:hint="eastAsia" w:ascii="仿宋" w:hAnsi="仿宋" w:eastAsia="仿宋" w:cs="仿宋"/>
          <w:sz w:val="30"/>
          <w:szCs w:val="30"/>
          <w:lang w:val="en-US" w:eastAsia="zh-CN"/>
        </w:rPr>
        <w:t>528</w:t>
      </w:r>
      <w:r>
        <w:rPr>
          <w:rFonts w:hint="eastAsia" w:ascii="仿宋" w:hAnsi="仿宋" w:eastAsia="仿宋" w:cs="仿宋"/>
          <w:sz w:val="30"/>
          <w:szCs w:val="30"/>
        </w:rPr>
        <w:t>人，其中实用技术培训</w:t>
      </w:r>
      <w:r>
        <w:rPr>
          <w:rFonts w:hint="eastAsia" w:ascii="仿宋" w:hAnsi="仿宋" w:eastAsia="仿宋" w:cs="仿宋"/>
          <w:sz w:val="30"/>
          <w:szCs w:val="30"/>
          <w:lang w:val="en-US" w:eastAsia="zh-CN"/>
        </w:rPr>
        <w:t>6</w:t>
      </w:r>
      <w:r>
        <w:rPr>
          <w:rFonts w:hint="eastAsia" w:ascii="仿宋" w:hAnsi="仿宋" w:eastAsia="仿宋" w:cs="仿宋"/>
          <w:sz w:val="30"/>
          <w:szCs w:val="30"/>
        </w:rPr>
        <w:t>期4</w:t>
      </w:r>
      <w:r>
        <w:rPr>
          <w:rFonts w:hint="eastAsia" w:ascii="仿宋" w:hAnsi="仿宋" w:eastAsia="仿宋" w:cs="仿宋"/>
          <w:sz w:val="30"/>
          <w:szCs w:val="30"/>
          <w:lang w:val="en-US" w:eastAsia="zh-CN"/>
        </w:rPr>
        <w:t>80</w:t>
      </w:r>
      <w:r>
        <w:rPr>
          <w:rFonts w:hint="eastAsia" w:ascii="仿宋" w:hAnsi="仿宋" w:eastAsia="仿宋" w:cs="仿宋"/>
          <w:sz w:val="30"/>
          <w:szCs w:val="30"/>
        </w:rPr>
        <w:t>人次，就业技能培训</w:t>
      </w:r>
      <w:r>
        <w:rPr>
          <w:rFonts w:hint="eastAsia" w:ascii="仿宋" w:hAnsi="仿宋" w:eastAsia="仿宋" w:cs="仿宋"/>
          <w:sz w:val="30"/>
          <w:szCs w:val="30"/>
          <w:lang w:val="en-US" w:eastAsia="zh-CN"/>
        </w:rPr>
        <w:t>48</w:t>
      </w:r>
      <w:r>
        <w:rPr>
          <w:rFonts w:hint="eastAsia" w:ascii="仿宋" w:hAnsi="仿宋" w:eastAsia="仿宋" w:cs="仿宋"/>
          <w:sz w:val="30"/>
          <w:szCs w:val="30"/>
        </w:rPr>
        <w:t>人(职业教育助学2</w:t>
      </w:r>
      <w:r>
        <w:rPr>
          <w:rFonts w:hint="eastAsia" w:ascii="仿宋" w:hAnsi="仿宋" w:eastAsia="仿宋" w:cs="仿宋"/>
          <w:sz w:val="30"/>
          <w:szCs w:val="30"/>
          <w:lang w:val="en-US" w:eastAsia="zh-CN"/>
        </w:rPr>
        <w:t>3</w:t>
      </w:r>
      <w:r>
        <w:rPr>
          <w:rFonts w:hint="eastAsia" w:ascii="仿宋" w:hAnsi="仿宋" w:eastAsia="仿宋" w:cs="仿宋"/>
          <w:sz w:val="30"/>
          <w:szCs w:val="30"/>
        </w:rPr>
        <w:t>人，月嫂培训25人)。</w:t>
      </w:r>
    </w:p>
    <w:p>
      <w:pPr>
        <w:spacing w:line="580" w:lineRule="exact"/>
        <w:ind w:firstLine="600" w:firstLineChars="200"/>
        <w:rPr>
          <w:rFonts w:hint="eastAsia" w:eastAsia="仿宋"/>
          <w:color w:val="000000" w:themeColor="text1"/>
          <w:sz w:val="30"/>
          <w:szCs w:val="30"/>
          <w14:textFill>
            <w14:solidFill>
              <w14:schemeClr w14:val="tx1"/>
            </w14:solidFill>
          </w14:textFill>
        </w:rPr>
      </w:pPr>
      <w:r>
        <w:rPr>
          <w:rFonts w:hint="eastAsia" w:ascii="仿宋" w:hAnsi="仿宋" w:eastAsia="仿宋" w:cs="仿宋"/>
          <w:b w:val="0"/>
          <w:bCs w:val="0"/>
          <w:sz w:val="30"/>
          <w:szCs w:val="30"/>
          <w:lang w:val="en-US" w:eastAsia="zh-CN"/>
        </w:rPr>
        <w:t>三</w:t>
      </w:r>
      <w:r>
        <w:rPr>
          <w:rFonts w:hint="eastAsia" w:ascii="仿宋" w:hAnsi="仿宋" w:eastAsia="仿宋" w:cs="仿宋"/>
          <w:b w:val="0"/>
          <w:bCs w:val="0"/>
          <w:sz w:val="30"/>
          <w:szCs w:val="30"/>
        </w:rPr>
        <w:t>是打造重点移民村建设。</w:t>
      </w:r>
      <w:r>
        <w:rPr>
          <w:rFonts w:hint="eastAsia" w:ascii="仿宋" w:hAnsi="仿宋" w:eastAsia="仿宋" w:cs="仿宋"/>
          <w:bCs/>
          <w:sz w:val="30"/>
          <w:szCs w:val="30"/>
        </w:rPr>
        <w:t>年初</w:t>
      </w:r>
      <w:r>
        <w:rPr>
          <w:rFonts w:hint="eastAsia" w:ascii="仿宋" w:hAnsi="仿宋" w:eastAsia="仿宋" w:cs="仿宋"/>
          <w:sz w:val="30"/>
          <w:szCs w:val="30"/>
        </w:rPr>
        <w:t>省市下达我县重点移民村建设任务2个，总投资420万元，其中章华镇栗树村投资210万元；禹山镇青山村投资210万元。项目10月上旬开工建设，目前已完成总任务70%，预计年底可以全面完成。</w:t>
      </w:r>
    </w:p>
    <w:p>
      <w:pPr>
        <w:pStyle w:val="15"/>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ascii="宋体" w:hAnsi="宋体" w:eastAsia="宋体" w:cs="宋体"/>
          <w:b/>
          <w:bCs/>
          <w:sz w:val="32"/>
          <w:szCs w:val="32"/>
        </w:rPr>
      </w:pPr>
      <w:r>
        <w:rPr>
          <w:rFonts w:hint="eastAsia" w:ascii="宋体" w:hAnsi="宋体" w:eastAsia="宋体" w:cs="宋体"/>
          <w:b/>
          <w:bCs/>
          <w:sz w:val="32"/>
          <w:szCs w:val="32"/>
          <w:lang w:eastAsia="zh-CN"/>
        </w:rPr>
        <w:t>五</w:t>
      </w:r>
      <w:r>
        <w:rPr>
          <w:rFonts w:hint="eastAsia" w:ascii="宋体" w:hAnsi="宋体" w:eastAsia="宋体" w:cs="宋体"/>
          <w:b/>
          <w:bCs/>
          <w:sz w:val="32"/>
          <w:szCs w:val="32"/>
        </w:rPr>
        <w:t>、存在的问题及原因分析</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我县2022年未完成的绩效目标主要体现在项目管理，以及数量指标、质量指标和时效指标等产出指标方面。</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1、项目管理</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散小项目安排较多。其主要原因是我县移民资金总量较少而移民村（场）又较多，适当照顾了部分移民人数较少的移民村（场）安排项目的客观需求，以维护库区稳定。</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2、数量指标</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未完成其他项目2个。其主要原因是待审计审定工程造价结算。</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3、质量指标</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项目（不含移民培训）验收合格率未达到100%。其主要原因是有2个已完工项目尚未完成验收。</w:t>
      </w:r>
    </w:p>
    <w:p>
      <w:pPr>
        <w:ind w:firstLine="627" w:firstLineChars="19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4、时效指标</w:t>
      </w:r>
    </w:p>
    <w:p>
      <w:pPr>
        <w:ind w:firstLine="627" w:firstLineChars="196"/>
        <w:rPr>
          <w:rFonts w:hint="eastAsia" w:ascii="仿宋" w:hAnsi="仿宋" w:eastAsia="仿宋" w:cs="仿宋"/>
          <w:bCs/>
          <w:sz w:val="32"/>
          <w:szCs w:val="32"/>
        </w:rPr>
      </w:pPr>
      <w:r>
        <w:rPr>
          <w:rFonts w:hint="eastAsia" w:ascii="仿宋" w:hAnsi="仿宋" w:eastAsia="仿宋" w:cs="仿宋"/>
          <w:color w:val="000000" w:themeColor="text1"/>
          <w:sz w:val="32"/>
          <w:szCs w:val="32"/>
          <w14:textFill>
            <w14:solidFill>
              <w14:schemeClr w14:val="tx1"/>
            </w14:solidFill>
          </w14:textFill>
        </w:rPr>
        <w:t>截至2023年3月底项目资金完成率未达到98%。其主要原因是2个已完工项目未经审计，未完成验收。</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可以从预算和预算绩效管理，部门履职效能，资金分配、使用和管理，资产和财务管理、政府采购等方面归纳存在的问</w:t>
      </w:r>
      <w:r>
        <w:rPr>
          <w:rFonts w:hint="eastAsia" w:ascii="仿宋" w:hAnsi="仿宋" w:eastAsia="仿宋" w:cs="仿宋"/>
          <w:spacing w:val="11"/>
          <w:sz w:val="32"/>
          <w:szCs w:val="32"/>
        </w:rPr>
        <w:t>题；反映各种</w:t>
      </w:r>
      <w:r>
        <w:rPr>
          <w:rFonts w:hint="eastAsia" w:ascii="仿宋" w:hAnsi="仿宋" w:eastAsia="仿宋" w:cs="仿宋"/>
          <w:color w:val="000000"/>
          <w:spacing w:val="11"/>
          <w:sz w:val="32"/>
          <w:szCs w:val="32"/>
        </w:rPr>
        <w:t>预算支出执行偏离绩效目标的情况，</w:t>
      </w:r>
      <w:r>
        <w:rPr>
          <w:rFonts w:hint="eastAsia" w:ascii="仿宋" w:hAnsi="仿宋" w:eastAsia="仿宋" w:cs="仿宋"/>
          <w:spacing w:val="11"/>
          <w:sz w:val="32"/>
          <w:szCs w:val="32"/>
        </w:rPr>
        <w:t>并分析其原因</w:t>
      </w:r>
      <w:r>
        <w:rPr>
          <w:rFonts w:hint="eastAsia" w:ascii="仿宋" w:hAnsi="仿宋" w:eastAsia="仿宋" w:cs="仿宋"/>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jc w:val="both"/>
        <w:textAlignment w:val="auto"/>
        <w:rPr>
          <w:rFonts w:hint="eastAsia" w:ascii="宋体" w:hAnsi="宋体" w:eastAsia="宋体" w:cs="宋体"/>
          <w:b/>
          <w:bCs/>
          <w:sz w:val="32"/>
          <w:szCs w:val="32"/>
        </w:rPr>
      </w:pPr>
      <w:r>
        <w:rPr>
          <w:rFonts w:hint="eastAsia" w:ascii="仿宋" w:hAnsi="仿宋" w:eastAsia="仿宋" w:cs="仿宋"/>
          <w:sz w:val="32"/>
          <w:szCs w:val="32"/>
          <w:lang w:val="en-US" w:eastAsia="zh-CN"/>
        </w:rPr>
        <w:t xml:space="preserve">  </w:t>
      </w:r>
      <w:r>
        <w:rPr>
          <w:rFonts w:hint="eastAsia" w:ascii="宋体" w:hAnsi="宋体" w:eastAsia="宋体" w:cs="宋体"/>
          <w:b/>
          <w:bCs/>
          <w:sz w:val="32"/>
          <w:szCs w:val="32"/>
          <w:lang w:val="en-US" w:eastAsia="zh-CN"/>
        </w:rPr>
        <w:t xml:space="preserve">  六、</w:t>
      </w:r>
      <w:r>
        <w:rPr>
          <w:rFonts w:hint="eastAsia" w:ascii="宋体" w:hAnsi="宋体" w:eastAsia="宋体" w:cs="宋体"/>
          <w:b/>
          <w:bCs/>
          <w:sz w:val="32"/>
          <w:szCs w:val="32"/>
        </w:rPr>
        <w:t>下一步改进措施</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color w:val="000000" w:themeColor="text1"/>
          <w:sz w:val="32"/>
          <w:szCs w:val="32"/>
          <w14:textFill>
            <w14:solidFill>
              <w14:schemeClr w14:val="tx1"/>
            </w14:solidFill>
          </w14:textFill>
        </w:rPr>
        <w:t>移民机构是各级政府移民后扶工作的主体责任单位，要积极争取各级各部门领导重视，强化移民机构的管理职能，优化移民资金财政拨付机制，并进一步加强项目实施管理：</w:t>
      </w:r>
      <w:r>
        <w:rPr>
          <w:rFonts w:hint="eastAsia" w:ascii="仿宋" w:hAnsi="仿宋" w:eastAsia="仿宋" w:cs="仿宋"/>
          <w:b/>
          <w:color w:val="000000" w:themeColor="text1"/>
          <w:sz w:val="32"/>
          <w:szCs w:val="32"/>
          <w14:textFill>
            <w14:solidFill>
              <w14:schemeClr w14:val="tx1"/>
            </w14:solidFill>
          </w14:textFill>
        </w:rPr>
        <w:t>一是</w:t>
      </w:r>
      <w:r>
        <w:rPr>
          <w:rFonts w:hint="eastAsia" w:ascii="仿宋" w:hAnsi="仿宋" w:eastAsia="仿宋" w:cs="仿宋"/>
          <w:color w:val="000000" w:themeColor="text1"/>
          <w:sz w:val="32"/>
          <w:szCs w:val="32"/>
          <w14:textFill>
            <w14:solidFill>
              <w14:schemeClr w14:val="tx1"/>
            </w14:solidFill>
          </w14:textFill>
        </w:rPr>
        <w:t>进一步完善项目储备库，加快项目前期工作进度，强化计划管理意识，加强工作衔接，按规定完成项目备案并及时下达项目计划；</w:t>
      </w:r>
      <w:r>
        <w:rPr>
          <w:rFonts w:hint="eastAsia" w:ascii="仿宋" w:hAnsi="仿宋" w:eastAsia="仿宋" w:cs="仿宋"/>
          <w:b/>
          <w:color w:val="000000" w:themeColor="text1"/>
          <w:sz w:val="32"/>
          <w:szCs w:val="32"/>
          <w14:textFill>
            <w14:solidFill>
              <w14:schemeClr w14:val="tx1"/>
            </w14:solidFill>
          </w14:textFill>
        </w:rPr>
        <w:t>二是</w:t>
      </w:r>
      <w:r>
        <w:rPr>
          <w:rFonts w:hint="eastAsia" w:ascii="仿宋" w:hAnsi="仿宋" w:eastAsia="仿宋" w:cs="仿宋"/>
          <w:color w:val="000000" w:themeColor="text1"/>
          <w:sz w:val="32"/>
          <w:szCs w:val="32"/>
          <w14:textFill>
            <w14:solidFill>
              <w14:schemeClr w14:val="tx1"/>
            </w14:solidFill>
          </w14:textFill>
        </w:rPr>
        <w:t>要加强与当地主要领导的请示汇报，督促项目单位加快项目验收和结算进度，协调财政支持配合，加大对移民专项资金的拨付力度，以减少资金结存，确保资金及时发挥效益；</w:t>
      </w:r>
      <w:r>
        <w:rPr>
          <w:rFonts w:hint="eastAsia" w:ascii="仿宋" w:hAnsi="仿宋" w:eastAsia="仿宋" w:cs="仿宋"/>
          <w:b/>
          <w:color w:val="000000" w:themeColor="text1"/>
          <w:sz w:val="32"/>
          <w:szCs w:val="32"/>
          <w14:textFill>
            <w14:solidFill>
              <w14:schemeClr w14:val="tx1"/>
            </w14:solidFill>
          </w14:textFill>
        </w:rPr>
        <w:t>三是</w:t>
      </w:r>
      <w:r>
        <w:rPr>
          <w:rFonts w:hint="eastAsia" w:ascii="仿宋" w:hAnsi="仿宋" w:eastAsia="仿宋" w:cs="仿宋"/>
          <w:color w:val="000000" w:themeColor="text1"/>
          <w:sz w:val="32"/>
          <w:szCs w:val="32"/>
          <w14:textFill>
            <w14:solidFill>
              <w14:schemeClr w14:val="tx1"/>
            </w14:solidFill>
          </w14:textFill>
        </w:rPr>
        <w:t>建议省、市移民主管部门根据当前移民后扶工作实际修订完善现行项目与资金管理相关规定，明确和规范项目前期及实施管理相关费用列支，保障项目建设有序有力推进。</w:t>
      </w:r>
    </w:p>
    <w:p>
      <w:pPr>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ascii="仿宋_GB2312" w:eastAsia="仿宋_GB2312"/>
          <w:sz w:val="32"/>
          <w:szCs w:val="32"/>
          <w:lang w:val="en-US" w:eastAsia="zh-CN"/>
        </w:rPr>
        <w:sectPr>
          <w:footerReference r:id="rId4" w:type="default"/>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宋体" w:hAnsi="宋体" w:eastAsia="宋体" w:cs="宋体"/>
          <w:b/>
          <w:bCs/>
          <w:sz w:val="32"/>
          <w:szCs w:val="32"/>
          <w:lang w:eastAsia="zh-CN"/>
        </w:rPr>
        <w:t>七</w:t>
      </w:r>
      <w:r>
        <w:rPr>
          <w:rFonts w:hint="eastAsia" w:ascii="宋体" w:hAnsi="宋体" w:eastAsia="宋体" w:cs="宋体"/>
          <w:b/>
          <w:bCs/>
          <w:sz w:val="32"/>
          <w:szCs w:val="32"/>
        </w:rPr>
        <w:t>、其他需要说明的情</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default"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eastAsia="zh-CN"/>
        </w:rPr>
        <w:t>附件</w:t>
      </w:r>
      <w:r>
        <w:rPr>
          <w:rFonts w:hint="eastAsia" w:ascii="方正小标宋简体" w:hAnsi="方正小标宋简体" w:eastAsia="方正小标宋简体" w:cs="方正小标宋简体"/>
          <w:color w:val="000000"/>
          <w:sz w:val="44"/>
          <w:szCs w:val="44"/>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p>
    <w:tbl>
      <w:tblPr>
        <w:tblStyle w:val="11"/>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eastAsiaTheme="minorEastAsia"/>
                <w:kern w:val="0"/>
                <w:sz w:val="24"/>
                <w:lang w:val="en-US" w:eastAsia="zh-CN"/>
              </w:rPr>
            </w:pPr>
            <w:r>
              <w:rPr>
                <w:rFonts w:hint="eastAsia" w:ascii="宋体" w:hAnsi="宋体" w:cs="宋体"/>
                <w:kern w:val="0"/>
                <w:sz w:val="24"/>
                <w:lang w:val="en-US" w:eastAsia="zh-CN"/>
              </w:rPr>
              <w:t>7</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cs="宋体" w:eastAsiaTheme="minorEastAsia"/>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ind w:left="840" w:hanging="840" w:hangingChars="400"/>
        <w:contextualSpacing/>
        <w:rPr>
          <w:rFonts w:hint="eastAsia" w:ascii="仿宋_GB2312" w:eastAsia="仿宋_GB2312"/>
        </w:rPr>
      </w:pPr>
    </w:p>
    <w:p>
      <w:pPr>
        <w:adjustRightInd w:val="0"/>
        <w:snapToGrid w:val="0"/>
        <w:spacing w:before="156" w:beforeLines="50"/>
        <w:ind w:left="840" w:hanging="840" w:hangingChars="400"/>
        <w:contextualSpacing/>
        <w:rPr>
          <w:rFonts w:hint="eastAsia" w:ascii="仿宋_GB2312" w:eastAsia="仿宋_GB2312"/>
        </w:rPr>
      </w:pPr>
    </w:p>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ascii="黑体" w:hAnsi="黑体" w:eastAsia="黑体" w:cs="黑体"/>
          <w:sz w:val="32"/>
          <w:szCs w:val="32"/>
        </w:rPr>
      </w:pPr>
      <w:r>
        <w:rPr>
          <w:rFonts w:hint="eastAsia" w:ascii="仿宋_GB2312" w:eastAsia="仿宋_GB2312"/>
          <w:lang w:val="en-US" w:eastAsia="zh-CN"/>
        </w:rPr>
        <w:t>2、</w:t>
      </w:r>
      <w:r>
        <w:rPr>
          <w:rFonts w:hint="eastAsia" w:ascii="仿宋_GB2312" w:eastAsia="仿宋_GB2312"/>
          <w:lang w:eastAsia="zh-CN"/>
        </w:rPr>
        <w:t>一个一级项目一张表。</w:t>
      </w: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11"/>
        <w:tblW w:w="9851" w:type="dxa"/>
        <w:jc w:val="center"/>
        <w:tblInd w:w="0" w:type="dxa"/>
        <w:tblLayout w:type="fixed"/>
        <w:tblCellMar>
          <w:top w:w="0" w:type="dxa"/>
          <w:left w:w="108" w:type="dxa"/>
          <w:bottom w:w="0" w:type="dxa"/>
          <w:right w:w="108" w:type="dxa"/>
        </w:tblCellMar>
      </w:tblPr>
      <w:tblGrid>
        <w:gridCol w:w="1061"/>
        <w:gridCol w:w="1099"/>
        <w:gridCol w:w="1080"/>
        <w:gridCol w:w="1224"/>
        <w:gridCol w:w="692"/>
        <w:gridCol w:w="885"/>
        <w:gridCol w:w="900"/>
        <w:gridCol w:w="619"/>
        <w:gridCol w:w="236"/>
        <w:gridCol w:w="637"/>
        <w:gridCol w:w="158"/>
        <w:gridCol w:w="1260"/>
      </w:tblGrid>
      <w:tr>
        <w:tblPrEx>
          <w:tblLayout w:type="fixed"/>
          <w:tblCellMar>
            <w:top w:w="0" w:type="dxa"/>
            <w:left w:w="108" w:type="dxa"/>
            <w:bottom w:w="0" w:type="dxa"/>
            <w:right w:w="108" w:type="dxa"/>
          </w:tblCellMar>
        </w:tblPrEx>
        <w:trPr>
          <w:trHeight w:val="603" w:hRule="atLeast"/>
          <w:jc w:val="center"/>
        </w:trPr>
        <w:tc>
          <w:tcPr>
            <w:tcW w:w="10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项目支</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出名称</w:t>
            </w:r>
          </w:p>
        </w:tc>
        <w:tc>
          <w:tcPr>
            <w:tcW w:w="8790" w:type="dxa"/>
            <w:gridSpan w:val="11"/>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仿宋_GB2312"/>
                <w:color w:val="000000"/>
                <w:sz w:val="20"/>
                <w:szCs w:val="20"/>
              </w:rPr>
              <w:t>后扶基金专项</w:t>
            </w:r>
          </w:p>
        </w:tc>
      </w:tr>
      <w:tr>
        <w:tblPrEx>
          <w:tblLayout w:type="fixed"/>
          <w:tblCellMar>
            <w:top w:w="0" w:type="dxa"/>
            <w:left w:w="108" w:type="dxa"/>
            <w:bottom w:w="0" w:type="dxa"/>
            <w:right w:w="108" w:type="dxa"/>
          </w:tblCellMar>
        </w:tblPrEx>
        <w:trPr>
          <w:trHeight w:val="556" w:hRule="atLeast"/>
          <w:jc w:val="center"/>
        </w:trPr>
        <w:tc>
          <w:tcPr>
            <w:tcW w:w="10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主管部门</w:t>
            </w:r>
          </w:p>
        </w:tc>
        <w:tc>
          <w:tcPr>
            <w:tcW w:w="4980"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仿宋_GB2312"/>
                <w:color w:val="000000"/>
                <w:sz w:val="20"/>
                <w:szCs w:val="20"/>
                <w:lang w:val="en-US" w:eastAsia="zh-CN"/>
              </w:rPr>
            </w:pPr>
            <w:r>
              <w:rPr>
                <w:rFonts w:hint="eastAsia" w:eastAsia="仿宋_GB2312"/>
                <w:color w:val="000000"/>
                <w:sz w:val="20"/>
                <w:szCs w:val="20"/>
                <w:lang w:val="en-US" w:eastAsia="zh-CN"/>
              </w:rPr>
              <w:t>库区移民中心</w:t>
            </w:r>
          </w:p>
        </w:tc>
        <w:tc>
          <w:tcPr>
            <w:tcW w:w="900"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实施单位</w:t>
            </w:r>
          </w:p>
        </w:tc>
        <w:tc>
          <w:tcPr>
            <w:tcW w:w="2910"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项目资金</w:t>
            </w:r>
            <w:r>
              <w:rPr>
                <w:rFonts w:hint="default" w:eastAsia="仿宋_GB2312"/>
                <w:color w:val="000000"/>
                <w:sz w:val="20"/>
                <w:szCs w:val="20"/>
              </w:rPr>
              <w:br w:type="textWrapping"/>
            </w:r>
            <w:r>
              <w:rPr>
                <w:rFonts w:hint="default" w:eastAsia="仿宋_GB2312"/>
                <w:color w:val="000000"/>
                <w:sz w:val="20"/>
                <w:szCs w:val="20"/>
              </w:rPr>
              <w:t>（万元）</w:t>
            </w: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年初</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预算数</w:t>
            </w: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全年</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预算数</w:t>
            </w:r>
          </w:p>
        </w:tc>
        <w:tc>
          <w:tcPr>
            <w:tcW w:w="900"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全年</w:t>
            </w:r>
          </w:p>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执行数</w:t>
            </w:r>
          </w:p>
        </w:tc>
        <w:tc>
          <w:tcPr>
            <w:tcW w:w="619"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分值</w:t>
            </w:r>
          </w:p>
        </w:tc>
        <w:tc>
          <w:tcPr>
            <w:tcW w:w="873" w:type="dxa"/>
            <w:gridSpan w:val="2"/>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执行率</w:t>
            </w:r>
          </w:p>
        </w:tc>
        <w:tc>
          <w:tcPr>
            <w:tcW w:w="1418" w:type="dxa"/>
            <w:gridSpan w:val="2"/>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得分</w:t>
            </w:r>
          </w:p>
        </w:tc>
      </w:tr>
      <w:tr>
        <w:tblPrEx>
          <w:tblLayout w:type="fixed"/>
          <w:tblCellMar>
            <w:top w:w="0" w:type="dxa"/>
            <w:left w:w="108" w:type="dxa"/>
            <w:bottom w:w="0" w:type="dxa"/>
            <w:right w:w="108" w:type="dxa"/>
          </w:tblCellMar>
        </w:tblPrEx>
        <w:trPr>
          <w:trHeight w:val="389"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年度资金总额</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Theme="minorEastAsia"/>
                <w:color w:val="000000"/>
                <w:sz w:val="20"/>
                <w:szCs w:val="20"/>
              </w:rPr>
            </w:pPr>
            <w:r>
              <w:rPr>
                <w:rFonts w:hint="eastAsia" w:eastAsiaTheme="minorEastAsia"/>
                <w:color w:val="000000"/>
                <w:sz w:val="20"/>
                <w:szCs w:val="20"/>
              </w:rPr>
              <w:t>653.82</w:t>
            </w: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10</w:t>
            </w: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100</w:t>
            </w: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Theme="minorEastAsia"/>
                <w:color w:val="000000"/>
                <w:sz w:val="20"/>
                <w:szCs w:val="20"/>
              </w:rPr>
            </w:pPr>
            <w:r>
              <w:rPr>
                <w:rFonts w:hint="eastAsia" w:eastAsiaTheme="minorEastAsia"/>
                <w:color w:val="000000"/>
                <w:sz w:val="20"/>
                <w:szCs w:val="20"/>
              </w:rPr>
              <w:t>10</w:t>
            </w:r>
          </w:p>
        </w:tc>
      </w:tr>
      <w:tr>
        <w:tblPrEx>
          <w:tblLayout w:type="fixed"/>
          <w:tblCellMar>
            <w:top w:w="0" w:type="dxa"/>
            <w:left w:w="108" w:type="dxa"/>
            <w:bottom w:w="0" w:type="dxa"/>
            <w:right w:w="108" w:type="dxa"/>
          </w:tblCellMar>
        </w:tblPrEx>
        <w:trPr>
          <w:trHeight w:val="409"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其中：当年财政拨款</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0</w:t>
            </w: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Theme="minorEastAsia"/>
                <w:color w:val="000000"/>
                <w:sz w:val="20"/>
                <w:szCs w:val="20"/>
              </w:rPr>
            </w:pPr>
            <w:r>
              <w:rPr>
                <w:rFonts w:hint="eastAsia" w:eastAsiaTheme="minorEastAsia"/>
                <w:color w:val="000000"/>
                <w:sz w:val="20"/>
                <w:szCs w:val="20"/>
              </w:rPr>
              <w:t>10</w:t>
            </w: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100</w:t>
            </w: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Theme="minorEastAsia"/>
                <w:color w:val="000000"/>
                <w:sz w:val="20"/>
                <w:szCs w:val="20"/>
              </w:rPr>
            </w:pPr>
            <w:r>
              <w:rPr>
                <w:rFonts w:hint="eastAsia" w:eastAsiaTheme="minorEastAsia"/>
                <w:color w:val="000000"/>
                <w:sz w:val="20"/>
                <w:szCs w:val="20"/>
              </w:rPr>
              <w:t>10</w:t>
            </w:r>
          </w:p>
        </w:tc>
      </w:tr>
      <w:tr>
        <w:tblPrEx>
          <w:tblLayout w:type="fixed"/>
          <w:tblCellMar>
            <w:top w:w="0" w:type="dxa"/>
            <w:left w:w="108" w:type="dxa"/>
            <w:bottom w:w="0" w:type="dxa"/>
            <w:right w:w="108" w:type="dxa"/>
          </w:tblCellMar>
        </w:tblPrEx>
        <w:trPr>
          <w:trHeight w:val="415"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00" w:firstLineChars="300"/>
              <w:jc w:val="left"/>
              <w:rPr>
                <w:rFonts w:hint="default" w:eastAsia="仿宋_GB2312"/>
                <w:color w:val="000000"/>
                <w:sz w:val="20"/>
                <w:szCs w:val="20"/>
              </w:rPr>
            </w:pPr>
            <w:r>
              <w:rPr>
                <w:rFonts w:hint="default" w:eastAsia="仿宋_GB2312"/>
                <w:color w:val="000000"/>
                <w:sz w:val="20"/>
                <w:szCs w:val="20"/>
              </w:rPr>
              <w:t>上年结转资金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440"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00" w:firstLineChars="300"/>
              <w:jc w:val="left"/>
              <w:rPr>
                <w:rFonts w:hint="default" w:eastAsia="仿宋_GB2312"/>
                <w:color w:val="000000"/>
                <w:sz w:val="20"/>
                <w:szCs w:val="20"/>
              </w:rPr>
            </w:pPr>
            <w:r>
              <w:rPr>
                <w:rFonts w:hint="default" w:eastAsia="仿宋_GB2312"/>
                <w:color w:val="000000"/>
                <w:sz w:val="20"/>
                <w:szCs w:val="20"/>
              </w:rPr>
              <w:t>其他资金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587" w:hRule="atLeast"/>
          <w:jc w:val="center"/>
        </w:trPr>
        <w:tc>
          <w:tcPr>
            <w:tcW w:w="106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年度总体目标</w:t>
            </w:r>
          </w:p>
        </w:tc>
        <w:tc>
          <w:tcPr>
            <w:tcW w:w="4980" w:type="dxa"/>
            <w:gridSpan w:val="5"/>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预期目标</w:t>
            </w:r>
          </w:p>
        </w:tc>
        <w:tc>
          <w:tcPr>
            <w:tcW w:w="3810" w:type="dxa"/>
            <w:gridSpan w:val="6"/>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实际完成情况　</w:t>
            </w:r>
          </w:p>
        </w:tc>
      </w:tr>
      <w:tr>
        <w:tblPrEx>
          <w:tblLayout w:type="fixed"/>
          <w:tblCellMar>
            <w:top w:w="0" w:type="dxa"/>
            <w:left w:w="108" w:type="dxa"/>
            <w:bottom w:w="0" w:type="dxa"/>
            <w:right w:w="108" w:type="dxa"/>
          </w:tblCellMar>
        </w:tblPrEx>
        <w:trPr>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4980" w:type="dxa"/>
            <w:gridSpan w:val="5"/>
            <w:tcBorders>
              <w:top w:val="single" w:color="auto" w:sz="4" w:space="0"/>
              <w:left w:val="nil"/>
              <w:bottom w:val="single" w:color="auto" w:sz="4" w:space="0"/>
              <w:right w:val="single" w:color="000000" w:sz="4" w:space="0"/>
            </w:tcBorders>
            <w:vAlign w:val="center"/>
          </w:tcPr>
          <w:p>
            <w:pPr>
              <w:keepNext w:val="0"/>
              <w:keepLines w:val="0"/>
              <w:suppressLineNumbers w:val="0"/>
              <w:spacing w:before="0" w:beforeAutospacing="0" w:after="0" w:afterAutospacing="0"/>
              <w:ind w:left="0" w:right="0" w:firstLine="360" w:firstLineChars="200"/>
              <w:rPr>
                <w:rFonts w:hint="eastAsia" w:cs="仿宋" w:asciiTheme="minorEastAsia" w:hAnsiTheme="minorEastAsia"/>
                <w:color w:val="000000" w:themeColor="text1"/>
                <w:sz w:val="18"/>
                <w:szCs w:val="18"/>
                <w14:textFill>
                  <w14:solidFill>
                    <w14:schemeClr w14:val="tx1"/>
                  </w14:solidFill>
                </w14:textFill>
              </w:rPr>
            </w:pPr>
            <w:r>
              <w:rPr>
                <w:rFonts w:hint="eastAsia" w:asciiTheme="minorEastAsia" w:hAnsiTheme="minorEastAsia"/>
                <w:sz w:val="18"/>
                <w:szCs w:val="18"/>
              </w:rPr>
              <w:t>加强水库移民后期扶持资金支出管理，提高财政资金使用效益。</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3810" w:type="dxa"/>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eastAsia" w:cs="仿宋" w:asciiTheme="minorEastAsia" w:hAnsiTheme="minorEastAsia"/>
                <w:color w:val="000000" w:themeColor="text1"/>
                <w:sz w:val="18"/>
                <w:szCs w:val="18"/>
                <w14:textFill>
                  <w14:solidFill>
                    <w14:schemeClr w14:val="tx1"/>
                  </w14:solidFill>
                </w14:textFill>
              </w:rPr>
            </w:pPr>
            <w:r>
              <w:rPr>
                <w:rFonts w:hint="eastAsia" w:cs="仿宋" w:asciiTheme="minorEastAsia" w:hAnsiTheme="minorEastAsia"/>
                <w:color w:val="000000" w:themeColor="text1"/>
                <w:sz w:val="18"/>
                <w:szCs w:val="18"/>
                <w14:textFill>
                  <w14:solidFill>
                    <w14:schemeClr w14:val="tx1"/>
                  </w14:solidFill>
                </w14:textFill>
              </w:rPr>
              <w:t>完成2022年后扶基金专项</w:t>
            </w:r>
            <w:r>
              <w:rPr>
                <w:rFonts w:hint="eastAsia" w:cs="仿宋" w:asciiTheme="minorEastAsia" w:hAnsiTheme="minorEastAsia"/>
                <w:color w:val="000000" w:themeColor="text1"/>
                <w:sz w:val="18"/>
                <w:szCs w:val="18"/>
                <w:lang w:val="en-US" w:eastAsia="zh-CN"/>
                <w14:textFill>
                  <w14:solidFill>
                    <w14:schemeClr w14:val="tx1"/>
                  </w14:solidFill>
                </w14:textFill>
              </w:rPr>
              <w:t>257.06</w:t>
            </w:r>
            <w:r>
              <w:rPr>
                <w:rFonts w:hint="eastAsia" w:cs="仿宋" w:asciiTheme="minorEastAsia" w:hAnsiTheme="minorEastAsia"/>
                <w:color w:val="000000" w:themeColor="text1"/>
                <w:sz w:val="18"/>
                <w:szCs w:val="18"/>
                <w14:textFill>
                  <w14:solidFill>
                    <w14:schemeClr w14:val="tx1"/>
                  </w14:solidFill>
                </w14:textFill>
              </w:rPr>
              <w:t>万元</w:t>
            </w:r>
            <w:r>
              <w:rPr>
                <w:rFonts w:hint="eastAsia" w:cs="仿宋" w:asciiTheme="minorEastAsia" w:hAnsiTheme="minorEastAsia"/>
                <w:color w:val="000000" w:themeColor="text1"/>
                <w:sz w:val="18"/>
                <w:szCs w:val="18"/>
                <w:lang w:eastAsia="zh-CN"/>
                <w14:textFill>
                  <w14:solidFill>
                    <w14:schemeClr w14:val="tx1"/>
                  </w14:solidFill>
                </w14:textFill>
              </w:rPr>
              <w:t>，</w:t>
            </w:r>
            <w:r>
              <w:rPr>
                <w:rFonts w:hint="eastAsia" w:cs="仿宋" w:asciiTheme="minorEastAsia" w:hAnsiTheme="minorEastAsia"/>
                <w:color w:val="000000" w:themeColor="text1"/>
                <w:sz w:val="18"/>
                <w:szCs w:val="18"/>
                <w14:textFill>
                  <w14:solidFill>
                    <w14:schemeClr w14:val="tx1"/>
                  </w14:solidFill>
                </w14:textFill>
              </w:rPr>
              <w:t>资金完成率100%</w:t>
            </w:r>
            <w:r>
              <w:rPr>
                <w:rFonts w:hint="eastAsia" w:cs="仿宋" w:asciiTheme="minorEastAsia" w:hAnsiTheme="minorEastAsia"/>
                <w:color w:val="000000" w:themeColor="text1"/>
                <w:sz w:val="18"/>
                <w:szCs w:val="18"/>
                <w:lang w:eastAsia="zh-CN"/>
                <w14:textFill>
                  <w14:solidFill>
                    <w14:schemeClr w14:val="tx1"/>
                  </w14:solidFill>
                </w14:textFill>
              </w:rPr>
              <w:t>。</w:t>
            </w:r>
            <w:r>
              <w:rPr>
                <w:rFonts w:hint="eastAsia" w:cs="仿宋" w:asciiTheme="minorEastAsia" w:hAnsiTheme="minorEastAsia"/>
                <w:color w:val="000000" w:themeColor="text1"/>
                <w:sz w:val="18"/>
                <w:szCs w:val="18"/>
                <w14:textFill>
                  <w14:solidFill>
                    <w14:schemeClr w14:val="tx1"/>
                  </w14:solidFill>
                </w14:textFill>
              </w:rPr>
              <w:t>后期扶持受益移民人口3251人。</w:t>
            </w:r>
          </w:p>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702" w:hRule="atLeast"/>
          <w:jc w:val="center"/>
        </w:trPr>
        <w:tc>
          <w:tcPr>
            <w:tcW w:w="1061"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绩</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标</w:t>
            </w:r>
          </w:p>
        </w:tc>
        <w:tc>
          <w:tcPr>
            <w:tcW w:w="10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一级指标</w:t>
            </w:r>
          </w:p>
        </w:tc>
        <w:tc>
          <w:tcPr>
            <w:tcW w:w="10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二级指标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三级指标</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年度</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指标值</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实际</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完成值</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分值</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得分</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rPr>
                <w:rFonts w:hint="default" w:eastAsia="仿宋_GB2312"/>
                <w:color w:val="000000"/>
                <w:sz w:val="20"/>
                <w:szCs w:val="20"/>
              </w:rPr>
            </w:pPr>
            <w:r>
              <w:rPr>
                <w:rFonts w:hint="default" w:eastAsia="仿宋_GB2312"/>
                <w:color w:val="000000"/>
                <w:sz w:val="20"/>
                <w:szCs w:val="20"/>
              </w:rPr>
              <w:t>偏差原因分析及改进措施</w:t>
            </w: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产出指标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(50分)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数量指标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后期扶持受益移民人口（人）</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3251人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3251人</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78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培</w:t>
            </w:r>
            <w:r>
              <w:rPr>
                <w:rFonts w:hint="eastAsia" w:ascii="宋体" w:hAnsi="宋体" w:cs="宋体"/>
                <w:color w:val="000000"/>
                <w:sz w:val="20"/>
                <w:szCs w:val="20"/>
              </w:rPr>
              <w:t>训</w:t>
            </w:r>
            <w:r>
              <w:rPr>
                <w:rFonts w:hint="eastAsia" w:ascii="MS Mincho" w:hAnsi="MS Mincho" w:eastAsia="MS Mincho" w:cs="MS Mincho"/>
                <w:color w:val="000000"/>
                <w:sz w:val="20"/>
                <w:szCs w:val="20"/>
              </w:rPr>
              <w:t>移民</w:t>
            </w:r>
            <w:r>
              <w:rPr>
                <w:rFonts w:hint="eastAsia" w:ascii="宋体" w:hAnsi="宋体" w:cs="宋体"/>
                <w:color w:val="000000"/>
                <w:sz w:val="20"/>
                <w:szCs w:val="20"/>
              </w:rPr>
              <w:t>劳动</w:t>
            </w:r>
            <w:r>
              <w:rPr>
                <w:rFonts w:hint="eastAsia" w:ascii="MS Mincho" w:hAnsi="MS Mincho" w:eastAsia="MS Mincho" w:cs="MS Mincho"/>
                <w:color w:val="000000"/>
                <w:sz w:val="20"/>
                <w:szCs w:val="20"/>
              </w:rPr>
              <w:t>力（人次）</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531</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531</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61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其他</w:t>
            </w:r>
            <w:r>
              <w:rPr>
                <w:rFonts w:hint="eastAsia" w:ascii="宋体" w:hAnsi="宋体" w:cs="宋体"/>
                <w:color w:val="000000"/>
                <w:sz w:val="20"/>
                <w:szCs w:val="20"/>
              </w:rPr>
              <w:t>项</w:t>
            </w:r>
            <w:r>
              <w:rPr>
                <w:rFonts w:hint="eastAsia" w:ascii="MS Mincho" w:hAnsi="MS Mincho" w:eastAsia="MS Mincho" w:cs="MS Mincho"/>
                <w:color w:val="000000"/>
                <w:sz w:val="20"/>
                <w:szCs w:val="20"/>
              </w:rPr>
              <w:t>目（个）</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4</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4</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质量指标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培</w:t>
            </w:r>
            <w:r>
              <w:rPr>
                <w:rFonts w:hint="eastAsia" w:ascii="宋体" w:hAnsi="宋体" w:cs="宋体"/>
                <w:color w:val="000000"/>
                <w:sz w:val="20"/>
                <w:szCs w:val="20"/>
              </w:rPr>
              <w:t>训</w:t>
            </w:r>
            <w:r>
              <w:rPr>
                <w:rFonts w:hint="eastAsia" w:ascii="MS Mincho" w:hAnsi="MS Mincho" w:eastAsia="MS Mincho" w:cs="MS Mincho"/>
                <w:color w:val="000000"/>
                <w:sz w:val="20"/>
                <w:szCs w:val="20"/>
              </w:rPr>
              <w:t>合格率（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98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ascii="宋体" w:hAnsi="宋体" w:cs="宋体"/>
                <w:color w:val="000000"/>
                <w:sz w:val="20"/>
                <w:szCs w:val="20"/>
              </w:rPr>
              <w:t>指标2:项</w:t>
            </w:r>
            <w:r>
              <w:rPr>
                <w:rFonts w:hint="eastAsia" w:ascii="MS Mincho" w:hAnsi="MS Mincho" w:eastAsia="MS Mincho" w:cs="MS Mincho"/>
                <w:color w:val="000000"/>
                <w:sz w:val="20"/>
                <w:szCs w:val="20"/>
              </w:rPr>
              <w:t>目（不含移民培</w:t>
            </w:r>
            <w:r>
              <w:rPr>
                <w:rFonts w:hint="eastAsia" w:ascii="宋体" w:hAnsi="宋体" w:cs="宋体"/>
                <w:color w:val="000000"/>
                <w:sz w:val="20"/>
                <w:szCs w:val="20"/>
              </w:rPr>
              <w:t>训</w:t>
            </w:r>
            <w:r>
              <w:rPr>
                <w:rFonts w:hint="eastAsia" w:ascii="MS Mincho" w:hAnsi="MS Mincho" w:eastAsia="MS Mincho" w:cs="MS Mincho"/>
                <w:color w:val="000000"/>
                <w:sz w:val="20"/>
                <w:szCs w:val="20"/>
              </w:rPr>
              <w:t>）</w:t>
            </w:r>
            <w:r>
              <w:rPr>
                <w:rFonts w:hint="eastAsia" w:ascii="宋体" w:hAnsi="宋体" w:cs="宋体"/>
                <w:color w:val="000000"/>
                <w:sz w:val="20"/>
                <w:szCs w:val="20"/>
              </w:rPr>
              <w:t>验</w:t>
            </w:r>
            <w:r>
              <w:rPr>
                <w:rFonts w:hint="eastAsia" w:ascii="MS Mincho" w:hAnsi="MS Mincho" w:eastAsia="MS Mincho" w:cs="MS Mincho"/>
                <w:color w:val="000000"/>
                <w:sz w:val="20"/>
                <w:szCs w:val="20"/>
              </w:rPr>
              <w:t>收合格率（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时效指标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金按</w:t>
            </w:r>
            <w:r>
              <w:rPr>
                <w:rFonts w:hint="eastAsia" w:ascii="宋体" w:hAnsi="宋体" w:cs="宋体"/>
                <w:color w:val="000000"/>
                <w:sz w:val="20"/>
                <w:szCs w:val="20"/>
              </w:rPr>
              <w:t>时发</w:t>
            </w:r>
            <w:r>
              <w:rPr>
                <w:rFonts w:hint="eastAsia" w:ascii="MS Mincho" w:hAnsi="MS Mincho" w:eastAsia="MS Mincho" w:cs="MS Mincho"/>
                <w:color w:val="000000"/>
                <w:sz w:val="20"/>
                <w:szCs w:val="20"/>
              </w:rPr>
              <w:t>放率（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10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截至2022年底，</w:t>
            </w:r>
            <w:r>
              <w:rPr>
                <w:rFonts w:hint="eastAsia" w:ascii="宋体" w:hAnsi="宋体" w:cs="宋体"/>
                <w:color w:val="000000"/>
                <w:sz w:val="20"/>
                <w:szCs w:val="20"/>
              </w:rPr>
              <w:t>项</w:t>
            </w:r>
            <w:r>
              <w:rPr>
                <w:rFonts w:hint="eastAsia" w:ascii="MS Mincho" w:hAnsi="MS Mincho" w:eastAsia="MS Mincho" w:cs="MS Mincho"/>
                <w:color w:val="000000"/>
                <w:sz w:val="20"/>
                <w:szCs w:val="20"/>
              </w:rPr>
              <w:t>目</w:t>
            </w:r>
            <w:r>
              <w:rPr>
                <w:rFonts w:hint="eastAsia" w:ascii="宋体" w:hAnsi="宋体" w:cs="宋体"/>
                <w:color w:val="000000"/>
                <w:sz w:val="20"/>
                <w:szCs w:val="20"/>
              </w:rPr>
              <w:t>资</w:t>
            </w:r>
            <w:r>
              <w:rPr>
                <w:rFonts w:hint="eastAsia" w:ascii="MS Mincho" w:hAnsi="MS Mincho" w:eastAsia="MS Mincho" w:cs="MS Mincho"/>
                <w:color w:val="000000"/>
                <w:sz w:val="20"/>
                <w:szCs w:val="20"/>
              </w:rPr>
              <w:t>金完成率（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截至2023年3月底，</w:t>
            </w:r>
            <w:r>
              <w:rPr>
                <w:rFonts w:hint="eastAsia" w:ascii="宋体" w:hAnsi="宋体" w:cs="宋体"/>
                <w:color w:val="000000"/>
                <w:sz w:val="20"/>
                <w:szCs w:val="20"/>
              </w:rPr>
              <w:t>项</w:t>
            </w:r>
            <w:r>
              <w:rPr>
                <w:rFonts w:hint="eastAsia" w:ascii="MS Mincho" w:hAnsi="MS Mincho" w:eastAsia="MS Mincho" w:cs="MS Mincho"/>
                <w:color w:val="000000"/>
                <w:sz w:val="20"/>
                <w:szCs w:val="20"/>
              </w:rPr>
              <w:t>目</w:t>
            </w:r>
            <w:r>
              <w:rPr>
                <w:rFonts w:hint="eastAsia" w:ascii="宋体" w:hAnsi="宋体" w:cs="宋体"/>
                <w:color w:val="000000"/>
                <w:sz w:val="20"/>
                <w:szCs w:val="20"/>
              </w:rPr>
              <w:t>资</w:t>
            </w:r>
            <w:r>
              <w:rPr>
                <w:rFonts w:hint="eastAsia" w:ascii="MS Mincho" w:hAnsi="MS Mincho" w:eastAsia="MS Mincho" w:cs="MS Mincho"/>
                <w:color w:val="000000"/>
                <w:sz w:val="20"/>
                <w:szCs w:val="20"/>
              </w:rPr>
              <w:t>金完成率（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770"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成本指标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w:t>
            </w:r>
            <w:r>
              <w:rPr>
                <w:rFonts w:hint="eastAsia" w:ascii="宋体" w:hAnsi="宋体" w:cs="宋体"/>
                <w:color w:val="000000"/>
                <w:sz w:val="20"/>
                <w:szCs w:val="20"/>
              </w:rPr>
              <w:t>标</w:t>
            </w:r>
            <w:r>
              <w:rPr>
                <w:rFonts w:hint="eastAsia" w:ascii="MS Mincho" w:hAnsi="MS Mincho" w:eastAsia="MS Mincho" w:cs="MS Mincho"/>
                <w:color w:val="000000"/>
                <w:sz w:val="20"/>
                <w:szCs w:val="20"/>
              </w:rPr>
              <w:t>准符合率（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ascii="宋体" w:hAnsi="宋体" w:cs="宋体"/>
                <w:color w:val="000000"/>
                <w:sz w:val="20"/>
                <w:szCs w:val="20"/>
              </w:rPr>
              <w:t>指标2:项</w:t>
            </w:r>
            <w:r>
              <w:rPr>
                <w:rFonts w:hint="eastAsia" w:ascii="MS Mincho" w:hAnsi="MS Mincho" w:eastAsia="MS Mincho" w:cs="MS Mincho"/>
                <w:color w:val="000000"/>
                <w:sz w:val="20"/>
                <w:szCs w:val="20"/>
              </w:rPr>
              <w:t>目支出控制在批复的</w:t>
            </w:r>
            <w:r>
              <w:rPr>
                <w:rFonts w:hint="eastAsia" w:ascii="宋体" w:hAnsi="宋体" w:cs="宋体"/>
                <w:color w:val="000000"/>
                <w:sz w:val="20"/>
                <w:szCs w:val="20"/>
              </w:rPr>
              <w:t>预</w:t>
            </w:r>
            <w:r>
              <w:rPr>
                <w:rFonts w:hint="eastAsia" w:ascii="MS Mincho" w:hAnsi="MS Mincho" w:eastAsia="MS Mincho" w:cs="MS Mincho"/>
                <w:color w:val="000000"/>
                <w:sz w:val="20"/>
                <w:szCs w:val="20"/>
              </w:rPr>
              <w:t>算范</w:t>
            </w:r>
            <w:r>
              <w:rPr>
                <w:rFonts w:hint="eastAsia" w:ascii="宋体" w:hAnsi="宋体" w:cs="宋体"/>
                <w:color w:val="000000"/>
                <w:sz w:val="20"/>
                <w:szCs w:val="20"/>
              </w:rPr>
              <w:t>围</w:t>
            </w:r>
            <w:r>
              <w:rPr>
                <w:rFonts w:hint="eastAsia" w:ascii="MS Mincho" w:hAnsi="MS Mincho" w:eastAsia="MS Mincho" w:cs="MS Mincho"/>
                <w:color w:val="000000"/>
                <w:sz w:val="20"/>
                <w:szCs w:val="20"/>
              </w:rPr>
              <w:t>内的</w:t>
            </w:r>
            <w:r>
              <w:rPr>
                <w:rFonts w:hint="eastAsia" w:ascii="宋体" w:hAnsi="宋体" w:cs="宋体"/>
                <w:color w:val="000000"/>
                <w:sz w:val="20"/>
                <w:szCs w:val="20"/>
              </w:rPr>
              <w:t>项</w:t>
            </w:r>
            <w:r>
              <w:rPr>
                <w:rFonts w:hint="eastAsia" w:ascii="MS Mincho" w:hAnsi="MS Mincho" w:eastAsia="MS Mincho" w:cs="MS Mincho"/>
                <w:color w:val="000000"/>
                <w:sz w:val="20"/>
                <w:szCs w:val="20"/>
              </w:rPr>
              <w:t>目比例（</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259"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效益指标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（30分）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经济效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增加移民人均可支配收入（元）</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1773</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1955</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提高移民收入占当地</w:t>
            </w:r>
            <w:r>
              <w:rPr>
                <w:rFonts w:hint="eastAsia" w:ascii="宋体" w:hAnsi="宋体" w:cs="宋体"/>
                <w:color w:val="000000"/>
                <w:sz w:val="20"/>
                <w:szCs w:val="20"/>
              </w:rPr>
              <w:t>农</w:t>
            </w:r>
            <w:r>
              <w:rPr>
                <w:rFonts w:hint="eastAsia" w:ascii="MS Mincho" w:hAnsi="MS Mincho" w:eastAsia="MS Mincho" w:cs="MS Mincho"/>
                <w:color w:val="000000"/>
                <w:sz w:val="20"/>
                <w:szCs w:val="20"/>
              </w:rPr>
              <w:t>村居民收入比例（</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1.11%</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2.2%</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380"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社会效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增加达到当地</w:t>
            </w:r>
            <w:r>
              <w:rPr>
                <w:rFonts w:hint="eastAsia" w:ascii="宋体" w:hAnsi="宋体" w:cs="宋体"/>
                <w:color w:val="000000"/>
                <w:sz w:val="20"/>
                <w:szCs w:val="20"/>
              </w:rPr>
              <w:t>县农</w:t>
            </w:r>
            <w:r>
              <w:rPr>
                <w:rFonts w:hint="eastAsia" w:ascii="MS Mincho" w:hAnsi="MS Mincho" w:eastAsia="MS Mincho" w:cs="MS Mincho"/>
                <w:color w:val="000000"/>
                <w:sz w:val="20"/>
                <w:szCs w:val="20"/>
              </w:rPr>
              <w:t>村居民平均收入水平移民人口（人）</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267</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320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219"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生态效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建成美</w:t>
            </w:r>
            <w:r>
              <w:rPr>
                <w:rFonts w:hint="eastAsia" w:ascii="宋体" w:hAnsi="宋体" w:cs="宋体"/>
                <w:color w:val="000000"/>
                <w:sz w:val="20"/>
                <w:szCs w:val="20"/>
              </w:rPr>
              <w:t>丽</w:t>
            </w:r>
            <w:r>
              <w:rPr>
                <w:rFonts w:hint="eastAsia" w:ascii="MS Mincho" w:hAnsi="MS Mincho" w:eastAsia="MS Mincho" w:cs="MS Mincho"/>
                <w:color w:val="000000"/>
                <w:sz w:val="20"/>
                <w:szCs w:val="20"/>
              </w:rPr>
              <w:t>移民村（个）</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2</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2</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015" w:hRule="atLeast"/>
          <w:jc w:val="center"/>
        </w:trPr>
        <w:tc>
          <w:tcPr>
            <w:tcW w:w="106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可持续</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影响指标</w:t>
            </w:r>
          </w:p>
        </w:tc>
        <w:tc>
          <w:tcPr>
            <w:tcW w:w="191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已建工程</w:t>
            </w:r>
            <w:r>
              <w:rPr>
                <w:rFonts w:hint="eastAsia" w:ascii="宋体" w:hAnsi="宋体" w:cs="宋体"/>
                <w:color w:val="000000"/>
                <w:sz w:val="20"/>
                <w:szCs w:val="20"/>
              </w:rPr>
              <w:t>项</w:t>
            </w:r>
            <w:r>
              <w:rPr>
                <w:rFonts w:hint="eastAsia" w:ascii="MS Mincho" w:hAnsi="MS Mincho" w:eastAsia="MS Mincho" w:cs="MS Mincho"/>
                <w:color w:val="000000"/>
                <w:sz w:val="20"/>
                <w:szCs w:val="20"/>
              </w:rPr>
              <w:t>目良性运行比例（</w:t>
            </w:r>
            <w:r>
              <w:rPr>
                <w:rFonts w:hint="eastAsia" w:eastAsia="仿宋_GB2312"/>
                <w:color w:val="000000"/>
                <w:sz w:val="20"/>
                <w:szCs w:val="20"/>
              </w:rPr>
              <w:t>%）</w:t>
            </w:r>
          </w:p>
        </w:tc>
        <w:tc>
          <w:tcPr>
            <w:tcW w:w="8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100%</w:t>
            </w:r>
          </w:p>
        </w:tc>
        <w:tc>
          <w:tcPr>
            <w:tcW w:w="8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106"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满意度</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服务对象满意度</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移民</w:t>
            </w:r>
            <w:r>
              <w:rPr>
                <w:rFonts w:hint="eastAsia" w:ascii="宋体" w:hAnsi="宋体" w:cs="宋体"/>
                <w:color w:val="000000"/>
                <w:sz w:val="20"/>
                <w:szCs w:val="20"/>
              </w:rPr>
              <w:t>对</w:t>
            </w:r>
            <w:r>
              <w:rPr>
                <w:rFonts w:hint="eastAsia" w:ascii="MS Mincho" w:hAnsi="MS Mincho" w:eastAsia="MS Mincho" w:cs="MS Mincho"/>
                <w:color w:val="000000"/>
                <w:sz w:val="20"/>
                <w:szCs w:val="20"/>
              </w:rPr>
              <w:t>后期扶持政策</w:t>
            </w:r>
            <w:r>
              <w:rPr>
                <w:rFonts w:hint="eastAsia" w:ascii="宋体" w:hAnsi="宋体" w:cs="宋体"/>
                <w:color w:val="000000"/>
                <w:sz w:val="20"/>
                <w:szCs w:val="20"/>
              </w:rPr>
              <w:t>实</w:t>
            </w:r>
            <w:r>
              <w:rPr>
                <w:rFonts w:hint="eastAsia" w:ascii="MS Mincho" w:hAnsi="MS Mincho" w:eastAsia="MS Mincho" w:cs="MS Mincho"/>
                <w:color w:val="000000"/>
                <w:sz w:val="20"/>
                <w:szCs w:val="20"/>
              </w:rPr>
              <w:t>施</w:t>
            </w:r>
            <w:r>
              <w:rPr>
                <w:rFonts w:hint="eastAsia" w:ascii="宋体" w:hAnsi="宋体" w:cs="宋体"/>
                <w:color w:val="000000"/>
                <w:sz w:val="20"/>
                <w:szCs w:val="20"/>
              </w:rPr>
              <w:t>满</w:t>
            </w:r>
            <w:r>
              <w:rPr>
                <w:rFonts w:hint="eastAsia" w:ascii="MS Mincho" w:hAnsi="MS Mincho" w:eastAsia="MS Mincho" w:cs="MS Mincho"/>
                <w:color w:val="000000"/>
                <w:sz w:val="20"/>
                <w:szCs w:val="20"/>
              </w:rPr>
              <w:t>意度（</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85%</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4</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347"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与后期扶持有关的</w:t>
            </w:r>
            <w:r>
              <w:rPr>
                <w:rFonts w:hint="eastAsia" w:ascii="宋体" w:hAnsi="宋体" w:cs="宋体"/>
                <w:color w:val="000000"/>
                <w:sz w:val="20"/>
                <w:szCs w:val="20"/>
              </w:rPr>
              <w:t>进</w:t>
            </w:r>
            <w:r>
              <w:rPr>
                <w:rFonts w:hint="eastAsia" w:ascii="MS Mincho" w:hAnsi="MS Mincho" w:eastAsia="MS Mincho" w:cs="MS Mincho"/>
                <w:color w:val="000000"/>
                <w:sz w:val="20"/>
                <w:szCs w:val="20"/>
              </w:rPr>
              <w:t>京上</w:t>
            </w:r>
            <w:r>
              <w:rPr>
                <w:rFonts w:hint="eastAsia" w:ascii="宋体" w:hAnsi="宋体" w:cs="宋体"/>
                <w:color w:val="000000"/>
                <w:sz w:val="20"/>
                <w:szCs w:val="20"/>
              </w:rPr>
              <w:t>访</w:t>
            </w:r>
            <w:r>
              <w:rPr>
                <w:rFonts w:hint="eastAsia" w:ascii="MS Mincho" w:hAnsi="MS Mincho" w:eastAsia="MS Mincho" w:cs="MS Mincho"/>
                <w:color w:val="000000"/>
                <w:sz w:val="20"/>
                <w:szCs w:val="20"/>
              </w:rPr>
              <w:t>事件及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1265" w:hRule="atLeast"/>
          <w:jc w:val="center"/>
        </w:trPr>
        <w:tc>
          <w:tcPr>
            <w:tcW w:w="1061"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交</w:t>
            </w:r>
            <w:r>
              <w:rPr>
                <w:rFonts w:hint="eastAsia" w:ascii="宋体" w:hAnsi="宋体" w:cs="宋体"/>
                <w:color w:val="000000"/>
                <w:sz w:val="20"/>
                <w:szCs w:val="20"/>
              </w:rPr>
              <w:t>办</w:t>
            </w:r>
            <w:r>
              <w:rPr>
                <w:rFonts w:hint="eastAsia" w:ascii="MS Mincho" w:hAnsi="MS Mincho" w:eastAsia="MS Mincho" w:cs="MS Mincho"/>
                <w:color w:val="000000"/>
                <w:sz w:val="20"/>
                <w:szCs w:val="20"/>
              </w:rPr>
              <w:t>的信</w:t>
            </w:r>
            <w:r>
              <w:rPr>
                <w:rFonts w:hint="eastAsia" w:ascii="宋体" w:hAnsi="宋体" w:cs="宋体"/>
                <w:color w:val="000000"/>
                <w:sz w:val="20"/>
                <w:szCs w:val="20"/>
              </w:rPr>
              <w:t>访</w:t>
            </w:r>
            <w:r>
              <w:rPr>
                <w:rFonts w:hint="eastAsia" w:ascii="MS Mincho" w:hAnsi="MS Mincho" w:eastAsia="MS Mincho" w:cs="MS Mincho"/>
                <w:color w:val="000000"/>
                <w:sz w:val="20"/>
                <w:szCs w:val="20"/>
              </w:rPr>
              <w:t>事</w:t>
            </w:r>
            <w:r>
              <w:rPr>
                <w:rFonts w:hint="eastAsia" w:ascii="宋体" w:hAnsi="宋体" w:cs="宋体"/>
                <w:color w:val="000000"/>
                <w:sz w:val="20"/>
                <w:szCs w:val="20"/>
              </w:rPr>
              <w:t>项</w:t>
            </w:r>
            <w:r>
              <w:rPr>
                <w:rFonts w:hint="eastAsia" w:ascii="MS Mincho" w:hAnsi="MS Mincho" w:eastAsia="MS Mincho" w:cs="MS Mincho"/>
                <w:color w:val="000000"/>
                <w:sz w:val="20"/>
                <w:szCs w:val="20"/>
              </w:rPr>
              <w:t>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r>
              <w:rPr>
                <w:rFonts w:hint="default"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Layout w:type="fixed"/>
          <w:tblCellMar>
            <w:top w:w="0" w:type="dxa"/>
            <w:left w:w="108" w:type="dxa"/>
            <w:bottom w:w="0" w:type="dxa"/>
            <w:right w:w="108" w:type="dxa"/>
          </w:tblCellMar>
        </w:tblPrEx>
        <w:trPr>
          <w:trHeight w:val="549" w:hRule="atLeast"/>
          <w:jc w:val="center"/>
        </w:trPr>
        <w:tc>
          <w:tcPr>
            <w:tcW w:w="6941" w:type="dxa"/>
            <w:gridSpan w:val="7"/>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总分</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100</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99</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bl>
    <w:p>
      <w:pPr>
        <w:jc w:val="both"/>
        <w:rPr>
          <w:rFonts w:hint="eastAsia" w:ascii="黑体" w:hAnsi="黑体" w:eastAsia="黑体" w:cs="黑体"/>
          <w:sz w:val="32"/>
          <w:szCs w:val="32"/>
        </w:rPr>
      </w:pPr>
      <w:r>
        <w:rPr>
          <w:rFonts w:hint="eastAsia" w:ascii="新宋体" w:hAnsi="新宋体" w:eastAsia="新宋体" w:cs="新宋体"/>
          <w:szCs w:val="21"/>
        </w:rPr>
        <w:t>备注：一个一级项目支出一张表。如，业务工作经费，运行维护经费，XX项目资金…各一张</w:t>
      </w: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11"/>
        <w:tblW w:w="9851" w:type="dxa"/>
        <w:jc w:val="center"/>
        <w:tblInd w:w="0" w:type="dxa"/>
        <w:tblLayout w:type="fixed"/>
        <w:tblCellMar>
          <w:top w:w="0" w:type="dxa"/>
          <w:left w:w="108" w:type="dxa"/>
          <w:bottom w:w="0" w:type="dxa"/>
          <w:right w:w="108" w:type="dxa"/>
        </w:tblCellMar>
      </w:tblPr>
      <w:tblGrid>
        <w:gridCol w:w="1080"/>
        <w:gridCol w:w="1080"/>
        <w:gridCol w:w="1080"/>
        <w:gridCol w:w="1224"/>
        <w:gridCol w:w="467"/>
        <w:gridCol w:w="975"/>
        <w:gridCol w:w="826"/>
        <w:gridCol w:w="162"/>
        <w:gridCol w:w="666"/>
        <w:gridCol w:w="873"/>
        <w:gridCol w:w="1418"/>
      </w:tblGrid>
      <w:tr>
        <w:tblPrEx>
          <w:tblLayout w:type="fixed"/>
          <w:tblCellMar>
            <w:top w:w="0" w:type="dxa"/>
            <w:left w:w="108" w:type="dxa"/>
            <w:bottom w:w="0" w:type="dxa"/>
            <w:right w:w="108" w:type="dxa"/>
          </w:tblCellMar>
        </w:tblPrEx>
        <w:trPr>
          <w:trHeight w:val="603"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项目支</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出名称</w:t>
            </w:r>
          </w:p>
        </w:tc>
        <w:tc>
          <w:tcPr>
            <w:tcW w:w="8771" w:type="dxa"/>
            <w:gridSpan w:val="10"/>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sz w:val="21"/>
                <w:szCs w:val="21"/>
              </w:rPr>
              <w:t>后扶结余项目</w:t>
            </w:r>
          </w:p>
        </w:tc>
      </w:tr>
      <w:tr>
        <w:tblPrEx>
          <w:tblLayout w:type="fixed"/>
          <w:tblCellMar>
            <w:top w:w="0" w:type="dxa"/>
            <w:left w:w="108" w:type="dxa"/>
            <w:bottom w:w="0" w:type="dxa"/>
            <w:right w:w="108" w:type="dxa"/>
          </w:tblCellMar>
        </w:tblPrEx>
        <w:trPr>
          <w:trHeight w:val="556" w:hRule="atLeast"/>
          <w:jc w:val="center"/>
        </w:trPr>
        <w:tc>
          <w:tcPr>
            <w:tcW w:w="10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主管部门</w:t>
            </w:r>
          </w:p>
        </w:tc>
        <w:tc>
          <w:tcPr>
            <w:tcW w:w="4826"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库区移民中心</w:t>
            </w:r>
          </w:p>
        </w:tc>
        <w:tc>
          <w:tcPr>
            <w:tcW w:w="988" w:type="dxa"/>
            <w:gridSpan w:val="2"/>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实施单位</w:t>
            </w:r>
          </w:p>
        </w:tc>
        <w:tc>
          <w:tcPr>
            <w:tcW w:w="2957" w:type="dxa"/>
            <w:gridSpan w:val="3"/>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项目资金</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（万元）</w:t>
            </w: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年初</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预算数</w:t>
            </w: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全年</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预算数</w:t>
            </w:r>
          </w:p>
        </w:tc>
        <w:tc>
          <w:tcPr>
            <w:tcW w:w="988" w:type="dxa"/>
            <w:gridSpan w:val="2"/>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全年</w:t>
            </w:r>
          </w:p>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执行数</w:t>
            </w:r>
          </w:p>
        </w:tc>
        <w:tc>
          <w:tcPr>
            <w:tcW w:w="66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分值</w:t>
            </w:r>
          </w:p>
        </w:tc>
        <w:tc>
          <w:tcPr>
            <w:tcW w:w="873"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执行率</w:t>
            </w:r>
          </w:p>
        </w:tc>
        <w:tc>
          <w:tcPr>
            <w:tcW w:w="1418"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得分</w:t>
            </w:r>
          </w:p>
        </w:tc>
      </w:tr>
      <w:tr>
        <w:tblPrEx>
          <w:tblLayout w:type="fixed"/>
          <w:tblCellMar>
            <w:top w:w="0" w:type="dxa"/>
            <w:left w:w="108" w:type="dxa"/>
            <w:bottom w:w="0" w:type="dxa"/>
            <w:right w:w="108" w:type="dxa"/>
          </w:tblCellMar>
        </w:tblPrEx>
        <w:trPr>
          <w:trHeight w:val="389"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年度资金总额</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420</w:t>
            </w: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r>
      <w:tr>
        <w:tblPrEx>
          <w:tblLayout w:type="fixed"/>
          <w:tblCellMar>
            <w:top w:w="0" w:type="dxa"/>
            <w:left w:w="108" w:type="dxa"/>
            <w:bottom w:w="0" w:type="dxa"/>
            <w:right w:w="108" w:type="dxa"/>
          </w:tblCellMar>
        </w:tblPrEx>
        <w:trPr>
          <w:trHeight w:val="409"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其中：当年财政拨款</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w:t>
            </w: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r>
      <w:tr>
        <w:tblPrEx>
          <w:tblLayout w:type="fixed"/>
          <w:tblCellMar>
            <w:top w:w="0" w:type="dxa"/>
            <w:left w:w="108" w:type="dxa"/>
            <w:bottom w:w="0" w:type="dxa"/>
            <w:right w:w="108" w:type="dxa"/>
          </w:tblCellMar>
        </w:tblPrEx>
        <w:trPr>
          <w:trHeight w:val="415"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3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上年结转资金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3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其他资金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437" w:hRule="atLeast"/>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年度总体目标</w:t>
            </w:r>
          </w:p>
        </w:tc>
        <w:tc>
          <w:tcPr>
            <w:tcW w:w="4826" w:type="dxa"/>
            <w:gridSpan w:val="5"/>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预期目标</w:t>
            </w:r>
          </w:p>
        </w:tc>
        <w:tc>
          <w:tcPr>
            <w:tcW w:w="3945"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实际完成情况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4826" w:type="dxa"/>
            <w:gridSpan w:val="5"/>
            <w:tcBorders>
              <w:top w:val="single" w:color="auto" w:sz="4" w:space="0"/>
              <w:left w:val="nil"/>
              <w:bottom w:val="single" w:color="auto" w:sz="4" w:space="0"/>
              <w:right w:val="single" w:color="000000" w:sz="4" w:space="0"/>
            </w:tcBorders>
            <w:vAlign w:val="center"/>
          </w:tcPr>
          <w:p>
            <w:pPr>
              <w:keepNext w:val="0"/>
              <w:keepLines w:val="0"/>
              <w:suppressLineNumbers w:val="0"/>
              <w:spacing w:before="0" w:beforeAutospacing="0" w:after="0" w:afterAutospacing="0"/>
              <w:ind w:left="0" w:right="0"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加强水库移民后期扶持资金支出管理，提高财政资金使用效益。</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3945" w:type="dxa"/>
            <w:gridSpan w:val="5"/>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完成2022年后扶基金专项</w:t>
            </w:r>
            <w:r>
              <w:rPr>
                <w:rFonts w:hint="eastAsia" w:ascii="宋体" w:hAnsi="宋体" w:eastAsia="宋体" w:cs="宋体"/>
                <w:color w:val="000000" w:themeColor="text1"/>
                <w:sz w:val="21"/>
                <w:szCs w:val="21"/>
                <w:lang w:val="en-US" w:eastAsia="zh-CN"/>
                <w14:textFill>
                  <w14:solidFill>
                    <w14:schemeClr w14:val="tx1"/>
                  </w14:solidFill>
                </w14:textFill>
              </w:rPr>
              <w:t>327.71</w:t>
            </w:r>
            <w:r>
              <w:rPr>
                <w:rFonts w:hint="eastAsia" w:ascii="宋体" w:hAnsi="宋体" w:eastAsia="宋体" w:cs="宋体"/>
                <w:color w:val="000000" w:themeColor="text1"/>
                <w:sz w:val="21"/>
                <w:szCs w:val="21"/>
                <w14:textFill>
                  <w14:solidFill>
                    <w14:schemeClr w14:val="tx1"/>
                  </w14:solidFill>
                </w14:textFill>
              </w:rPr>
              <w:t>万元</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资金完成率100%</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后期扶持受益移民人口3251人。</w:t>
            </w:r>
          </w:p>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702" w:hRule="atLeast"/>
          <w:jc w:val="center"/>
        </w:trPr>
        <w:tc>
          <w:tcPr>
            <w:tcW w:w="1080"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绩</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w:t>
            </w:r>
          </w:p>
        </w:tc>
        <w:tc>
          <w:tcPr>
            <w:tcW w:w="10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一级指标</w:t>
            </w:r>
          </w:p>
        </w:tc>
        <w:tc>
          <w:tcPr>
            <w:tcW w:w="10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二级指标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三级指标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年度</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指标值</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实际</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完成值</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分值</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得分</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偏差原因分析及改进措施</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产出指标</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数量指标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指标1:基础设施建设项目（个）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89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w:t>
            </w:r>
            <w:r>
              <w:rPr>
                <w:rFonts w:hint="eastAsia" w:ascii="宋体" w:hAnsi="宋体" w:eastAsia="宋体" w:cs="宋体"/>
                <w:sz w:val="21"/>
                <w:szCs w:val="21"/>
              </w:rPr>
              <w:t xml:space="preserve"> </w:t>
            </w:r>
            <w:r>
              <w:rPr>
                <w:rFonts w:hint="eastAsia" w:ascii="宋体" w:hAnsi="宋体" w:eastAsia="宋体" w:cs="宋体"/>
                <w:color w:val="000000"/>
                <w:sz w:val="21"/>
                <w:szCs w:val="21"/>
              </w:rPr>
              <w:t>社会事业基础设施（个）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62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w:t>
            </w:r>
            <w:r>
              <w:rPr>
                <w:rFonts w:hint="eastAsia" w:ascii="宋体" w:hAnsi="宋体" w:eastAsia="宋体" w:cs="宋体"/>
                <w:sz w:val="21"/>
                <w:szCs w:val="21"/>
              </w:rPr>
              <w:t xml:space="preserve"> </w:t>
            </w:r>
            <w:r>
              <w:rPr>
                <w:rFonts w:hint="eastAsia" w:ascii="宋体" w:hAnsi="宋体" w:eastAsia="宋体" w:cs="宋体"/>
                <w:color w:val="000000"/>
                <w:sz w:val="21"/>
                <w:szCs w:val="21"/>
              </w:rPr>
              <w:t>生产开发项目（个）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质量指标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指标1:基础设施建设项目（100%））</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71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w:t>
            </w:r>
            <w:r>
              <w:rPr>
                <w:rFonts w:hint="eastAsia" w:ascii="宋体" w:hAnsi="宋体" w:eastAsia="宋体" w:cs="宋体"/>
                <w:sz w:val="21"/>
                <w:szCs w:val="21"/>
              </w:rPr>
              <w:t xml:space="preserve"> </w:t>
            </w:r>
            <w:r>
              <w:rPr>
                <w:rFonts w:hint="eastAsia" w:ascii="宋体" w:hAnsi="宋体" w:eastAsia="宋体" w:cs="宋体"/>
                <w:color w:val="000000"/>
                <w:sz w:val="21"/>
                <w:szCs w:val="21"/>
              </w:rPr>
              <w:t>社会事业基础设（100%）</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86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w:t>
            </w:r>
            <w:r>
              <w:rPr>
                <w:rFonts w:hint="eastAsia" w:ascii="宋体" w:hAnsi="宋体" w:eastAsia="宋体" w:cs="宋体"/>
                <w:sz w:val="21"/>
                <w:szCs w:val="21"/>
              </w:rPr>
              <w:t xml:space="preserve"> </w:t>
            </w:r>
            <w:r>
              <w:rPr>
                <w:rFonts w:hint="eastAsia" w:ascii="宋体" w:hAnsi="宋体" w:eastAsia="宋体" w:cs="宋体"/>
                <w:color w:val="000000"/>
                <w:sz w:val="21"/>
                <w:szCs w:val="21"/>
              </w:rPr>
              <w:t>生产开发项目（100%）</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时效指标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指标1:项目资金按时拨付率（%）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指标2:截至2022年底，项目资金完成率（%）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指标3:截至2023年3月底，项目资金完成率（%）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77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成本指标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指标1:项目资金标准符合率（%）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指标2:项目支出控制在批复的预算范围内的项目比例（%）</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259"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效益指标</w:t>
            </w:r>
          </w:p>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（30分）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经济效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指标1:增加移民人均可支配收入（元）</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1773</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1955</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指标2:提高移民收入占当地农村居民收入比例（%）</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1.11%</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2.2%</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社会效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指标1:增加达到当地县农村居民平均收入水平移民人口（人）</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267</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003"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生态效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指标1:建成美丽移民村（个）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可持续</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影响指标</w:t>
            </w:r>
          </w:p>
        </w:tc>
        <w:tc>
          <w:tcPr>
            <w:tcW w:w="16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指标1:已建工程项目良性运行比例（%）</w:t>
            </w:r>
          </w:p>
        </w:tc>
        <w:tc>
          <w:tcPr>
            <w:tcW w:w="9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351"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满意度</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服务对象满意度</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指标1:移民对后期扶持政策实施满意度（%）</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85%</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554"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指标2:与后期扶持有关的进京上访事件及时处理率（%）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192"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指标3:交办的信访事项及时处理率（%）…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549" w:hRule="atLeast"/>
          <w:jc w:val="center"/>
        </w:trPr>
        <w:tc>
          <w:tcPr>
            <w:tcW w:w="6732" w:type="dxa"/>
            <w:gridSpan w:val="7"/>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总分</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bl>
    <w:p>
      <w:pPr>
        <w:rPr>
          <w:rFonts w:hint="eastAsia" w:ascii="宋体" w:hAnsi="宋体" w:eastAsia="宋体" w:cs="宋体"/>
          <w:sz w:val="21"/>
          <w:szCs w:val="21"/>
        </w:rPr>
      </w:pPr>
      <w:r>
        <w:rPr>
          <w:rFonts w:hint="eastAsia" w:ascii="宋体" w:hAnsi="宋体" w:eastAsia="宋体" w:cs="宋体"/>
          <w:sz w:val="21"/>
          <w:szCs w:val="21"/>
        </w:rPr>
        <w:t>备注：一个一级项目支出一张表。如，业务工作经费，运行维护经费，XX项目资金…各一张表。</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rPr>
          <w:rFonts w:hint="eastAsia" w:ascii="宋体" w:hAnsi="宋体" w:eastAsia="宋体" w:cs="宋体"/>
          <w:sz w:val="44"/>
          <w:szCs w:val="4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库区移民中心</w:t>
      </w:r>
      <w:r>
        <w:rPr>
          <w:rFonts w:hint="eastAsia" w:ascii="方正小标宋简体" w:hAnsi="方正小标宋简体" w:eastAsia="方正小标宋简体" w:cs="方正小标宋简体"/>
          <w:sz w:val="44"/>
          <w:szCs w:val="44"/>
        </w:rPr>
        <w:t>（单位）</w:t>
      </w:r>
      <w:r>
        <w:rPr>
          <w:rFonts w:hint="eastAsia" w:ascii="方正小标宋简体" w:hAnsi="方正小标宋简体" w:eastAsia="方正小标宋简体" w:cs="方正小标宋简体"/>
          <w:sz w:val="44"/>
          <w:szCs w:val="44"/>
          <w:lang w:val="en-US" w:eastAsia="zh-CN"/>
        </w:rPr>
        <w:t>后扶基金、后扶结余</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jc w:val="center"/>
        <w:rPr>
          <w:rFonts w:asciiTheme="minorEastAsia" w:hAnsiTheme="minorEastAsia"/>
          <w:b/>
          <w:sz w:val="36"/>
          <w:szCs w:val="36"/>
        </w:rPr>
      </w:pPr>
      <w:r>
        <w:rPr>
          <w:rFonts w:hint="default" w:ascii="Times New Roman" w:hAnsi="Times New Roman" w:eastAsia="仿宋_GB2312" w:cs="Times New Roman"/>
          <w:sz w:val="32"/>
          <w:szCs w:val="32"/>
        </w:rPr>
        <w:br w:type="page"/>
      </w:r>
      <w:r>
        <w:rPr>
          <w:rFonts w:hint="eastAsia" w:asciiTheme="minorEastAsia" w:hAnsiTheme="minorEastAsia"/>
          <w:b/>
          <w:sz w:val="36"/>
          <w:szCs w:val="36"/>
        </w:rPr>
        <w:t>华容县2022年水库移民</w:t>
      </w:r>
    </w:p>
    <w:p>
      <w:pPr>
        <w:spacing w:line="700" w:lineRule="exact"/>
        <w:ind w:firstLine="641"/>
        <w:jc w:val="center"/>
        <w:rPr>
          <w:rFonts w:cs="仿宋" w:asciiTheme="minorEastAsia" w:hAnsiTheme="minorEastAsia"/>
          <w:b/>
          <w:color w:val="000000" w:themeColor="text1"/>
          <w:sz w:val="36"/>
          <w:szCs w:val="36"/>
          <w14:textFill>
            <w14:solidFill>
              <w14:schemeClr w14:val="tx1"/>
            </w14:solidFill>
          </w14:textFill>
        </w:rPr>
      </w:pPr>
      <w:r>
        <w:rPr>
          <w:rFonts w:hint="eastAsia" w:asciiTheme="minorEastAsia" w:hAnsiTheme="minorEastAsia"/>
          <w:b/>
          <w:sz w:val="36"/>
          <w:szCs w:val="36"/>
        </w:rPr>
        <w:t>后扶基金、后扶结余移民资金</w:t>
      </w:r>
      <w:r>
        <w:rPr>
          <w:rFonts w:hint="eastAsia" w:asciiTheme="minorEastAsia" w:hAnsiTheme="minorEastAsia" w:cstheme="majorEastAsia"/>
          <w:b/>
          <w:bCs/>
          <w:color w:val="000000" w:themeColor="text1"/>
          <w:sz w:val="36"/>
          <w:szCs w:val="36"/>
          <w14:textFill>
            <w14:solidFill>
              <w14:schemeClr w14:val="tx1"/>
            </w14:solidFill>
          </w14:textFill>
        </w:rPr>
        <w:t>绩效自评报告</w:t>
      </w:r>
    </w:p>
    <w:p>
      <w:pPr>
        <w:ind w:firstLine="600" w:firstLineChars="200"/>
        <w:rPr>
          <w:rFonts w:hint="eastAsia" w:ascii="仿宋" w:hAnsi="仿宋" w:eastAsia="仿宋" w:cs="仿宋"/>
          <w:color w:val="000000" w:themeColor="text1"/>
          <w:sz w:val="30"/>
          <w:szCs w:val="30"/>
          <w14:textFill>
            <w14:solidFill>
              <w14:schemeClr w14:val="tx1"/>
            </w14:solidFill>
          </w14:textFill>
        </w:rPr>
      </w:pPr>
    </w:p>
    <w:p>
      <w:pPr>
        <w:ind w:firstLine="600" w:firstLineChars="200"/>
        <w:rPr>
          <w:rFonts w:hint="eastAsia" w:cs="仿宋" w:asciiTheme="minorEastAsia" w:hAnsiTheme="minorEastAsia"/>
          <w:color w:val="000000" w:themeColor="text1"/>
          <w:kern w:val="0"/>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华容县位于湖南北陲，北倚长江，南濒洞庭，全县总面积</w:t>
      </w:r>
      <w:r>
        <w:rPr>
          <w:rFonts w:cs="仿宋" w:asciiTheme="minorEastAsia" w:hAnsiTheme="minorEastAsia"/>
          <w:color w:val="000000" w:themeColor="text1"/>
          <w:sz w:val="30"/>
          <w:szCs w:val="30"/>
          <w14:textFill>
            <w14:solidFill>
              <w14:schemeClr w14:val="tx1"/>
            </w14:solidFill>
          </w14:textFill>
        </w:rPr>
        <w:t>1642</w:t>
      </w:r>
      <w:r>
        <w:rPr>
          <w:rFonts w:hint="eastAsia" w:cs="仿宋" w:asciiTheme="minorEastAsia" w:hAnsiTheme="minorEastAsia"/>
          <w:color w:val="000000" w:themeColor="text1"/>
          <w:sz w:val="30"/>
          <w:szCs w:val="30"/>
          <w14:textFill>
            <w14:solidFill>
              <w14:schemeClr w14:val="tx1"/>
            </w14:solidFill>
          </w14:textFill>
        </w:rPr>
        <w:t>平方公里，辖</w:t>
      </w:r>
      <w:r>
        <w:rPr>
          <w:rFonts w:cs="仿宋" w:asciiTheme="minorEastAsia" w:hAnsiTheme="minorEastAsia"/>
          <w:color w:val="000000" w:themeColor="text1"/>
          <w:sz w:val="30"/>
          <w:szCs w:val="30"/>
          <w14:textFill>
            <w14:solidFill>
              <w14:schemeClr w14:val="tx1"/>
            </w14:solidFill>
          </w14:textFill>
        </w:rPr>
        <w:t>14</w:t>
      </w:r>
      <w:r>
        <w:rPr>
          <w:rFonts w:hint="eastAsia" w:cs="仿宋" w:asciiTheme="minorEastAsia" w:hAnsiTheme="minorEastAsia"/>
          <w:color w:val="000000" w:themeColor="text1"/>
          <w:sz w:val="30"/>
          <w:szCs w:val="30"/>
          <w14:textFill>
            <w14:solidFill>
              <w14:schemeClr w14:val="tx1"/>
            </w14:solidFill>
          </w14:textFill>
        </w:rPr>
        <w:t>个乡镇。境内现有华一水库、东山水库和北汊水库等中型水库3座。截至20</w:t>
      </w:r>
      <w:r>
        <w:rPr>
          <w:rFonts w:cs="仿宋" w:asciiTheme="minorEastAsia" w:hAnsiTheme="minorEastAsia"/>
          <w:color w:val="000000" w:themeColor="text1"/>
          <w:sz w:val="30"/>
          <w:szCs w:val="30"/>
          <w14:textFill>
            <w14:solidFill>
              <w14:schemeClr w14:val="tx1"/>
            </w14:solidFill>
          </w14:textFill>
        </w:rPr>
        <w:t>2</w:t>
      </w:r>
      <w:r>
        <w:rPr>
          <w:rFonts w:hint="eastAsia" w:cs="仿宋" w:asciiTheme="minorEastAsia" w:hAnsiTheme="minorEastAsia"/>
          <w:color w:val="000000" w:themeColor="text1"/>
          <w:sz w:val="30"/>
          <w:szCs w:val="30"/>
          <w14:textFill>
            <w14:solidFill>
              <w14:schemeClr w14:val="tx1"/>
            </w14:solidFill>
          </w14:textFill>
        </w:rPr>
        <w:t>2年底，华容县核定的后扶人口指标为</w:t>
      </w:r>
      <w:r>
        <w:rPr>
          <w:rFonts w:cs="仿宋" w:asciiTheme="minorEastAsia" w:hAnsiTheme="minorEastAsia"/>
          <w:color w:val="000000" w:themeColor="text1"/>
          <w:sz w:val="30"/>
          <w:szCs w:val="30"/>
          <w14:textFill>
            <w14:solidFill>
              <w14:schemeClr w14:val="tx1"/>
            </w14:solidFill>
          </w14:textFill>
        </w:rPr>
        <w:t>10897</w:t>
      </w:r>
      <w:r>
        <w:rPr>
          <w:rFonts w:hint="eastAsia" w:cs="仿宋" w:asciiTheme="minorEastAsia" w:hAnsiTheme="minorEastAsia"/>
          <w:color w:val="000000" w:themeColor="text1"/>
          <w:sz w:val="30"/>
          <w:szCs w:val="30"/>
          <w14:textFill>
            <w14:solidFill>
              <w14:schemeClr w14:val="tx1"/>
            </w14:solidFill>
          </w14:textFill>
        </w:rPr>
        <w:t>人，其中：三峡库区外迁移民617人，自主迁入我县大中型水库移民496人，本县3座中型水库移民9784人；移民分布在全县14个乡镇、115个村场。</w:t>
      </w:r>
    </w:p>
    <w:p>
      <w:pPr>
        <w:ind w:firstLine="602" w:firstLineChars="200"/>
        <w:rPr>
          <w:rFonts w:cs="宋体" w:asciiTheme="minorEastAsia" w:hAnsiTheme="minorEastAsia"/>
          <w:b/>
          <w:bCs/>
          <w:color w:val="000000" w:themeColor="text1"/>
          <w:sz w:val="30"/>
          <w:szCs w:val="30"/>
          <w14:textFill>
            <w14:solidFill>
              <w14:schemeClr w14:val="tx1"/>
            </w14:solidFill>
          </w14:textFill>
        </w:rPr>
      </w:pPr>
      <w:r>
        <w:rPr>
          <w:rFonts w:hint="eastAsia" w:cs="宋体" w:asciiTheme="minorEastAsia" w:hAnsiTheme="minorEastAsia"/>
          <w:b/>
          <w:bCs/>
          <w:color w:val="000000" w:themeColor="text1"/>
          <w:sz w:val="30"/>
          <w:szCs w:val="30"/>
          <w14:textFill>
            <w14:solidFill>
              <w14:schemeClr w14:val="tx1"/>
            </w14:solidFill>
          </w14:textFill>
        </w:rPr>
        <w:t>一、基本情况</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（一）项目概况</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2022年上级共下达我县水库移民资金584.77万元，其中：后扶基金专项257.06万元、后扶结余项目327.71万元。主要建设内容:</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一是后扶基金专项计划13个，资金270.86万元。①移民直补资金195.06万元，项目1个，发放移民直补人口3251人；②移民劳动力培训项目8个，资金40.8万元，培训移民531人次；③其他项目4个，资金35</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水库移民应急处理10万元、移民困难救助8万元、移民升学奖励3万元、</w:t>
      </w:r>
      <w:r>
        <w:rPr>
          <w:rFonts w:cs="仿宋" w:asciiTheme="minorEastAsia" w:hAnsiTheme="minorEastAsia"/>
          <w:color w:val="000000" w:themeColor="text1"/>
          <w:sz w:val="30"/>
          <w:szCs w:val="30"/>
          <w14:textFill>
            <w14:solidFill>
              <w14:schemeClr w14:val="tx1"/>
            </w14:solidFill>
          </w14:textFill>
        </w:rPr>
        <w:t>监测评估费</w:t>
      </w:r>
      <w:r>
        <w:rPr>
          <w:rFonts w:hint="eastAsia" w:cs="仿宋" w:asciiTheme="minorEastAsia" w:hAnsiTheme="minorEastAsia"/>
          <w:color w:val="000000" w:themeColor="text1"/>
          <w:sz w:val="30"/>
          <w:szCs w:val="30"/>
          <w14:textFill>
            <w14:solidFill>
              <w14:schemeClr w14:val="tx1"/>
            </w14:solidFill>
          </w14:textFill>
        </w:rPr>
        <w:t>14</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二是后扶结余项目计划12个，资金420万元。①</w:t>
      </w:r>
      <w:r>
        <w:rPr>
          <w:rFonts w:hint="eastAsia" w:cs="Times New Roman" w:asciiTheme="minorEastAsia" w:hAnsiTheme="minorEastAsia"/>
          <w:sz w:val="30"/>
          <w:szCs w:val="30"/>
        </w:rPr>
        <w:t>基础设施建设项目6个，资金162</w:t>
      </w:r>
      <w:r>
        <w:rPr>
          <w:rFonts w:hint="eastAsia" w:asciiTheme="minorEastAsia" w:hAnsiTheme="minorEastAsia"/>
          <w:sz w:val="30"/>
          <w:szCs w:val="30"/>
        </w:rPr>
        <w:t>万元；</w:t>
      </w:r>
      <w:r>
        <w:rPr>
          <w:rFonts w:hint="eastAsia" w:cs="仿宋" w:asciiTheme="minorEastAsia" w:hAnsiTheme="minorEastAsia"/>
          <w:color w:val="000000" w:themeColor="text1"/>
          <w:sz w:val="30"/>
          <w:szCs w:val="30"/>
          <w14:textFill>
            <w14:solidFill>
              <w14:schemeClr w14:val="tx1"/>
            </w14:solidFill>
          </w14:textFill>
        </w:rPr>
        <w:t>②</w:t>
      </w:r>
      <w:r>
        <w:rPr>
          <w:rFonts w:hint="eastAsia" w:cs="Times New Roman" w:asciiTheme="minorEastAsia" w:hAnsiTheme="minorEastAsia"/>
          <w:sz w:val="30"/>
          <w:szCs w:val="30"/>
        </w:rPr>
        <w:t>社会事业基础设施建设项目2个，资金</w:t>
      </w:r>
      <w:r>
        <w:rPr>
          <w:rFonts w:hint="eastAsia" w:asciiTheme="minorEastAsia" w:hAnsiTheme="minorEastAsia"/>
          <w:sz w:val="30"/>
          <w:szCs w:val="30"/>
        </w:rPr>
        <w:t>46</w:t>
      </w:r>
      <w:r>
        <w:rPr>
          <w:rFonts w:hint="eastAsia" w:cs="Times New Roman" w:asciiTheme="minorEastAsia" w:hAnsiTheme="minorEastAsia"/>
          <w:sz w:val="30"/>
          <w:szCs w:val="30"/>
        </w:rPr>
        <w:t>万元</w:t>
      </w:r>
      <w:r>
        <w:rPr>
          <w:rFonts w:hint="eastAsia" w:asciiTheme="minorEastAsia" w:hAnsiTheme="minorEastAsia"/>
          <w:sz w:val="30"/>
          <w:szCs w:val="30"/>
        </w:rPr>
        <w:t>；</w:t>
      </w:r>
      <w:r>
        <w:rPr>
          <w:rFonts w:hint="eastAsia" w:cs="仿宋" w:asciiTheme="minorEastAsia" w:hAnsiTheme="minorEastAsia"/>
          <w:color w:val="000000" w:themeColor="text1"/>
          <w:sz w:val="30"/>
          <w:szCs w:val="30"/>
          <w14:textFill>
            <w14:solidFill>
              <w14:schemeClr w14:val="tx1"/>
            </w14:solidFill>
          </w14:textFill>
        </w:rPr>
        <w:t>③</w:t>
      </w:r>
      <w:r>
        <w:rPr>
          <w:rFonts w:hint="eastAsia" w:cs="Times New Roman" w:asciiTheme="minorEastAsia" w:hAnsiTheme="minorEastAsia"/>
          <w:sz w:val="30"/>
          <w:szCs w:val="30"/>
        </w:rPr>
        <w:t>移民产业发展项目4个，资金212.00万元。</w:t>
      </w:r>
    </w:p>
    <w:p>
      <w:pPr>
        <w:spacing w:beforeLines="100"/>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2、绩效目标</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我县2022年中央水库移民扶持基金绩效目标任务584.77万元。其中：后扶基金专项257.06万元、后扶结余项目327.71万元。</w:t>
      </w:r>
    </w:p>
    <w:p>
      <w:pPr>
        <w:spacing w:beforeLines="100"/>
        <w:ind w:firstLine="602" w:firstLineChars="200"/>
        <w:rPr>
          <w:rFonts w:cs="宋体" w:asciiTheme="minorEastAsia" w:hAnsiTheme="minorEastAsia"/>
          <w:b/>
          <w:bCs/>
          <w:color w:val="000000" w:themeColor="text1"/>
          <w:sz w:val="30"/>
          <w:szCs w:val="30"/>
          <w14:textFill>
            <w14:solidFill>
              <w14:schemeClr w14:val="tx1"/>
            </w14:solidFill>
          </w14:textFill>
        </w:rPr>
      </w:pPr>
      <w:r>
        <w:rPr>
          <w:rFonts w:hint="eastAsia" w:cs="宋体" w:asciiTheme="minorEastAsia" w:hAnsiTheme="minorEastAsia"/>
          <w:b/>
          <w:bCs/>
          <w:color w:val="000000" w:themeColor="text1"/>
          <w:sz w:val="30"/>
          <w:szCs w:val="30"/>
          <w14:textFill>
            <w14:solidFill>
              <w14:schemeClr w14:val="tx1"/>
            </w14:solidFill>
          </w14:textFill>
        </w:rPr>
        <w:t>二、绩效管理工作开展情况</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（一）绩效评价的目的、对象和范围</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绩效评价</w:t>
      </w:r>
      <w:r>
        <w:rPr>
          <w:rFonts w:hint="eastAsia" w:asciiTheme="minorEastAsia" w:hAnsiTheme="minorEastAsia"/>
          <w:sz w:val="30"/>
          <w:szCs w:val="30"/>
        </w:rPr>
        <w:t>目的是为了加强水库移民后期扶持资金支出管理，提高财政资金使用效益。</w:t>
      </w:r>
    </w:p>
    <w:p>
      <w:pPr>
        <w:ind w:firstLine="602" w:firstLineChars="200"/>
        <w:rPr>
          <w:rFonts w:cs="仿宋" w:asciiTheme="minorEastAsia" w:hAnsiTheme="minorEastAsia"/>
          <w:b/>
          <w:color w:val="000000" w:themeColor="text1"/>
          <w:sz w:val="30"/>
          <w:szCs w:val="30"/>
          <w14:textFill>
            <w14:solidFill>
              <w14:schemeClr w14:val="tx1"/>
            </w14:solidFill>
          </w14:textFill>
        </w:rPr>
      </w:pPr>
      <w:r>
        <w:rPr>
          <w:rFonts w:hint="eastAsia" w:cs="仿宋" w:asciiTheme="minorEastAsia" w:hAnsiTheme="minorEastAsia"/>
          <w:b/>
          <w:color w:val="000000" w:themeColor="text1"/>
          <w:sz w:val="30"/>
          <w:szCs w:val="30"/>
          <w14:textFill>
            <w14:solidFill>
              <w14:schemeClr w14:val="tx1"/>
            </w14:solidFill>
          </w14:textFill>
        </w:rPr>
        <w:t>三、综合评价情况</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截至2</w:t>
      </w:r>
      <w:r>
        <w:rPr>
          <w:rFonts w:cs="仿宋" w:asciiTheme="minorEastAsia" w:hAnsiTheme="minorEastAsia"/>
          <w:color w:val="000000" w:themeColor="text1"/>
          <w:sz w:val="30"/>
          <w:szCs w:val="30"/>
          <w14:textFill>
            <w14:solidFill>
              <w14:schemeClr w14:val="tx1"/>
            </w14:solidFill>
          </w14:textFill>
        </w:rPr>
        <w:t>022年</w:t>
      </w:r>
      <w:r>
        <w:rPr>
          <w:rFonts w:hint="eastAsia" w:cs="仿宋" w:asciiTheme="minorEastAsia" w:hAnsiTheme="minorEastAsia"/>
          <w:color w:val="000000" w:themeColor="text1"/>
          <w:sz w:val="30"/>
          <w:szCs w:val="30"/>
          <w14:textFill>
            <w14:solidFill>
              <w14:schemeClr w14:val="tx1"/>
            </w14:solidFill>
          </w14:textFill>
        </w:rPr>
        <w:t>3月3</w:t>
      </w:r>
      <w:r>
        <w:rPr>
          <w:rFonts w:cs="仿宋" w:asciiTheme="minorEastAsia" w:hAnsiTheme="minorEastAsia"/>
          <w:color w:val="000000" w:themeColor="text1"/>
          <w:sz w:val="30"/>
          <w:szCs w:val="30"/>
          <w14:textFill>
            <w14:solidFill>
              <w14:schemeClr w14:val="tx1"/>
            </w14:solidFill>
          </w14:textFill>
        </w:rPr>
        <w:t>1日，</w:t>
      </w:r>
      <w:r>
        <w:rPr>
          <w:rFonts w:hint="eastAsia" w:cs="仿宋" w:asciiTheme="minorEastAsia" w:hAnsiTheme="minorEastAsia"/>
          <w:color w:val="000000" w:themeColor="text1"/>
          <w:sz w:val="30"/>
          <w:szCs w:val="30"/>
          <w14:textFill>
            <w14:solidFill>
              <w14:schemeClr w14:val="tx1"/>
            </w14:solidFill>
          </w14:textFill>
        </w:rPr>
        <w:t>我县共完成2022年中央水库移民扶持基金拨付584.77万元（其中：后扶基金专项257.06万元、后扶结余项目327.71万元），资金完成率100%</w:t>
      </w:r>
      <w:r>
        <w:rPr>
          <w:rFonts w:cs="仿宋" w:asciiTheme="minorEastAsia" w:hAnsiTheme="minorEastAsia"/>
          <w:color w:val="000000" w:themeColor="text1"/>
          <w:sz w:val="30"/>
          <w:szCs w:val="30"/>
          <w14:textFill>
            <w14:solidFill>
              <w14:schemeClr w14:val="tx1"/>
            </w14:solidFill>
          </w14:textFill>
        </w:rPr>
        <w:t>，</w:t>
      </w:r>
      <w:r>
        <w:rPr>
          <w:rFonts w:hint="eastAsia" w:cs="仿宋" w:asciiTheme="minorEastAsia" w:hAnsiTheme="minorEastAsia"/>
          <w:color w:val="000000" w:themeColor="text1"/>
          <w:sz w:val="30"/>
          <w:szCs w:val="30"/>
          <w14:textFill>
            <w14:solidFill>
              <w14:schemeClr w14:val="tx1"/>
            </w14:solidFill>
          </w14:textFill>
        </w:rPr>
        <w:t>项目支出控制在批复预算范围内的项目比例为1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后期扶持受益移民人口3251人。</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（一）后扶基金专项综合评价：</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一是累计发放移民直补资金195.06万元，人口3251人，项目1个，直补资金按时发放率为100%</w:t>
      </w:r>
      <w:r>
        <w:rPr>
          <w:rFonts w:cs="仿宋" w:asciiTheme="minorEastAsia" w:hAnsiTheme="minorEastAsia"/>
          <w:color w:val="000000" w:themeColor="text1"/>
          <w:sz w:val="30"/>
          <w:szCs w:val="30"/>
          <w14:textFill>
            <w14:solidFill>
              <w14:schemeClr w14:val="tx1"/>
            </w14:solidFill>
          </w14:textFill>
        </w:rPr>
        <w:t>，</w:t>
      </w:r>
      <w:r>
        <w:rPr>
          <w:rFonts w:hint="eastAsia" w:cs="仿宋" w:asciiTheme="minorEastAsia" w:hAnsiTheme="minorEastAsia"/>
          <w:color w:val="000000" w:themeColor="text1"/>
          <w:sz w:val="30"/>
          <w:szCs w:val="30"/>
          <w14:textFill>
            <w14:solidFill>
              <w14:schemeClr w14:val="tx1"/>
            </w14:solidFill>
          </w14:textFill>
        </w:rPr>
        <w:t>直补资金标准符合率为1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二是累计完成①移民劳动力培训项目8个，拨付资金40.8万元，资金拨付率为100%</w:t>
      </w:r>
      <w:r>
        <w:rPr>
          <w:rFonts w:cs="仿宋" w:asciiTheme="minorEastAsia" w:hAnsiTheme="minorEastAsia"/>
          <w:color w:val="000000" w:themeColor="text1"/>
          <w:sz w:val="30"/>
          <w:szCs w:val="30"/>
          <w14:textFill>
            <w14:solidFill>
              <w14:schemeClr w14:val="tx1"/>
            </w14:solidFill>
          </w14:textFill>
        </w:rPr>
        <w:t>，</w:t>
      </w:r>
      <w:r>
        <w:rPr>
          <w:rFonts w:hint="eastAsia" w:cs="仿宋" w:asciiTheme="minorEastAsia" w:hAnsiTheme="minorEastAsia"/>
          <w:color w:val="000000" w:themeColor="text1"/>
          <w:sz w:val="30"/>
          <w:szCs w:val="30"/>
          <w14:textFill>
            <w14:solidFill>
              <w14:schemeClr w14:val="tx1"/>
            </w14:solidFill>
          </w14:textFill>
        </w:rPr>
        <w:t>培训移民531人次，培训合格率为1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；②其他项目4个，拨付资金35</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水库移民应急处理10万元、移民困难救助8万元、移民升学奖励3万元、</w:t>
      </w:r>
      <w:r>
        <w:rPr>
          <w:rFonts w:cs="仿宋" w:asciiTheme="minorEastAsia" w:hAnsiTheme="minorEastAsia"/>
          <w:color w:val="000000" w:themeColor="text1"/>
          <w:sz w:val="30"/>
          <w:szCs w:val="30"/>
          <w14:textFill>
            <w14:solidFill>
              <w14:schemeClr w14:val="tx1"/>
            </w14:solidFill>
          </w14:textFill>
        </w:rPr>
        <w:t>监测评估费</w:t>
      </w:r>
      <w:r>
        <w:rPr>
          <w:rFonts w:hint="eastAsia" w:cs="仿宋" w:asciiTheme="minorEastAsia" w:hAnsiTheme="minorEastAsia"/>
          <w:color w:val="000000" w:themeColor="text1"/>
          <w:sz w:val="30"/>
          <w:szCs w:val="30"/>
          <w14:textFill>
            <w14:solidFill>
              <w14:schemeClr w14:val="tx1"/>
            </w14:solidFill>
          </w14:textFill>
        </w:rPr>
        <w:t>14</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（二）后扶结余项目综合评价</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Times New Roman" w:asciiTheme="minorEastAsia" w:hAnsiTheme="minorEastAsia"/>
          <w:sz w:val="30"/>
          <w:szCs w:val="30"/>
        </w:rPr>
        <w:t>一是基础设施建设项目6个，拨付资金162</w:t>
      </w:r>
      <w:r>
        <w:rPr>
          <w:rFonts w:hint="eastAsia" w:asciiTheme="minorEastAsia" w:hAnsiTheme="minorEastAsia"/>
          <w:sz w:val="30"/>
          <w:szCs w:val="30"/>
        </w:rPr>
        <w:t>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Times New Roman" w:asciiTheme="minorEastAsia" w:hAnsiTheme="minorEastAsia"/>
          <w:sz w:val="30"/>
          <w:szCs w:val="30"/>
        </w:rPr>
        <w:t>二是社会事业基础设施建设项目2个，资金</w:t>
      </w:r>
      <w:r>
        <w:rPr>
          <w:rFonts w:hint="eastAsia" w:asciiTheme="minorEastAsia" w:hAnsiTheme="minorEastAsia"/>
          <w:sz w:val="30"/>
          <w:szCs w:val="30"/>
        </w:rPr>
        <w:t>46</w:t>
      </w:r>
      <w:r>
        <w:rPr>
          <w:rFonts w:hint="eastAsia" w:cs="Times New Roman" w:asciiTheme="minorEastAsia" w:hAnsiTheme="minorEastAsia"/>
          <w:sz w:val="30"/>
          <w:szCs w:val="30"/>
        </w:rPr>
        <w:t>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Times New Roman" w:asciiTheme="minorEastAsia" w:hAnsiTheme="minorEastAsia"/>
          <w:sz w:val="30"/>
          <w:szCs w:val="30"/>
        </w:rPr>
        <w:t>三是移民产业发展项目4个，资金212.00万元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四是移民对后期扶持政策实施满意度为85%，无与后期扶持有关的非正常进京越级上访事件，交办的信访事项及时处理率达1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经综合研判，我县2</w:t>
      </w:r>
      <w:r>
        <w:rPr>
          <w:rFonts w:cs="仿宋" w:asciiTheme="minorEastAsia" w:hAnsiTheme="minorEastAsia"/>
          <w:color w:val="000000" w:themeColor="text1"/>
          <w:sz w:val="30"/>
          <w:szCs w:val="30"/>
          <w14:textFill>
            <w14:solidFill>
              <w14:schemeClr w14:val="tx1"/>
            </w14:solidFill>
          </w14:textFill>
        </w:rPr>
        <w:t>02</w:t>
      </w:r>
      <w:r>
        <w:rPr>
          <w:rFonts w:hint="eastAsia" w:cs="仿宋" w:asciiTheme="minorEastAsia" w:hAnsiTheme="minorEastAsia"/>
          <w:color w:val="000000" w:themeColor="text1"/>
          <w:sz w:val="30"/>
          <w:szCs w:val="30"/>
          <w14:textFill>
            <w14:solidFill>
              <w14:schemeClr w14:val="tx1"/>
            </w14:solidFill>
          </w14:textFill>
        </w:rPr>
        <w:t>2</w:t>
      </w:r>
      <w:r>
        <w:rPr>
          <w:rFonts w:cs="仿宋" w:asciiTheme="minorEastAsia" w:hAnsiTheme="minorEastAsia"/>
          <w:color w:val="000000" w:themeColor="text1"/>
          <w:sz w:val="30"/>
          <w:szCs w:val="30"/>
          <w14:textFill>
            <w14:solidFill>
              <w14:schemeClr w14:val="tx1"/>
            </w14:solidFill>
          </w14:textFill>
        </w:rPr>
        <w:t>年度</w:t>
      </w:r>
      <w:r>
        <w:rPr>
          <w:rFonts w:hint="eastAsia" w:cs="仿宋" w:asciiTheme="minorEastAsia" w:hAnsiTheme="minorEastAsia"/>
          <w:color w:val="000000" w:themeColor="text1"/>
          <w:sz w:val="30"/>
          <w:szCs w:val="30"/>
          <w14:textFill>
            <w14:solidFill>
              <w14:schemeClr w14:val="tx1"/>
            </w14:solidFill>
          </w14:textFill>
        </w:rPr>
        <w:t>中央水库移民扶持基金项目安排、资金投向基本合理，项目与资金管理制度较健全、实施管理较规范，项目产出符合预期，经济、社会和生态效益较明显，移民满意度高，总体达成预期绩效目标，绩效自评得分为</w:t>
      </w:r>
      <w:r>
        <w:rPr>
          <w:rFonts w:hint="eastAsia" w:asciiTheme="minorEastAsia" w:hAnsiTheme="minorEastAsia"/>
          <w:color w:val="000000" w:themeColor="text1"/>
          <w:sz w:val="30"/>
          <w:szCs w:val="30"/>
          <w14:textFill>
            <w14:solidFill>
              <w14:schemeClr w14:val="tx1"/>
            </w14:solidFill>
          </w14:textFill>
        </w:rPr>
        <w:t>99</w:t>
      </w:r>
      <w:r>
        <w:rPr>
          <w:rFonts w:asciiTheme="minorEastAsia" w:hAnsiTheme="minorEastAsia"/>
          <w:color w:val="000000" w:themeColor="text1"/>
          <w:sz w:val="30"/>
          <w:szCs w:val="30"/>
          <w14:textFill>
            <w14:solidFill>
              <w14:schemeClr w14:val="tx1"/>
            </w14:solidFill>
          </w14:textFill>
        </w:rPr>
        <w:t>分</w:t>
      </w:r>
      <w:r>
        <w:rPr>
          <w:rFonts w:hint="eastAsia" w:cs="仿宋" w:asciiTheme="minorEastAsia" w:hAnsiTheme="minorEastAsia"/>
          <w:color w:val="000000" w:themeColor="text1"/>
          <w:sz w:val="30"/>
          <w:szCs w:val="30"/>
          <w14:textFill>
            <w14:solidFill>
              <w14:schemeClr w14:val="tx1"/>
            </w14:solidFill>
          </w14:textFill>
        </w:rPr>
        <w:t>。</w:t>
      </w:r>
    </w:p>
    <w:p>
      <w:pPr>
        <w:ind w:firstLine="590" w:firstLineChars="196"/>
        <w:rPr>
          <w:rFonts w:asciiTheme="minorEastAsia" w:hAnsiTheme="minorEastAsia"/>
          <w:b/>
          <w:color w:val="000000" w:themeColor="text1"/>
          <w:sz w:val="30"/>
          <w:szCs w:val="30"/>
          <w14:textFill>
            <w14:solidFill>
              <w14:schemeClr w14:val="tx1"/>
            </w14:solidFill>
          </w14:textFill>
        </w:rPr>
      </w:pPr>
      <w:r>
        <w:rPr>
          <w:rFonts w:hint="eastAsia" w:asciiTheme="minorEastAsia" w:hAnsiTheme="minorEastAsia"/>
          <w:b/>
          <w:color w:val="000000" w:themeColor="text1"/>
          <w:sz w:val="30"/>
          <w:szCs w:val="30"/>
          <w14:textFill>
            <w14:solidFill>
              <w14:schemeClr w14:val="tx1"/>
            </w14:solidFill>
          </w14:textFill>
        </w:rPr>
        <w:t>四、绩效评价指标分析</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（一）项目决策情况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按照《华容县大中型水库移民后期扶持“十四五”规划》，保证了项目的可行性、效益性和前瞻性。编报的年度规划计划充分尊重移民意愿，听取村组群众的意见，规划目标明确，并通过县政府审核及省、市移民主管部门审查、备案；规划需调整变更的及时进行报批。在编制年度计划时，严格扶助对象和范围。在资金投向方面，突出产业扶持为重点，优先安排整村推进、饮水安全和道路交通等民生项目。</w:t>
      </w:r>
    </w:p>
    <w:p>
      <w:pPr>
        <w:ind w:firstLine="588" w:firstLineChars="196"/>
        <w:rPr>
          <w:rFonts w:hint="eastAsia"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（二）项目过程情况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2022年我县共收到中央水库移民扶持基金</w:t>
      </w:r>
      <w:r>
        <w:rPr>
          <w:rFonts w:hint="eastAsia" w:cs="仿宋" w:asciiTheme="minorEastAsia" w:hAnsiTheme="minorEastAsia"/>
          <w:color w:val="000000" w:themeColor="text1"/>
          <w:sz w:val="30"/>
          <w:szCs w:val="30"/>
          <w14:textFill>
            <w14:solidFill>
              <w14:schemeClr w14:val="tx1"/>
            </w14:solidFill>
          </w14:textFill>
        </w:rPr>
        <w:t>584.77</w:t>
      </w:r>
      <w:r>
        <w:rPr>
          <w:rFonts w:hint="eastAsia" w:asciiTheme="minorEastAsia" w:hAnsiTheme="minorEastAsia"/>
          <w:color w:val="000000" w:themeColor="text1"/>
          <w:sz w:val="30"/>
          <w:szCs w:val="30"/>
          <w14:textFill>
            <w14:solidFill>
              <w14:schemeClr w14:val="tx1"/>
            </w14:solidFill>
          </w14:textFill>
        </w:rPr>
        <w:t>万元。我县属于省财政直管县（市），县财政局收到省财政厅的指标文后，资金即视同到位，因此资金到位及时。截至2023年6月30日，我县累计拨付2</w:t>
      </w:r>
      <w:r>
        <w:rPr>
          <w:rFonts w:asciiTheme="minorEastAsia" w:hAnsiTheme="minorEastAsia"/>
          <w:color w:val="000000" w:themeColor="text1"/>
          <w:sz w:val="30"/>
          <w:szCs w:val="30"/>
          <w14:textFill>
            <w14:solidFill>
              <w14:schemeClr w14:val="tx1"/>
            </w14:solidFill>
          </w14:textFill>
        </w:rPr>
        <w:t>02</w:t>
      </w:r>
      <w:r>
        <w:rPr>
          <w:rFonts w:hint="eastAsia" w:asciiTheme="minorEastAsia" w:hAnsiTheme="minorEastAsia"/>
          <w:color w:val="000000" w:themeColor="text1"/>
          <w:sz w:val="30"/>
          <w:szCs w:val="30"/>
          <w14:textFill>
            <w14:solidFill>
              <w14:schemeClr w14:val="tx1"/>
            </w14:solidFill>
          </w14:textFill>
        </w:rPr>
        <w:t>2</w:t>
      </w:r>
      <w:r>
        <w:rPr>
          <w:rFonts w:asciiTheme="minorEastAsia" w:hAnsiTheme="minorEastAsia"/>
          <w:color w:val="000000" w:themeColor="text1"/>
          <w:sz w:val="30"/>
          <w:szCs w:val="30"/>
          <w14:textFill>
            <w14:solidFill>
              <w14:schemeClr w14:val="tx1"/>
            </w14:solidFill>
          </w14:textFill>
        </w:rPr>
        <w:t>年</w:t>
      </w:r>
      <w:r>
        <w:rPr>
          <w:rFonts w:hint="eastAsia" w:cs="仿宋" w:asciiTheme="minorEastAsia" w:hAnsiTheme="minorEastAsia"/>
          <w:color w:val="000000" w:themeColor="text1"/>
          <w:sz w:val="30"/>
          <w:szCs w:val="30"/>
          <w14:textFill>
            <w14:solidFill>
              <w14:schemeClr w14:val="tx1"/>
            </w14:solidFill>
          </w14:textFill>
        </w:rPr>
        <w:t>水库移民资金584.77万元，资金拨付率为100%。其中：后扶基金专项257.06万元、后扶结余项目327.71万元。</w:t>
      </w:r>
    </w:p>
    <w:p>
      <w:pPr>
        <w:ind w:firstLine="588" w:firstLineChars="196"/>
        <w:rPr>
          <w:rFonts w:hint="eastAsia"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（三）项目产出情况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（1）数量指标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经调查统计，本年度我县共完成</w:t>
      </w:r>
      <w:r>
        <w:rPr>
          <w:rFonts w:hint="eastAsia" w:cs="仿宋" w:asciiTheme="minorEastAsia" w:hAnsiTheme="minorEastAsia"/>
          <w:color w:val="000000" w:themeColor="text1"/>
          <w:sz w:val="30"/>
          <w:szCs w:val="30"/>
          <w14:textFill>
            <w14:solidFill>
              <w14:schemeClr w14:val="tx1"/>
            </w14:solidFill>
          </w14:textFill>
        </w:rPr>
        <w:t>水库移民</w:t>
      </w:r>
      <w:r>
        <w:rPr>
          <w:rFonts w:hint="eastAsia" w:asciiTheme="minorEastAsia" w:hAnsiTheme="minorEastAsia"/>
          <w:color w:val="000000" w:themeColor="text1"/>
          <w:sz w:val="30"/>
          <w:szCs w:val="30"/>
          <w14:textFill>
            <w14:solidFill>
              <w14:schemeClr w14:val="tx1"/>
            </w14:solidFill>
          </w14:textFill>
        </w:rPr>
        <w:t>项目建设25个。其中：移民直补项目1个，发放移民直补人口3251人，发放直补资金195.06万元；完成移民培训项目8个，培训移民劳动力531人次，拨付培训资金40.8万元；完成其他项目4个，拨付资金35万元；完成</w:t>
      </w:r>
      <w:r>
        <w:rPr>
          <w:rFonts w:hint="eastAsia" w:cs="Times New Roman" w:asciiTheme="minorEastAsia" w:hAnsiTheme="minorEastAsia"/>
          <w:sz w:val="30"/>
          <w:szCs w:val="30"/>
        </w:rPr>
        <w:t>基础设施建设项目6个，拨付资金162</w:t>
      </w:r>
      <w:r>
        <w:rPr>
          <w:rFonts w:hint="eastAsia" w:asciiTheme="minorEastAsia" w:hAnsiTheme="minorEastAsia"/>
          <w:sz w:val="30"/>
          <w:szCs w:val="30"/>
        </w:rPr>
        <w:t>万元；完成</w:t>
      </w:r>
      <w:r>
        <w:rPr>
          <w:rFonts w:hint="eastAsia" w:cs="Times New Roman" w:asciiTheme="minorEastAsia" w:hAnsiTheme="minorEastAsia"/>
          <w:sz w:val="30"/>
          <w:szCs w:val="30"/>
        </w:rPr>
        <w:t>社会事业基础设施建设项目2个，拨付资金</w:t>
      </w:r>
      <w:r>
        <w:rPr>
          <w:rFonts w:hint="eastAsia" w:asciiTheme="minorEastAsia" w:hAnsiTheme="minorEastAsia"/>
          <w:sz w:val="30"/>
          <w:szCs w:val="30"/>
        </w:rPr>
        <w:t>46</w:t>
      </w:r>
      <w:r>
        <w:rPr>
          <w:rFonts w:hint="eastAsia" w:cs="Times New Roman" w:asciiTheme="minorEastAsia" w:hAnsiTheme="minorEastAsia"/>
          <w:sz w:val="30"/>
          <w:szCs w:val="30"/>
        </w:rPr>
        <w:t>万元；完成移民产业发展项目4个，拨付资金212.00万元。全县</w:t>
      </w:r>
      <w:r>
        <w:rPr>
          <w:rFonts w:hint="eastAsia" w:asciiTheme="minorEastAsia" w:hAnsiTheme="minorEastAsia"/>
          <w:color w:val="000000" w:themeColor="text1"/>
          <w:sz w:val="30"/>
          <w:szCs w:val="30"/>
          <w14:textFill>
            <w14:solidFill>
              <w14:schemeClr w14:val="tx1"/>
            </w14:solidFill>
          </w14:textFill>
        </w:rPr>
        <w:t>后期扶持受益移民人口10897人。</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（2）质量指标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经调查统计，本年度我县共完成移民培训项目8个，培训移民531人次，移民培训合格率为1</w:t>
      </w:r>
      <w:r>
        <w:rPr>
          <w:rFonts w:asciiTheme="minorEastAsia" w:hAnsiTheme="minorEastAsia"/>
          <w:color w:val="000000" w:themeColor="text1"/>
          <w:sz w:val="30"/>
          <w:szCs w:val="30"/>
          <w14:textFill>
            <w14:solidFill>
              <w14:schemeClr w14:val="tx1"/>
            </w14:solidFill>
          </w14:textFill>
        </w:rPr>
        <w:t>00%</w:t>
      </w:r>
      <w:r>
        <w:rPr>
          <w:rFonts w:hint="eastAsia" w:asciiTheme="minorEastAsia" w:hAnsiTheme="minorEastAsia"/>
          <w:color w:val="000000" w:themeColor="text1"/>
          <w:sz w:val="30"/>
          <w:szCs w:val="30"/>
          <w14:textFill>
            <w14:solidFill>
              <w14:schemeClr w14:val="tx1"/>
            </w14:solidFill>
          </w14:textFill>
        </w:rPr>
        <w:t>；共完成项目（不含移民直补、移民培训）16个</w:t>
      </w:r>
      <w:r>
        <w:rPr>
          <w:rFonts w:asciiTheme="minorEastAsia" w:hAnsiTheme="minorEastAsia"/>
          <w:color w:val="000000" w:themeColor="text1"/>
          <w:sz w:val="30"/>
          <w:szCs w:val="30"/>
          <w14:textFill>
            <w14:solidFill>
              <w14:schemeClr w14:val="tx1"/>
            </w14:solidFill>
          </w14:textFill>
        </w:rPr>
        <w:t>，其中已验收合格项目</w:t>
      </w:r>
      <w:r>
        <w:rPr>
          <w:rFonts w:hint="eastAsia" w:asciiTheme="minorEastAsia" w:hAnsiTheme="minorEastAsia"/>
          <w:color w:val="000000" w:themeColor="text1"/>
          <w:sz w:val="30"/>
          <w:szCs w:val="30"/>
          <w14:textFill>
            <w14:solidFill>
              <w14:schemeClr w14:val="tx1"/>
            </w14:solidFill>
          </w14:textFill>
        </w:rPr>
        <w:t>16个</w:t>
      </w: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项目验收合格率为100%。</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（3）时效指标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经调查统计，本年度我县直补资金于2</w:t>
      </w:r>
      <w:r>
        <w:rPr>
          <w:rFonts w:asciiTheme="minorEastAsia" w:hAnsiTheme="minorEastAsia"/>
          <w:color w:val="000000" w:themeColor="text1"/>
          <w:sz w:val="30"/>
          <w:szCs w:val="30"/>
          <w14:textFill>
            <w14:solidFill>
              <w14:schemeClr w14:val="tx1"/>
            </w14:solidFill>
          </w14:textFill>
        </w:rPr>
        <w:t>02</w:t>
      </w:r>
      <w:r>
        <w:rPr>
          <w:rFonts w:hint="eastAsia" w:asciiTheme="minorEastAsia" w:hAnsiTheme="minorEastAsia"/>
          <w:color w:val="000000" w:themeColor="text1"/>
          <w:sz w:val="30"/>
          <w:szCs w:val="30"/>
          <w14:textFill>
            <w14:solidFill>
              <w14:schemeClr w14:val="tx1"/>
            </w14:solidFill>
          </w14:textFill>
        </w:rPr>
        <w:t>2</w:t>
      </w:r>
      <w:r>
        <w:rPr>
          <w:rFonts w:asciiTheme="minorEastAsia" w:hAnsiTheme="minorEastAsia"/>
          <w:color w:val="000000" w:themeColor="text1"/>
          <w:sz w:val="30"/>
          <w:szCs w:val="30"/>
          <w14:textFill>
            <w14:solidFill>
              <w14:schemeClr w14:val="tx1"/>
            </w14:solidFill>
          </w14:textFill>
        </w:rPr>
        <w:t>年</w:t>
      </w:r>
      <w:r>
        <w:rPr>
          <w:rFonts w:hint="eastAsia" w:asciiTheme="minorEastAsia" w:hAnsiTheme="minorEastAsia"/>
          <w:color w:val="000000" w:themeColor="text1"/>
          <w:sz w:val="30"/>
          <w:szCs w:val="30"/>
          <w14:textFill>
            <w14:solidFill>
              <w14:schemeClr w14:val="tx1"/>
            </w14:solidFill>
          </w14:textFill>
        </w:rPr>
        <w:t>3月30</w:t>
      </w:r>
      <w:r>
        <w:rPr>
          <w:rFonts w:asciiTheme="minorEastAsia" w:hAnsiTheme="minorEastAsia"/>
          <w:color w:val="000000" w:themeColor="text1"/>
          <w:sz w:val="30"/>
          <w:szCs w:val="30"/>
          <w14:textFill>
            <w14:solidFill>
              <w14:schemeClr w14:val="tx1"/>
            </w14:solidFill>
          </w14:textFill>
        </w:rPr>
        <w:t>日一次</w:t>
      </w:r>
      <w:r>
        <w:rPr>
          <w:rFonts w:hint="eastAsia" w:asciiTheme="minorEastAsia" w:hAnsiTheme="minorEastAsia"/>
          <w:color w:val="000000" w:themeColor="text1"/>
          <w:sz w:val="30"/>
          <w:szCs w:val="30"/>
          <w14:textFill>
            <w14:solidFill>
              <w14:schemeClr w14:val="tx1"/>
            </w14:solidFill>
          </w14:textFill>
        </w:rPr>
        <w:t>打卡发放到移民手中，直补资金按时发放率为100%。截至2023年6月30</w:t>
      </w:r>
      <w:r>
        <w:rPr>
          <w:rFonts w:asciiTheme="minorEastAsia" w:hAnsiTheme="minorEastAsia"/>
          <w:color w:val="000000" w:themeColor="text1"/>
          <w:sz w:val="30"/>
          <w:szCs w:val="30"/>
          <w14:textFill>
            <w14:solidFill>
              <w14:schemeClr w14:val="tx1"/>
            </w14:solidFill>
          </w14:textFill>
        </w:rPr>
        <w:t>日</w:t>
      </w:r>
      <w:r>
        <w:rPr>
          <w:rFonts w:hint="eastAsia" w:asciiTheme="minorEastAsia" w:hAnsiTheme="minorEastAsia"/>
          <w:color w:val="000000" w:themeColor="text1"/>
          <w:sz w:val="30"/>
          <w:szCs w:val="30"/>
          <w14:textFill>
            <w14:solidFill>
              <w14:schemeClr w14:val="tx1"/>
            </w14:solidFill>
          </w14:textFill>
        </w:rPr>
        <w:t>，拨付项目资金</w:t>
      </w:r>
      <w:r>
        <w:rPr>
          <w:rFonts w:hint="eastAsia" w:cs="仿宋" w:asciiTheme="minorEastAsia" w:hAnsiTheme="minorEastAsia"/>
          <w:color w:val="000000" w:themeColor="text1"/>
          <w:sz w:val="30"/>
          <w:szCs w:val="30"/>
          <w14:textFill>
            <w14:solidFill>
              <w14:schemeClr w14:val="tx1"/>
            </w14:solidFill>
          </w14:textFill>
        </w:rPr>
        <w:t>584.77</w:t>
      </w:r>
      <w:r>
        <w:rPr>
          <w:rFonts w:hint="eastAsia"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扶基金专项257.06万元、后扶结余项目327.71万元</w:t>
      </w:r>
      <w:r>
        <w:rPr>
          <w:rFonts w:hint="eastAsia" w:asciiTheme="minorEastAsia" w:hAnsiTheme="minorEastAsia"/>
          <w:color w:val="000000" w:themeColor="text1"/>
          <w:sz w:val="30"/>
          <w:szCs w:val="30"/>
          <w14:textFill>
            <w14:solidFill>
              <w14:schemeClr w14:val="tx1"/>
            </w14:solidFill>
          </w14:textFill>
        </w:rPr>
        <w:t>），项目资金完成率为100</w:t>
      </w:r>
      <w:r>
        <w:rPr>
          <w:rFonts w:asciiTheme="minorEastAsia" w:hAnsiTheme="minorEastAsia"/>
          <w:color w:val="000000" w:themeColor="text1"/>
          <w:sz w:val="30"/>
          <w:szCs w:val="30"/>
          <w14:textFill>
            <w14:solidFill>
              <w14:schemeClr w14:val="tx1"/>
            </w14:solidFill>
          </w14:textFill>
        </w:rPr>
        <w:t>%。</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（4）成本指标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直补发放到人的标准为每人每年600元，符合《国务院关于完善大中型水库移民后期扶持政策的意见》（国发〔2006〕17号）文件规定，全县直补资金标准符合率为100%；全县已完成中央水库移民扶持基金项目25个，其中已完成支付的预算项目总个数25个</w:t>
      </w: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项目支出金额均在计划额度内，没有超预算项目，项目支出控制在批复预算内的项目比例为100%。</w:t>
      </w:r>
    </w:p>
    <w:p>
      <w:pPr>
        <w:ind w:firstLine="590" w:firstLineChars="196"/>
        <w:rPr>
          <w:rFonts w:asciiTheme="minorEastAsia" w:hAnsiTheme="minorEastAsia"/>
          <w:b/>
          <w:color w:val="000000" w:themeColor="text1"/>
          <w:sz w:val="30"/>
          <w:szCs w:val="30"/>
          <w14:textFill>
            <w14:solidFill>
              <w14:schemeClr w14:val="tx1"/>
            </w14:solidFill>
          </w14:textFill>
        </w:rPr>
      </w:pPr>
      <w:r>
        <w:rPr>
          <w:rFonts w:hint="eastAsia" w:asciiTheme="minorEastAsia" w:hAnsiTheme="minorEastAsia"/>
          <w:b/>
          <w:color w:val="000000" w:themeColor="text1"/>
          <w:sz w:val="30"/>
          <w:szCs w:val="30"/>
          <w14:textFill>
            <w14:solidFill>
              <w14:schemeClr w14:val="tx1"/>
            </w14:solidFill>
          </w14:textFill>
        </w:rPr>
        <w:t>（四）项目效益情况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（1）经济效益指标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本年度中央水库移民扶持基金项目的实施，为我县移民增收提供了有力保障。经调查统计，全县移民人均可支配收入增加1955元，超过目标值；提高移民收入占当地农村居民收入比例</w:t>
      </w:r>
      <w:r>
        <w:rPr>
          <w:rFonts w:asciiTheme="minorEastAsia" w:hAnsiTheme="minorEastAsia"/>
          <w:color w:val="000000" w:themeColor="text1"/>
          <w:sz w:val="30"/>
          <w:szCs w:val="30"/>
          <w14:textFill>
            <w14:solidFill>
              <w14:schemeClr w14:val="tx1"/>
            </w14:solidFill>
          </w14:textFill>
        </w:rPr>
        <w:t>2.</w:t>
      </w:r>
      <w:r>
        <w:rPr>
          <w:rFonts w:hint="eastAsia" w:asciiTheme="minorEastAsia" w:hAnsiTheme="minorEastAsia"/>
          <w:color w:val="000000" w:themeColor="text1"/>
          <w:sz w:val="30"/>
          <w:szCs w:val="30"/>
          <w14:textFill>
            <w14:solidFill>
              <w14:schemeClr w14:val="tx1"/>
            </w14:solidFill>
          </w14:textFill>
        </w:rPr>
        <w:t>2</w:t>
      </w: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，超过目标值。</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（2）社会效益指标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经调查统计，本年度中央水库移民扶持基金项目实施后，增加达到当地农村居民平均收入水平移民人口320人，超过目标值。</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（3）生态效益指标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经调查统计，本年度我县计划建设美丽移民村2个，即禹山镇青山村和章华镇栗树村，实际建成禹山镇青山村和章华镇栗树村美丽移民村</w:t>
      </w:r>
      <w:r>
        <w:rPr>
          <w:rFonts w:asciiTheme="minorEastAsia" w:hAnsiTheme="minorEastAsia"/>
          <w:color w:val="000000" w:themeColor="text1"/>
          <w:sz w:val="30"/>
          <w:szCs w:val="30"/>
          <w14:textFill>
            <w14:solidFill>
              <w14:schemeClr w14:val="tx1"/>
            </w14:solidFill>
          </w14:textFill>
        </w:rPr>
        <w:t>2</w:t>
      </w:r>
      <w:r>
        <w:rPr>
          <w:rFonts w:hint="eastAsia" w:asciiTheme="minorEastAsia" w:hAnsiTheme="minorEastAsia"/>
          <w:color w:val="000000" w:themeColor="text1"/>
          <w:sz w:val="30"/>
          <w:szCs w:val="30"/>
          <w14:textFill>
            <w14:solidFill>
              <w14:schemeClr w14:val="tx1"/>
            </w14:solidFill>
          </w14:textFill>
        </w:rPr>
        <w:t>个，完成率为</w:t>
      </w:r>
      <w:r>
        <w:rPr>
          <w:rFonts w:asciiTheme="minorEastAsia" w:hAnsiTheme="minorEastAsia"/>
          <w:color w:val="000000" w:themeColor="text1"/>
          <w:sz w:val="30"/>
          <w:szCs w:val="30"/>
          <w14:textFill>
            <w14:solidFill>
              <w14:schemeClr w14:val="tx1"/>
            </w14:solidFill>
          </w14:textFill>
        </w:rPr>
        <w:t>100</w:t>
      </w:r>
      <w:r>
        <w:rPr>
          <w:rFonts w:hint="eastAsia" w:asciiTheme="minorEastAsia" w:hAnsiTheme="minorEastAsia"/>
          <w:color w:val="000000" w:themeColor="text1"/>
          <w:sz w:val="30"/>
          <w:szCs w:val="30"/>
          <w14:textFill>
            <w14:solidFill>
              <w14:schemeClr w14:val="tx1"/>
            </w14:solidFill>
          </w14:textFill>
        </w:rPr>
        <w:t>%，达到目标值。当地生态环境进一步改善，村容村貌大幅改观，产业和集体经济取得发展，移民生活水平获得提升，移民安居乐业，幸福指数明显提高。</w:t>
      </w:r>
    </w:p>
    <w:p>
      <w:pPr>
        <w:ind w:firstLine="588" w:firstLineChars="196"/>
        <w:rPr>
          <w:rFonts w:asciiTheme="minorEastAsia" w:hAnsiTheme="minorEastAsia"/>
          <w:color w:val="000000" w:themeColor="text1"/>
          <w:sz w:val="30"/>
          <w:szCs w:val="30"/>
          <w14:textFill>
            <w14:solidFill>
              <w14:schemeClr w14:val="tx1"/>
            </w14:solidFill>
          </w14:textFill>
        </w:rPr>
      </w:pP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4）可持续影响</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 xml:space="preserve"> 经调查统计，本年度我县下达中央水库移民扶持基金项目25个，其中：完成移民直补资金项目1个；完成移民培训项目8个；完成其他项目4个；完成工程项目12</w:t>
      </w:r>
      <w:r>
        <w:rPr>
          <w:rFonts w:asciiTheme="minorEastAsia" w:hAnsiTheme="minorEastAsia"/>
          <w:color w:val="000000" w:themeColor="text1"/>
          <w:sz w:val="30"/>
          <w:szCs w:val="30"/>
          <w14:textFill>
            <w14:solidFill>
              <w14:schemeClr w14:val="tx1"/>
            </w14:solidFill>
          </w14:textFill>
        </w:rPr>
        <w:t>个，</w:t>
      </w:r>
      <w:r>
        <w:rPr>
          <w:rFonts w:hint="eastAsia" w:asciiTheme="minorEastAsia" w:hAnsiTheme="minorEastAsia"/>
          <w:color w:val="000000" w:themeColor="text1"/>
          <w:sz w:val="30"/>
          <w:szCs w:val="30"/>
          <w14:textFill>
            <w14:solidFill>
              <w14:schemeClr w14:val="tx1"/>
            </w14:solidFill>
          </w14:textFill>
        </w:rPr>
        <w:t xml:space="preserve"> 12个工程项目已验收合格并移交管护，已建工程项目良性运行比例为1</w:t>
      </w:r>
      <w:r>
        <w:rPr>
          <w:rFonts w:asciiTheme="minorEastAsia" w:hAnsiTheme="minorEastAsia"/>
          <w:color w:val="000000" w:themeColor="text1"/>
          <w:sz w:val="30"/>
          <w:szCs w:val="30"/>
          <w14:textFill>
            <w14:solidFill>
              <w14:schemeClr w14:val="tx1"/>
            </w14:solidFill>
          </w14:textFill>
        </w:rPr>
        <w:t>00</w:t>
      </w:r>
      <w:r>
        <w:rPr>
          <w:rFonts w:hint="eastAsia" w:asciiTheme="minorEastAsia" w:hAnsiTheme="minorEastAsia"/>
          <w:color w:val="000000" w:themeColor="text1"/>
          <w:sz w:val="30"/>
          <w:szCs w:val="30"/>
          <w14:textFill>
            <w14:solidFill>
              <w14:schemeClr w14:val="tx1"/>
            </w14:solidFill>
          </w14:textFill>
        </w:rPr>
        <w:t>%。</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五、存在问题及原因分析</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时效指标。截至2022年3月底项目资金完成率93.72%，但未达到</w:t>
      </w:r>
      <w:r>
        <w:rPr>
          <w:rFonts w:asciiTheme="minorEastAsia" w:hAnsiTheme="minorEastAsia"/>
          <w:color w:val="000000" w:themeColor="text1"/>
          <w:sz w:val="30"/>
          <w:szCs w:val="30"/>
          <w14:textFill>
            <w14:solidFill>
              <w14:schemeClr w14:val="tx1"/>
            </w14:solidFill>
          </w14:textFill>
        </w:rPr>
        <w:t>95%。其主要原因</w:t>
      </w:r>
      <w:r>
        <w:rPr>
          <w:rFonts w:hint="eastAsia" w:asciiTheme="minorEastAsia" w:hAnsiTheme="minorEastAsia"/>
          <w:color w:val="000000" w:themeColor="text1"/>
          <w:sz w:val="30"/>
          <w:szCs w:val="30"/>
          <w14:textFill>
            <w14:solidFill>
              <w14:schemeClr w14:val="tx1"/>
            </w14:solidFill>
          </w14:textFill>
        </w:rPr>
        <w:t>是</w:t>
      </w:r>
      <w:r>
        <w:rPr>
          <w:rFonts w:asciiTheme="minorEastAsia" w:hAnsiTheme="minorEastAsia"/>
          <w:color w:val="000000" w:themeColor="text1"/>
          <w:sz w:val="30"/>
          <w:szCs w:val="30"/>
          <w14:textFill>
            <w14:solidFill>
              <w14:schemeClr w14:val="tx1"/>
            </w14:solidFill>
          </w14:textFill>
        </w:rPr>
        <w:t>：</w:t>
      </w:r>
      <w:r>
        <w:rPr>
          <w:rFonts w:asciiTheme="minorEastAsia" w:hAnsiTheme="minorEastAsia"/>
          <w:b/>
          <w:color w:val="000000" w:themeColor="text1"/>
          <w:sz w:val="30"/>
          <w:szCs w:val="30"/>
          <w14:textFill>
            <w14:solidFill>
              <w14:schemeClr w14:val="tx1"/>
            </w14:solidFill>
          </w14:textFill>
        </w:rPr>
        <w:t>一是</w:t>
      </w:r>
      <w:r>
        <w:rPr>
          <w:rFonts w:hint="eastAsia" w:asciiTheme="minorEastAsia" w:hAnsiTheme="minorEastAsia"/>
          <w:color w:val="000000" w:themeColor="text1"/>
          <w:sz w:val="30"/>
          <w:szCs w:val="30"/>
          <w14:textFill>
            <w14:solidFill>
              <w14:schemeClr w14:val="tx1"/>
            </w14:solidFill>
          </w14:textFill>
        </w:rPr>
        <w:t>1个项目未完工，未结算；</w:t>
      </w:r>
      <w:r>
        <w:rPr>
          <w:rFonts w:hint="eastAsia" w:asciiTheme="minorEastAsia" w:hAnsiTheme="minorEastAsia"/>
          <w:b/>
          <w:color w:val="000000" w:themeColor="text1"/>
          <w:sz w:val="30"/>
          <w:szCs w:val="30"/>
          <w14:textFill>
            <w14:solidFill>
              <w14:schemeClr w14:val="tx1"/>
            </w14:solidFill>
          </w14:textFill>
        </w:rPr>
        <w:t>二是</w:t>
      </w:r>
      <w:r>
        <w:rPr>
          <w:rFonts w:hint="eastAsia" w:asciiTheme="minorEastAsia" w:hAnsiTheme="minorEastAsia"/>
          <w:color w:val="000000" w:themeColor="text1"/>
          <w:sz w:val="30"/>
          <w:szCs w:val="30"/>
          <w14:textFill>
            <w14:solidFill>
              <w14:schemeClr w14:val="tx1"/>
            </w14:solidFill>
          </w14:textFill>
        </w:rPr>
        <w:t>2个重点移民村建设项目已完工未经审计，未完成结算；</w:t>
      </w:r>
      <w:r>
        <w:rPr>
          <w:rFonts w:hint="eastAsia" w:asciiTheme="minorEastAsia" w:hAnsiTheme="minorEastAsia"/>
          <w:b/>
          <w:color w:val="000000" w:themeColor="text1"/>
          <w:sz w:val="30"/>
          <w:szCs w:val="30"/>
          <w14:textFill>
            <w14:solidFill>
              <w14:schemeClr w14:val="tx1"/>
            </w14:solidFill>
          </w14:textFill>
        </w:rPr>
        <w:t>三是</w:t>
      </w:r>
      <w:r>
        <w:rPr>
          <w:rFonts w:hint="eastAsia" w:asciiTheme="minorEastAsia" w:hAnsiTheme="minorEastAsia"/>
          <w:color w:val="000000" w:themeColor="text1"/>
          <w:sz w:val="30"/>
          <w:szCs w:val="30"/>
          <w14:textFill>
            <w14:solidFill>
              <w14:schemeClr w14:val="tx1"/>
            </w14:solidFill>
          </w14:textFill>
        </w:rPr>
        <w:t>监测评估费未完工，未结算。</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六、相关建议和意见</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适当加大基础设施投入。当前，库区和移民安置区基础设施仍然相对落后，建议上级移民主管部门适当放宽基础设施特别是生产配套设施投入比例限制，允许各地结合当地实际，合理调整移民资金安排结构，适当增加基础设施类项目投入。</w:t>
      </w:r>
    </w:p>
    <w:p>
      <w:pPr>
        <w:ind w:firstLine="600" w:firstLineChars="200"/>
        <w:jc w:val="left"/>
        <w:rPr>
          <w:rFonts w:cs="仿宋" w:asciiTheme="minorEastAsia" w:hAnsiTheme="minorEastAsia"/>
          <w:bCs/>
          <w:color w:val="000000" w:themeColor="text1"/>
          <w:sz w:val="30"/>
          <w:szCs w:val="30"/>
          <w14:textFill>
            <w14:solidFill>
              <w14:schemeClr w14:val="tx1"/>
            </w14:solidFill>
          </w14:textFill>
        </w:rPr>
      </w:pPr>
    </w:p>
    <w:p>
      <w:pPr>
        <w:pStyle w:val="2"/>
        <w:ind w:left="0" w:leftChars="0" w:firstLine="0" w:firstLineChars="0"/>
        <w:rPr>
          <w:rFonts w:hint="eastAsia"/>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E19DF70-5982-47DD-B64F-78D217174C71}"/>
  </w:font>
  <w:font w:name="Arial">
    <w:panose1 w:val="020B0604020202020204"/>
    <w:charset w:val="01"/>
    <w:family w:val="swiss"/>
    <w:pitch w:val="default"/>
    <w:sig w:usb0="E0002AFF" w:usb1="C0007843" w:usb2="00000009" w:usb3="00000000" w:csb0="400001FF" w:csb1="FFFF0000"/>
    <w:embedRegular r:id="rId2" w:fontKey="{D5F45B7E-2DE2-4A7F-B082-088C4B9494A0}"/>
  </w:font>
  <w:font w:name="黑体">
    <w:panose1 w:val="02010609060101010101"/>
    <w:charset w:val="86"/>
    <w:family w:val="auto"/>
    <w:pitch w:val="default"/>
    <w:sig w:usb0="800002BF" w:usb1="38CF7CFA" w:usb2="00000016" w:usb3="00000000" w:csb0="00040001" w:csb1="00000000"/>
    <w:embedRegular r:id="rId3" w:fontKey="{64ACA15D-7E4D-4BB5-B473-C245C23D3135}"/>
  </w:font>
  <w:font w:name="Courier New">
    <w:panose1 w:val="02070309020205020404"/>
    <w:charset w:val="01"/>
    <w:family w:val="modern"/>
    <w:pitch w:val="default"/>
    <w:sig w:usb0="E0002AFF" w:usb1="C0007843" w:usb2="00000009" w:usb3="00000000" w:csb0="400001FF" w:csb1="FFFF0000"/>
    <w:embedRegular r:id="rId4" w:fontKey="{792D5656-2F3E-4491-B27F-1611B59592C3}"/>
  </w:font>
  <w:font w:name="Symbol">
    <w:panose1 w:val="05050102010706020507"/>
    <w:charset w:val="02"/>
    <w:family w:val="roman"/>
    <w:pitch w:val="default"/>
    <w:sig w:usb0="00000000" w:usb1="00000000" w:usb2="00000000" w:usb3="00000000" w:csb0="80000000" w:csb1="00000000"/>
    <w:embedRegular r:id="rId5" w:fontKey="{BFC79B31-AC2F-42A7-853D-1CC7D68FBBE5}"/>
  </w:font>
  <w:font w:name="Calibri">
    <w:panose1 w:val="020F0502020204030204"/>
    <w:charset w:val="00"/>
    <w:family w:val="swiss"/>
    <w:pitch w:val="default"/>
    <w:sig w:usb0="E00002FF" w:usb1="4000ACFF" w:usb2="00000001" w:usb3="00000000" w:csb0="2000019F" w:csb1="00000000"/>
    <w:embedRegular r:id="rId6" w:fontKey="{1745F47B-7C42-43CD-8BC3-634BB0AC2FBF}"/>
  </w:font>
  <w:font w:name="方正小标宋简体">
    <w:altName w:val="微软雅黑"/>
    <w:panose1 w:val="02010601030101010101"/>
    <w:charset w:val="86"/>
    <w:family w:val="auto"/>
    <w:pitch w:val="default"/>
    <w:sig w:usb0="00000000" w:usb1="00000000" w:usb2="00000000" w:usb3="00000000" w:csb0="00040000" w:csb1="00000000"/>
    <w:embedRegular r:id="rId7" w:fontKey="{2A7F37DE-2D4F-498B-ACAA-A7FF28B9F30B}"/>
  </w:font>
  <w:font w:name="新宋体">
    <w:panose1 w:val="02010609030101010101"/>
    <w:charset w:val="86"/>
    <w:family w:val="auto"/>
    <w:pitch w:val="default"/>
    <w:sig w:usb0="00000003" w:usb1="288F0000" w:usb2="00000006" w:usb3="00000000" w:csb0="00040001" w:csb1="00000000"/>
    <w:embedRegular r:id="rId8" w:fontKey="{55CEEF3C-6BC0-4F90-958F-9421817D0E20}"/>
  </w:font>
  <w:font w:name="仿宋_GB2312">
    <w:panose1 w:val="02010609030101010101"/>
    <w:charset w:val="86"/>
    <w:family w:val="auto"/>
    <w:pitch w:val="default"/>
    <w:sig w:usb0="00000000" w:usb1="00000000" w:usb2="00000000" w:usb3="00000000" w:csb0="00000000" w:csb1="00000000"/>
    <w:embedRegular r:id="rId9" w:fontKey="{31C4BFB4-F012-4663-ABFA-3ABBD820ED49}"/>
  </w:font>
  <w:font w:name="仿宋">
    <w:panose1 w:val="02010609060101010101"/>
    <w:charset w:val="86"/>
    <w:family w:val="auto"/>
    <w:pitch w:val="default"/>
    <w:sig w:usb0="800002BF" w:usb1="38CF7CFA" w:usb2="00000016" w:usb3="00000000" w:csb0="00040001" w:csb1="00000000"/>
    <w:embedRegular r:id="rId10" w:fontKey="{F4C75174-2FEA-416E-BFE0-1BD9BDC13759}"/>
  </w:font>
  <w:font w:name="MS Mincho">
    <w:panose1 w:val="02020609040205080304"/>
    <w:charset w:val="80"/>
    <w:family w:val="swiss"/>
    <w:pitch w:val="default"/>
    <w:sig w:usb0="E00002FF" w:usb1="6AC7FDFB" w:usb2="00000012" w:usb3="00000000" w:csb0="4002009F" w:csb1="DFD70000"/>
    <w:embedRegular r:id="rId11" w:fontKey="{EB11149F-7C6F-49BC-884F-4765E7A55238}"/>
  </w:font>
  <w:font w:name="方正小标宋_GBK">
    <w:panose1 w:val="03000509000000000000"/>
    <w:charset w:val="86"/>
    <w:family w:val="script"/>
    <w:pitch w:val="default"/>
    <w:sig w:usb0="00000000" w:usb1="00000000" w:usb2="00000000" w:usb3="00000000" w:csb0="00000000" w:csb1="00000000"/>
    <w:embedRegular r:id="rId12" w:fontKey="{B31FEB57-CCD5-421C-B36E-6442A8EFC59C}"/>
  </w:font>
  <w:font w:name="楷体_GB2312">
    <w:panose1 w:val="02010609030101010101"/>
    <w:charset w:val="86"/>
    <w:family w:val="auto"/>
    <w:pitch w:val="default"/>
    <w:sig w:usb0="00000000" w:usb1="00000000" w:usb2="00000000" w:usb3="00000000" w:csb0="00000000" w:csb1="00000000"/>
    <w:embedRegular r:id="rId13" w:fontKey="{5ACB4C05-BB63-45F2-9439-BD2848552FD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2B60"/>
    <w:multiLevelType w:val="singleLevel"/>
    <w:tmpl w:val="05842B60"/>
    <w:lvl w:ilvl="0" w:tentative="0">
      <w:start w:val="2"/>
      <w:numFmt w:val="chineseCounting"/>
      <w:suff w:val="nothing"/>
      <w:lvlText w:val="（%1）"/>
      <w:lvlJc w:val="left"/>
      <w:rPr>
        <w:rFonts w:hint="eastAsia"/>
      </w:rPr>
    </w:lvl>
  </w:abstractNum>
  <w:abstractNum w:abstractNumId="1">
    <w:nsid w:val="64ADF86A"/>
    <w:multiLevelType w:val="singleLevel"/>
    <w:tmpl w:val="64ADF86A"/>
    <w:lvl w:ilvl="0" w:tentative="0">
      <w:start w:val="1"/>
      <w:numFmt w:val="chineseCounting"/>
      <w:suff w:val="nothing"/>
      <w:lvlText w:val="%1、"/>
      <w:lvlJc w:val="left"/>
    </w:lvl>
  </w:abstractNum>
  <w:abstractNum w:abstractNumId="2">
    <w:nsid w:val="64ADFB79"/>
    <w:multiLevelType w:val="singleLevel"/>
    <w:tmpl w:val="64ADFB79"/>
    <w:lvl w:ilvl="0" w:tentative="0">
      <w:start w:val="3"/>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5YTI5YWM5OTRkOWI0MDc5NDJhYzEzNTcyNDlhZTAifQ=="/>
  </w:docVars>
  <w:rsids>
    <w:rsidRoot w:val="0CCB7736"/>
    <w:rsid w:val="00047FEF"/>
    <w:rsid w:val="000A3906"/>
    <w:rsid w:val="001776F1"/>
    <w:rsid w:val="006F0A16"/>
    <w:rsid w:val="00773328"/>
    <w:rsid w:val="00821883"/>
    <w:rsid w:val="00917857"/>
    <w:rsid w:val="00A755C2"/>
    <w:rsid w:val="016A347B"/>
    <w:rsid w:val="02B50488"/>
    <w:rsid w:val="0338470A"/>
    <w:rsid w:val="034822A9"/>
    <w:rsid w:val="03D86621"/>
    <w:rsid w:val="04EE6171"/>
    <w:rsid w:val="05395EA9"/>
    <w:rsid w:val="0ABD557B"/>
    <w:rsid w:val="0BBB5A8D"/>
    <w:rsid w:val="0C104906"/>
    <w:rsid w:val="0CCB7736"/>
    <w:rsid w:val="0D9E0E8D"/>
    <w:rsid w:val="0EAB7397"/>
    <w:rsid w:val="0EE23AFB"/>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DC6796C"/>
    <w:rsid w:val="1F7640EC"/>
    <w:rsid w:val="202703BB"/>
    <w:rsid w:val="20901F42"/>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0227BF"/>
    <w:rsid w:val="2C301B54"/>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3A4751A"/>
    <w:rsid w:val="64147F0D"/>
    <w:rsid w:val="64D66362"/>
    <w:rsid w:val="65860217"/>
    <w:rsid w:val="667E0AA1"/>
    <w:rsid w:val="66880586"/>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38351C1"/>
    <w:rsid w:val="741F26FA"/>
    <w:rsid w:val="74470DF8"/>
    <w:rsid w:val="75FD1676"/>
    <w:rsid w:val="799536BA"/>
    <w:rsid w:val="7B170752"/>
    <w:rsid w:val="7B8F681B"/>
    <w:rsid w:val="7DD96C0E"/>
    <w:rsid w:val="7E474F7B"/>
    <w:rsid w:val="7E8F7AC1"/>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0"/>
    <w:pPr>
      <w:keepNext/>
      <w:keepLines/>
      <w:outlineLvl w:val="0"/>
    </w:pPr>
    <w:rPr>
      <w:rFonts w:eastAsia="黑体"/>
      <w:bCs/>
      <w:kern w:val="44"/>
      <w:szCs w:val="44"/>
    </w:rPr>
  </w:style>
  <w:style w:type="character" w:default="1" w:styleId="9">
    <w:name w:val="Default Paragraph Font"/>
    <w:semiHidden/>
    <w:qFormat/>
    <w:uiPriority w:val="99"/>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spacing w:before="100" w:beforeAutospacing="1" w:after="0"/>
      <w:ind w:left="0" w:firstLine="420" w:firstLineChars="200"/>
    </w:pPr>
    <w:rPr>
      <w:rFonts w:ascii="Calibri" w:hAnsi="Calibri" w:eastAsia="宋体" w:cs="Times New Roman"/>
    </w:rPr>
  </w:style>
  <w:style w:type="paragraph" w:styleId="3">
    <w:name w:val="Body Text Indent"/>
    <w:basedOn w:val="1"/>
    <w:unhideWhenUsed/>
    <w:qFormat/>
    <w:uiPriority w:val="99"/>
    <w:pPr>
      <w:spacing w:after="120"/>
      <w:ind w:left="420" w:leftChars="200"/>
    </w:pPr>
    <w:rPr>
      <w:rFonts w:ascii="Times New Roman" w:hAnsi="Times New Roman" w:eastAsia="宋体" w:cs="Times New Roman"/>
    </w:rPr>
  </w:style>
  <w:style w:type="paragraph" w:styleId="5">
    <w:name w:val="Normal Indent"/>
    <w:basedOn w:val="1"/>
    <w:unhideWhenUsed/>
    <w:qFormat/>
    <w:uiPriority w:val="99"/>
    <w:pPr>
      <w:ind w:firstLine="420" w:firstLineChars="200"/>
    </w:p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1"/>
    <w:qFormat/>
    <w:uiPriority w:val="0"/>
    <w:pPr>
      <w:snapToGrid w:val="0"/>
      <w:jc w:val="left"/>
    </w:pPr>
    <w:rPr>
      <w:sz w:val="18"/>
      <w:szCs w:val="18"/>
    </w:rPr>
  </w:style>
  <w:style w:type="character" w:styleId="10">
    <w:name w:val="page number"/>
    <w:basedOn w:val="9"/>
    <w:qFormat/>
    <w:uiPriority w:val="99"/>
    <w:rPr>
      <w:rFonts w:cs="Times New Roman"/>
    </w:rPr>
  </w:style>
  <w:style w:type="table" w:styleId="12">
    <w:name w:val="Table Grid"/>
    <w:basedOn w:val="1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Footer Char"/>
    <w:basedOn w:val="9"/>
    <w:link w:val="6"/>
    <w:semiHidden/>
    <w:qFormat/>
    <w:uiPriority w:val="99"/>
    <w:rPr>
      <w:sz w:val="18"/>
      <w:szCs w:val="18"/>
    </w:rPr>
  </w:style>
  <w:style w:type="character" w:customStyle="1" w:styleId="14">
    <w:name w:val="Header Char"/>
    <w:basedOn w:val="9"/>
    <w:link w:val="7"/>
    <w:semiHidden/>
    <w:qFormat/>
    <w:uiPriority w:val="99"/>
    <w:rPr>
      <w:sz w:val="18"/>
      <w:szCs w:val="18"/>
    </w:rPr>
  </w:style>
  <w:style w:type="paragraph" w:customStyle="1" w:styleId="15">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13</Pages>
  <Words>4354</Words>
  <Characters>4599</Characters>
  <Lines>0</Lines>
  <Paragraphs>0</Paragraphs>
  <TotalTime>1</TotalTime>
  <ScaleCrop>false</ScaleCrop>
  <LinksUpToDate>false</LinksUpToDate>
  <CharactersWithSpaces>4995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Administrator</cp:lastModifiedBy>
  <cp:lastPrinted>2023-07-12T03:24:37Z</cp:lastPrinted>
  <dcterms:modified xsi:type="dcterms:W3CDTF">2023-07-12T03:25:20Z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SaveFontToCloudKey">
    <vt:lpwstr>386772509_embed</vt:lpwstr>
  </property>
  <property fmtid="{D5CDD505-2E9C-101B-9397-08002B2CF9AE}" pid="4" name="ICV">
    <vt:lpwstr>BCEA63DAF624456AADE85B6B06C14A45_13</vt:lpwstr>
  </property>
</Properties>
</file>