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836"/>
        <w:gridCol w:w="228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701.38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789.33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789.33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1144.37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3168.98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3168.98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.相关项目工作经费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.2021年争项争资先进工作单位奖励金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3.第十三届县委第三轮巡查生活费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2.03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4.原国有企业涉军退役老兵公益性岗位补贴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1.45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5.林业项目资金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335.4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6.林业专项资金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135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7.林长制项目工作经费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8.专职护林员工资和林长制工作经费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9.2020年森林草原资源专项资金（长江防护林工程）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10.2021年林业改革发展和生态保护修复及发展资金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11.2020年林业改革发展和生态保护修复及发展资金（中央造林补助）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98.1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12.2022年第二批林改资金（中央造林补助资金）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41.52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41.52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13.2022年第二批林改资金（华容县筲箕山名优茶种植合作社）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14.2022年中央森林抚育补助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15.中央财政森林生态效益补偿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21.93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16.2022年第二批中央林业草原生态保护恢复及林改资金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15.18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17.2022年中央天然商品林管护补助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0.0021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18.2022年中央财政和省级林业生态保护修复及发展资金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19.2022年中央财政和省级林业生态保护修复及发展资金（中央林业有害生物防治补助）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20.2021年中央财政林业改革发展资金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21.第二批林业改革发展资金（中央林业有害生物防治补助资金）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22.异地植树造林和乡镇森林资源管控保护资金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110.79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110.79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23.2022年省级林业生态保护恢复及发展资金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2.24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24.2022年省级林业生态保护恢复及发展资金-林业有害生物防治-草原有害生物普查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25.2022年第二批地方政府新增债务限额（外贷）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1575.05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1575.05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26.2022年育林基金降低征收标准补助（森林防火经费）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27.2020年环保专项安排支出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29.07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28.麋鹿保护区养殖场拆除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29.芦苇企业职工运转保障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30.林业生态修复及造林抚育森林精准质量提升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31.林业生态修复及造林抚育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32.湿地保护观鸟台资金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33.项目调查设计自查验收、机关公用支出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34.森林防火工作经费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35.2021年中央造林补助资金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36.上一轮退耕还森林抚育资金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4.81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37.上一轮退耕还林纳入森林抚育资金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9.63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38.2021年森林生态效益补偿资金（省级）惠农补贴一卡通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25.36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39.2021年中央和省级森林生态效益补偿资金（中央）惠农一卡通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12.80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40.2021年中央和省级森林生态效益补偿资金（中央）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2.88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41.2021年全省外资项目支撑资金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42.2021年中央林业改革发展资金（有害生物防治）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43.2021年重点生态功能区转移支付资金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67.82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减少非必要开支，常态化宣传节约意识。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）。0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817"/>
        <w:gridCol w:w="804"/>
        <w:gridCol w:w="982"/>
        <w:gridCol w:w="1056"/>
        <w:gridCol w:w="1056"/>
        <w:gridCol w:w="543"/>
        <w:gridCol w:w="951"/>
        <w:gridCol w:w="1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683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3958.31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3958.31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3958.31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789.33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3168.98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促进全县森林资源总量和质量稳步提升，加快林业产业发展，不断提升林业治理体系和治理能力现代化水平，实现林业可持续发展。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促进了全县森林资源总量和质量稳步提升，加快林业产业发展，不断提升林业治理体系和治理能力现代化水平，实现林业可持续发展。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1.087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1.087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0.8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0.8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国家级国有公益林管护面积（万亩）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1.6646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1.6646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造林完成合格率（%）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≥85%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森林抚育合格率（%）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主要林业有害生物成灾率（%）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≤1%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≤0.4%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然林和国家级公益林管护当期任务完成率（%）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国有天然林管护中央财政补助标准（10元/亩）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非国有天然商品林停伐管护中央财政补助标准（16元/亩）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16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16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国有国家级公益林管护中央财政补助标准（10元/亩）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林业有害生物防治有效挽回经济损失（是/否）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森林草原防火有效挽回经济损失（是/否）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林业生产有效带动林农增收（是/否）　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公益林减少水土流失有效维护林区发展（是/否）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林业生产有效带动林农就业（是/否）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为人民群众提供生态休闲等社会服务能力（是/否）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林业有害生物无公害防治率（%）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辖区内生态环境质量有所提升（是/否）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林区森林质量有效增强（是/否）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公益林有效维护林区稳定（是/否）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公益林有效保障经济可持续发展（是/否）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森林、湿地、荒漠生态系统功能改善可持续影响（是否明显）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基层林业单位满意度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造林户满意度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群众满意度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firstLine="128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eastAsia="仿宋_GB2312" w:cs="Times New Roman"/>
          <w:b/>
          <w:bCs/>
          <w:color w:val="00000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部门（单位）基本情况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华容县林业局是县人民政府工作部门，为正科级，由县自然资源局统一领导和管理。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负责林业及生态保护修复的监督管理，组织指导林业生态保护修复和造林绿化工作。负责森林、湿地资源的监督管理。指导开展林业产业工作。负责陆生野生动植物资源监督管理。负责监督管理各类自然保护地。负责推进林业改革相关工作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指导国有林场基本建设和发展，组织林木种子种质资源普查。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指导县森林公安工作，监督管理森林公安队伍，指导全县林业重大违法案件的查处，负责相关林业行政执法监管工作。负责落实综合防灾减灾相关要求，指导实话森林火灾防治规划指导开展防火巡护、火源管理、防火设施建设等工作。监督管理林业资金和国有资产，提出林业预算内投资、规划，组织指导森林生态补偿。负责林业人才、科技、教育工作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1.收入情况：全年收入3958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3132万元，其中：公共财政拨款 3958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3132万元。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2.支出情况:全年支出 3958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31 万元，其中：基本支出 789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33万元，项目支出3168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98万元。本年结余：无。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2022年项目支出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3168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98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 万元，包括：造林补助项目、森林生态效益补偿项目、天然林保护管护项目、有害生物防治项目、森林抚育、林业项目等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；惠农项目（造林补助、森林生态效益、森林抚育、）资金均通过财政“一卡通”方式将补助资金发放到项目单位和农户；其他专项资金由县财政局直接将资金拨付给相关项目实施单位。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项目支出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严格按照项目资金管理规定管理资金，专款专用，资金使用与管理及时率100%、到位率100%、使用合格率100%。严格执行财经纪律，建立资金管理和控制体系，主动接受财政、审计部门审计、监督，杜绝了挪用、串用、截留、挤占等现象，保证了项目顺利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整体支出绩效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 资金使用效益高。表现在:一是保障了职工工资,津补贴的及时足额发放,没有出现拖欠职工工资、离退休费用等现象；二是保障了单位的正常运转,各项工作开展顺利,林业各项指标得到了增长,林农收入得到了提高；三是财政供养人员控制较好,；四是资金使用无虚列支出及随意使用现象,无大额现金支付现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2.预算执行方面，支出总额控制在预算总额以内，其他专项工程建设资金按时拨付资金，较好的完成了当年任务目标，财政拨款支出总体控制较好。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3.预算管理方面，林业部门制定了切实有效的内部财务、车辆、资产内部管理制度，执行总体较为有效。</w:t>
      </w:r>
    </w:p>
    <w:p>
      <w:pPr>
        <w:pStyle w:val="2"/>
        <w:ind w:firstLine="600" w:firstLineChars="20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按照部门整体支出绩效评价指标体系对照打分得出结果为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98</w:t>
      </w:r>
      <w:r>
        <w:rPr>
          <w:rFonts w:hint="eastAsia" w:ascii="仿宋" w:hAnsi="仿宋" w:eastAsia="仿宋" w:cs="仿宋"/>
          <w:bCs/>
          <w:sz w:val="30"/>
          <w:szCs w:val="30"/>
        </w:rPr>
        <w:t>分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根据本单位职能职责和年度工作计划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实施预算支出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年部门预算执行过程中，存在以下问题。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1.由于上级交办林业调查监测任务的突发性，一些无法预计和列入年初预算的项目支出，需要在年度中间进行预算追加和调整。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2.非税收入执收项目无法事先控制，如部门收费标准和依据临时调整，非税收入预算编制难以准确编制。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1.是按照预算规定的项目和用途严格财务审核，经费支出严格按预算规定项目的财务支出内容进行财务核算，在预算金额内严格控制费用的支出。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2.是严格控制“三公经费”支出，杜绝挪用和挤占其他预算资金；进一步细化“三公经费”管理，压缩“三公经费”支出。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3.是加强项目资金的使用管理，充分发挥财政专项资金的使用效益。同时，强化项目资金的监督，主动接受相关职能部门的检查和审计监督，并加强项目建设指导和检查验收。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41" w:firstLineChars="10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B84327B-F289-432D-86F6-7799F452E2A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DC7B311-7AA1-4AAA-86FB-306DB91B2A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157EAD-5138-47D8-875F-BF7F1EE366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1ADAE7D-780C-4782-9CD2-2F3EF90FEDB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24CF5F8-08C2-45E0-944F-1E5D9A9715B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C01F3ACE-849B-4F84-9ED9-4541B77383C2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1DADBF59-AEDA-48ED-8DCF-86E16EB8A9B4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8" w:fontKey="{5773A6E3-0DCC-406E-BE9B-CBF904CE5D8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D8987419-35BE-40D6-A984-A72E75AF3B5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B97D5294-B716-4E63-824C-DE0CEAB531B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7A6C6EA5-C382-4888-9B7D-06FE8720F0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72F1AF3E-40B1-4113-AACB-1A84BAC351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7F60836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D8A48E7"/>
    <w:rsid w:val="1F7640EC"/>
    <w:rsid w:val="20D76C5F"/>
    <w:rsid w:val="21057490"/>
    <w:rsid w:val="214A230E"/>
    <w:rsid w:val="21B052C4"/>
    <w:rsid w:val="22794E7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4C0F"/>
    <w:rsid w:val="2BF35971"/>
    <w:rsid w:val="2C487650"/>
    <w:rsid w:val="2E4F43C0"/>
    <w:rsid w:val="2EC7368E"/>
    <w:rsid w:val="30FB4B41"/>
    <w:rsid w:val="31621165"/>
    <w:rsid w:val="31C725DE"/>
    <w:rsid w:val="323C5548"/>
    <w:rsid w:val="34126D30"/>
    <w:rsid w:val="36EF3E96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E1E6D74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0746D8"/>
    <w:rsid w:val="49CF255F"/>
    <w:rsid w:val="4B2C5DCD"/>
    <w:rsid w:val="4B7D1173"/>
    <w:rsid w:val="4C150E22"/>
    <w:rsid w:val="4C6A38FC"/>
    <w:rsid w:val="4CB15724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15AEF"/>
    <w:rsid w:val="555952B3"/>
    <w:rsid w:val="556B5A36"/>
    <w:rsid w:val="55AF40BB"/>
    <w:rsid w:val="56F72F7C"/>
    <w:rsid w:val="571C0595"/>
    <w:rsid w:val="58516820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96758D"/>
    <w:rsid w:val="62E1699A"/>
    <w:rsid w:val="6390035A"/>
    <w:rsid w:val="64147F0D"/>
    <w:rsid w:val="64D66362"/>
    <w:rsid w:val="65077AE2"/>
    <w:rsid w:val="65860217"/>
    <w:rsid w:val="667E0AA1"/>
    <w:rsid w:val="66F2049E"/>
    <w:rsid w:val="67262DA8"/>
    <w:rsid w:val="68FB17C3"/>
    <w:rsid w:val="695F12F9"/>
    <w:rsid w:val="69636C3A"/>
    <w:rsid w:val="69CF7B2C"/>
    <w:rsid w:val="6A0B0004"/>
    <w:rsid w:val="6BA05DBF"/>
    <w:rsid w:val="6BA1010E"/>
    <w:rsid w:val="6C46031E"/>
    <w:rsid w:val="6CE47E41"/>
    <w:rsid w:val="6CED5810"/>
    <w:rsid w:val="6CF92413"/>
    <w:rsid w:val="6DFE5E04"/>
    <w:rsid w:val="6E485C3A"/>
    <w:rsid w:val="6E87203D"/>
    <w:rsid w:val="6EB760D5"/>
    <w:rsid w:val="6F9278BB"/>
    <w:rsid w:val="6FFE1028"/>
    <w:rsid w:val="70463332"/>
    <w:rsid w:val="71572F19"/>
    <w:rsid w:val="719B7427"/>
    <w:rsid w:val="724A6793"/>
    <w:rsid w:val="741F26FA"/>
    <w:rsid w:val="74470DF8"/>
    <w:rsid w:val="75FD1676"/>
    <w:rsid w:val="768D2301"/>
    <w:rsid w:val="772740C2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16</Pages>
  <Words>5320</Words>
  <Characters>6064</Characters>
  <Lines>0</Lines>
  <Paragraphs>0</Paragraphs>
  <TotalTime>1</TotalTime>
  <ScaleCrop>false</ScaleCrop>
  <LinksUpToDate>false</LinksUpToDate>
  <CharactersWithSpaces>6307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李天乐</cp:lastModifiedBy>
  <cp:lastPrinted>2023-07-07T02:00:00Z</cp:lastPrinted>
  <dcterms:modified xsi:type="dcterms:W3CDTF">2023-07-14T10:14:58Z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5CCCFACAD0E74FED881B5BAD00AF4128_13</vt:lpwstr>
  </property>
</Properties>
</file>