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12" w:lineRule="auto"/>
        <w:rPr>
          <w:rFonts w:ascii="Arial"/>
          <w:sz w:val="21"/>
        </w:rPr>
      </w:pPr>
    </w:p>
    <w:p>
      <w:pPr>
        <w:spacing w:before="108" w:line="224" w:lineRule="auto"/>
        <w:ind w:left="99"/>
        <w:rPr>
          <w:rFonts w:ascii="黑体" w:hAnsi="黑体" w:eastAsia="黑体" w:cs="黑体"/>
          <w:sz w:val="33"/>
          <w:szCs w:val="33"/>
        </w:rPr>
      </w:pPr>
      <w:r>
        <w:rPr>
          <w:rFonts w:ascii="黑体" w:hAnsi="黑体" w:eastAsia="黑体" w:cs="黑体"/>
          <w:b/>
          <w:bCs/>
          <w:spacing w:val="14"/>
          <w:sz w:val="33"/>
          <w:szCs w:val="33"/>
        </w:rPr>
        <w:t>附件1</w:t>
      </w:r>
    </w:p>
    <w:p>
      <w:pPr>
        <w:spacing w:before="244" w:line="218" w:lineRule="auto"/>
        <w:ind w:left="391"/>
        <w:rPr>
          <w:rFonts w:ascii="宋体" w:hAnsi="宋体" w:eastAsia="宋体" w:cs="宋体"/>
          <w:sz w:val="44"/>
          <w:szCs w:val="44"/>
        </w:rPr>
      </w:pPr>
      <w:r>
        <w:rPr>
          <w:rFonts w:ascii="宋体" w:hAnsi="宋体" w:eastAsia="宋体" w:cs="宋体"/>
          <w:b/>
          <w:bCs/>
          <w:spacing w:val="1"/>
          <w:sz w:val="44"/>
          <w:szCs w:val="44"/>
        </w:rPr>
        <w:t>2022年度部门整体支出绩效评价基础数据表</w:t>
      </w:r>
    </w:p>
    <w:p/>
    <w:p>
      <w:pPr>
        <w:spacing w:line="65" w:lineRule="exact"/>
      </w:pPr>
    </w:p>
    <w:tbl>
      <w:tblPr>
        <w:tblStyle w:val="7"/>
        <w:tblW w:w="92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92"/>
        <w:gridCol w:w="1968"/>
        <w:gridCol w:w="2427"/>
        <w:gridCol w:w="16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3192" w:type="dxa"/>
            <w:vMerge w:val="restart"/>
            <w:tcBorders>
              <w:bottom w:val="nil"/>
            </w:tcBorders>
            <w:vAlign w:val="top"/>
          </w:tcPr>
          <w:p>
            <w:pPr>
              <w:spacing w:line="371" w:lineRule="auto"/>
              <w:rPr>
                <w:rFonts w:ascii="Arial"/>
                <w:sz w:val="21"/>
              </w:rPr>
            </w:pPr>
          </w:p>
          <w:p>
            <w:pPr>
              <w:spacing w:before="69" w:line="219" w:lineRule="auto"/>
              <w:ind w:left="425"/>
              <w:rPr>
                <w:rFonts w:ascii="宋体" w:hAnsi="宋体" w:eastAsia="宋体" w:cs="宋体"/>
                <w:sz w:val="21"/>
                <w:szCs w:val="21"/>
              </w:rPr>
            </w:pPr>
            <w:r>
              <w:rPr>
                <w:rFonts w:ascii="宋体" w:hAnsi="宋体" w:eastAsia="宋体" w:cs="宋体"/>
                <w:spacing w:val="4"/>
                <w:sz w:val="21"/>
                <w:szCs w:val="21"/>
              </w:rPr>
              <w:t>财政供养人员情况(人)</w:t>
            </w:r>
          </w:p>
        </w:tc>
        <w:tc>
          <w:tcPr>
            <w:tcW w:w="1968" w:type="dxa"/>
            <w:vAlign w:val="top"/>
          </w:tcPr>
          <w:p>
            <w:pPr>
              <w:spacing w:before="163" w:line="219" w:lineRule="auto"/>
              <w:ind w:left="663"/>
              <w:rPr>
                <w:rFonts w:ascii="宋体" w:hAnsi="宋体" w:eastAsia="宋体" w:cs="宋体"/>
                <w:sz w:val="21"/>
                <w:szCs w:val="21"/>
              </w:rPr>
            </w:pPr>
            <w:r>
              <w:rPr>
                <w:rFonts w:ascii="宋体" w:hAnsi="宋体" w:eastAsia="宋体" w:cs="宋体"/>
                <w:spacing w:val="-3"/>
                <w:sz w:val="21"/>
                <w:szCs w:val="21"/>
              </w:rPr>
              <w:t>编制数</w:t>
            </w:r>
          </w:p>
        </w:tc>
        <w:tc>
          <w:tcPr>
            <w:tcW w:w="2427" w:type="dxa"/>
            <w:vAlign w:val="top"/>
          </w:tcPr>
          <w:p>
            <w:pPr>
              <w:spacing w:before="163" w:line="219" w:lineRule="auto"/>
              <w:ind w:left="265"/>
              <w:rPr>
                <w:rFonts w:ascii="宋体" w:hAnsi="宋体" w:eastAsia="宋体" w:cs="宋体"/>
                <w:sz w:val="21"/>
                <w:szCs w:val="21"/>
              </w:rPr>
            </w:pPr>
            <w:r>
              <w:rPr>
                <w:rFonts w:ascii="宋体" w:hAnsi="宋体" w:eastAsia="宋体" w:cs="宋体"/>
                <w:spacing w:val="-1"/>
                <w:sz w:val="21"/>
                <w:szCs w:val="21"/>
              </w:rPr>
              <w:t>2022年实际在职人数</w:t>
            </w:r>
          </w:p>
        </w:tc>
        <w:tc>
          <w:tcPr>
            <w:tcW w:w="1673" w:type="dxa"/>
            <w:vAlign w:val="top"/>
          </w:tcPr>
          <w:p>
            <w:pPr>
              <w:spacing w:before="163" w:line="219" w:lineRule="auto"/>
              <w:ind w:left="518"/>
              <w:rPr>
                <w:rFonts w:ascii="宋体" w:hAnsi="宋体" w:eastAsia="宋体" w:cs="宋体"/>
                <w:sz w:val="21"/>
                <w:szCs w:val="21"/>
              </w:rPr>
            </w:pPr>
            <w:r>
              <w:rPr>
                <w:rFonts w:ascii="宋体" w:hAnsi="宋体" w:eastAsia="宋体" w:cs="宋体"/>
                <w:spacing w:val="-2"/>
                <w:sz w:val="21"/>
                <w:szCs w:val="21"/>
              </w:rPr>
              <w:t>控制率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vMerge w:val="continue"/>
            <w:tcBorders>
              <w:top w:val="nil"/>
            </w:tcBorders>
            <w:vAlign w:val="top"/>
          </w:tcPr>
          <w:p>
            <w:pPr>
              <w:rPr>
                <w:rFonts w:ascii="Arial"/>
                <w:sz w:val="21"/>
              </w:rPr>
            </w:pPr>
          </w:p>
        </w:tc>
        <w:tc>
          <w:tcPr>
            <w:tcW w:w="1968" w:type="dxa"/>
            <w:vAlign w:val="top"/>
          </w:tcPr>
          <w:p>
            <w:pPr>
              <w:jc w:val="center"/>
              <w:rPr>
                <w:rFonts w:hint="default" w:ascii="Arial" w:eastAsia="宋体"/>
                <w:sz w:val="21"/>
                <w:lang w:val="en-US" w:eastAsia="zh-CN"/>
              </w:rPr>
            </w:pPr>
            <w:r>
              <w:rPr>
                <w:rFonts w:hint="eastAsia" w:eastAsia="宋体"/>
                <w:sz w:val="21"/>
                <w:lang w:val="en-US" w:eastAsia="zh-CN"/>
              </w:rPr>
              <w:t>121</w:t>
            </w:r>
          </w:p>
        </w:tc>
        <w:tc>
          <w:tcPr>
            <w:tcW w:w="2427" w:type="dxa"/>
            <w:vAlign w:val="top"/>
          </w:tcPr>
          <w:p>
            <w:pPr>
              <w:jc w:val="center"/>
              <w:rPr>
                <w:rFonts w:hint="default" w:ascii="Arial" w:eastAsia="宋体"/>
                <w:sz w:val="21"/>
                <w:lang w:val="en-US" w:eastAsia="zh-CN"/>
              </w:rPr>
            </w:pPr>
            <w:r>
              <w:rPr>
                <w:rFonts w:hint="eastAsia" w:eastAsia="宋体"/>
                <w:sz w:val="21"/>
                <w:lang w:val="en-US" w:eastAsia="zh-CN"/>
              </w:rPr>
              <w:t>142</w:t>
            </w:r>
          </w:p>
        </w:tc>
        <w:tc>
          <w:tcPr>
            <w:tcW w:w="1673" w:type="dxa"/>
            <w:vAlign w:val="top"/>
          </w:tcPr>
          <w:p>
            <w:pPr>
              <w:jc w:val="center"/>
              <w:rPr>
                <w:rFonts w:hint="default" w:ascii="Arial" w:eastAsia="宋体"/>
                <w:sz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3192" w:type="dxa"/>
            <w:vAlign w:val="top"/>
          </w:tcPr>
          <w:p>
            <w:pPr>
              <w:spacing w:before="170" w:line="220" w:lineRule="auto"/>
              <w:ind w:left="525"/>
              <w:rPr>
                <w:rFonts w:ascii="宋体" w:hAnsi="宋体" w:eastAsia="宋体" w:cs="宋体"/>
                <w:sz w:val="21"/>
                <w:szCs w:val="21"/>
              </w:rPr>
            </w:pPr>
            <w:r>
              <w:rPr>
                <w:rFonts w:ascii="宋体" w:hAnsi="宋体" w:eastAsia="宋体" w:cs="宋体"/>
                <w:spacing w:val="4"/>
                <w:sz w:val="21"/>
                <w:szCs w:val="21"/>
              </w:rPr>
              <w:t>经费控制情况(万元)</w:t>
            </w:r>
          </w:p>
        </w:tc>
        <w:tc>
          <w:tcPr>
            <w:tcW w:w="1968" w:type="dxa"/>
            <w:vAlign w:val="top"/>
          </w:tcPr>
          <w:p>
            <w:pPr>
              <w:spacing w:before="169" w:line="219" w:lineRule="auto"/>
              <w:ind w:left="343"/>
              <w:rPr>
                <w:rFonts w:ascii="宋体" w:hAnsi="宋体" w:eastAsia="宋体" w:cs="宋体"/>
                <w:sz w:val="21"/>
                <w:szCs w:val="21"/>
              </w:rPr>
            </w:pPr>
            <w:r>
              <w:rPr>
                <w:rFonts w:ascii="宋体" w:hAnsi="宋体" w:eastAsia="宋体" w:cs="宋体"/>
                <w:spacing w:val="-2"/>
                <w:sz w:val="21"/>
                <w:szCs w:val="21"/>
              </w:rPr>
              <w:t>2021年决算数</w:t>
            </w:r>
          </w:p>
        </w:tc>
        <w:tc>
          <w:tcPr>
            <w:tcW w:w="2427" w:type="dxa"/>
            <w:vAlign w:val="top"/>
          </w:tcPr>
          <w:p>
            <w:pPr>
              <w:spacing w:before="169" w:line="219" w:lineRule="auto"/>
              <w:ind w:left="575"/>
              <w:rPr>
                <w:rFonts w:ascii="宋体" w:hAnsi="宋体" w:eastAsia="宋体" w:cs="宋体"/>
                <w:sz w:val="21"/>
                <w:szCs w:val="21"/>
              </w:rPr>
            </w:pPr>
            <w:r>
              <w:rPr>
                <w:rFonts w:ascii="宋体" w:hAnsi="宋体" w:eastAsia="宋体" w:cs="宋体"/>
                <w:spacing w:val="-2"/>
                <w:sz w:val="21"/>
                <w:szCs w:val="21"/>
              </w:rPr>
              <w:t>2022年预算数</w:t>
            </w:r>
          </w:p>
        </w:tc>
        <w:tc>
          <w:tcPr>
            <w:tcW w:w="1673" w:type="dxa"/>
            <w:vAlign w:val="top"/>
          </w:tcPr>
          <w:p>
            <w:pPr>
              <w:spacing w:before="169" w:line="219" w:lineRule="auto"/>
              <w:ind w:left="198"/>
              <w:rPr>
                <w:rFonts w:ascii="宋体" w:hAnsi="宋体" w:eastAsia="宋体" w:cs="宋体"/>
                <w:sz w:val="21"/>
                <w:szCs w:val="21"/>
              </w:rPr>
            </w:pPr>
            <w:r>
              <w:rPr>
                <w:rFonts w:ascii="宋体" w:hAnsi="宋体" w:eastAsia="宋体" w:cs="宋体"/>
                <w:spacing w:val="-2"/>
                <w:sz w:val="21"/>
                <w:szCs w:val="21"/>
              </w:rPr>
              <w:t>2022年决算数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vAlign w:val="top"/>
          </w:tcPr>
          <w:p>
            <w:pPr>
              <w:spacing w:before="168" w:line="219" w:lineRule="auto"/>
              <w:ind w:left="95"/>
              <w:rPr>
                <w:rFonts w:ascii="宋体" w:hAnsi="宋体" w:eastAsia="宋体" w:cs="宋体"/>
                <w:sz w:val="21"/>
                <w:szCs w:val="21"/>
              </w:rPr>
            </w:pPr>
            <w:r>
              <w:rPr>
                <w:rFonts w:ascii="宋体" w:hAnsi="宋体" w:eastAsia="宋体" w:cs="宋体"/>
                <w:spacing w:val="7"/>
                <w:sz w:val="21"/>
                <w:szCs w:val="21"/>
              </w:rPr>
              <w:t>一</w:t>
            </w:r>
            <w:r>
              <w:rPr>
                <w:rFonts w:ascii="宋体" w:hAnsi="宋体" w:eastAsia="宋体" w:cs="宋体"/>
                <w:spacing w:val="-50"/>
                <w:sz w:val="21"/>
                <w:szCs w:val="21"/>
              </w:rPr>
              <w:t xml:space="preserve"> </w:t>
            </w:r>
            <w:r>
              <w:rPr>
                <w:rFonts w:ascii="宋体" w:hAnsi="宋体" w:eastAsia="宋体" w:cs="宋体"/>
                <w:spacing w:val="7"/>
                <w:sz w:val="21"/>
                <w:szCs w:val="21"/>
              </w:rPr>
              <w:t>、基本支出：</w:t>
            </w:r>
          </w:p>
        </w:tc>
        <w:tc>
          <w:tcPr>
            <w:tcW w:w="1968" w:type="dxa"/>
            <w:vAlign w:val="top"/>
          </w:tcPr>
          <w:p>
            <w:pPr>
              <w:jc w:val="center"/>
              <w:rPr>
                <w:rFonts w:hint="default" w:ascii="Arial" w:eastAsia="宋体"/>
                <w:sz w:val="21"/>
                <w:lang w:val="en-US" w:eastAsia="zh-CN"/>
              </w:rPr>
            </w:pPr>
            <w:r>
              <w:rPr>
                <w:rFonts w:hint="eastAsia" w:eastAsia="宋体"/>
                <w:sz w:val="21"/>
                <w:lang w:val="en-US" w:eastAsia="zh-CN"/>
              </w:rPr>
              <w:t>1671.79</w:t>
            </w:r>
          </w:p>
        </w:tc>
        <w:tc>
          <w:tcPr>
            <w:tcW w:w="2427" w:type="dxa"/>
            <w:vAlign w:val="top"/>
          </w:tcPr>
          <w:p>
            <w:pPr>
              <w:jc w:val="center"/>
              <w:rPr>
                <w:rFonts w:hint="default" w:ascii="Arial" w:eastAsia="宋体"/>
                <w:sz w:val="21"/>
                <w:lang w:val="en-US" w:eastAsia="zh-CN"/>
              </w:rPr>
            </w:pPr>
            <w:r>
              <w:rPr>
                <w:rFonts w:hint="eastAsia" w:eastAsia="宋体"/>
                <w:sz w:val="21"/>
                <w:lang w:val="en-US" w:eastAsia="zh-CN"/>
              </w:rPr>
              <w:t>1626</w:t>
            </w:r>
          </w:p>
        </w:tc>
        <w:tc>
          <w:tcPr>
            <w:tcW w:w="1673" w:type="dxa"/>
            <w:vAlign w:val="top"/>
          </w:tcPr>
          <w:p>
            <w:pPr>
              <w:jc w:val="center"/>
              <w:rPr>
                <w:rFonts w:hint="default" w:ascii="Arial" w:eastAsia="宋体"/>
                <w:sz w:val="21"/>
                <w:lang w:val="en-US" w:eastAsia="zh-CN"/>
              </w:rPr>
            </w:pPr>
            <w:r>
              <w:rPr>
                <w:rFonts w:hint="eastAsia" w:eastAsia="宋体"/>
                <w:sz w:val="21"/>
                <w:lang w:val="en-US" w:eastAsia="zh-CN"/>
              </w:rPr>
              <w:t>1779.25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192" w:type="dxa"/>
            <w:vAlign w:val="top"/>
          </w:tcPr>
          <w:p>
            <w:pPr>
              <w:spacing w:before="161" w:line="220" w:lineRule="auto"/>
              <w:ind w:left="95"/>
              <w:rPr>
                <w:rFonts w:ascii="宋体" w:hAnsi="宋体" w:eastAsia="宋体" w:cs="宋体"/>
                <w:sz w:val="21"/>
                <w:szCs w:val="21"/>
              </w:rPr>
            </w:pPr>
            <w:r>
              <w:rPr>
                <w:rFonts w:ascii="宋体" w:hAnsi="宋体" w:eastAsia="宋体" w:cs="宋体"/>
                <w:spacing w:val="1"/>
                <w:sz w:val="21"/>
                <w:szCs w:val="21"/>
              </w:rPr>
              <w:t>其中：三公经费</w:t>
            </w:r>
          </w:p>
        </w:tc>
        <w:tc>
          <w:tcPr>
            <w:tcW w:w="1968" w:type="dxa"/>
            <w:vAlign w:val="top"/>
          </w:tcPr>
          <w:p>
            <w:pPr>
              <w:jc w:val="center"/>
              <w:rPr>
                <w:rFonts w:hint="default" w:ascii="Arial" w:eastAsia="宋体"/>
                <w:sz w:val="21"/>
                <w:lang w:val="en-US" w:eastAsia="zh-CN"/>
              </w:rPr>
            </w:pPr>
            <w:r>
              <w:rPr>
                <w:rFonts w:hint="eastAsia" w:eastAsia="宋体"/>
                <w:sz w:val="21"/>
                <w:lang w:val="en-US" w:eastAsia="zh-CN"/>
              </w:rPr>
              <w:t>1.59</w:t>
            </w:r>
          </w:p>
        </w:tc>
        <w:tc>
          <w:tcPr>
            <w:tcW w:w="2427" w:type="dxa"/>
            <w:vAlign w:val="top"/>
          </w:tcPr>
          <w:p>
            <w:pPr>
              <w:jc w:val="center"/>
              <w:rPr>
                <w:rFonts w:hint="eastAsia" w:ascii="Arial" w:eastAsia="宋体"/>
                <w:sz w:val="21"/>
                <w:lang w:val="en-US" w:eastAsia="zh-CN"/>
              </w:rPr>
            </w:pPr>
            <w:r>
              <w:rPr>
                <w:rFonts w:hint="eastAsia" w:eastAsia="宋体"/>
                <w:sz w:val="21"/>
                <w:lang w:val="en-US" w:eastAsia="zh-CN"/>
              </w:rPr>
              <w:t>3</w:t>
            </w:r>
          </w:p>
        </w:tc>
        <w:tc>
          <w:tcPr>
            <w:tcW w:w="1673" w:type="dxa"/>
            <w:vAlign w:val="top"/>
          </w:tcPr>
          <w:p>
            <w:pPr>
              <w:jc w:val="center"/>
              <w:rPr>
                <w:rFonts w:hint="default" w:ascii="Arial" w:eastAsia="宋体"/>
                <w:sz w:val="21"/>
                <w:lang w:val="en-US" w:eastAsia="zh-CN"/>
              </w:rPr>
            </w:pPr>
            <w:r>
              <w:rPr>
                <w:rFonts w:hint="eastAsia" w:eastAsia="宋体"/>
                <w:sz w:val="21"/>
                <w:lang w:val="en-US" w:eastAsia="zh-CN"/>
              </w:rPr>
              <w:t>1.73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3192" w:type="dxa"/>
            <w:vAlign w:val="top"/>
          </w:tcPr>
          <w:p>
            <w:pPr>
              <w:spacing w:before="171" w:line="219" w:lineRule="auto"/>
              <w:ind w:left="95"/>
              <w:rPr>
                <w:rFonts w:ascii="宋体" w:hAnsi="宋体" w:eastAsia="宋体" w:cs="宋体"/>
                <w:sz w:val="21"/>
                <w:szCs w:val="21"/>
              </w:rPr>
            </w:pPr>
            <w:r>
              <w:rPr>
                <w:rFonts w:ascii="宋体" w:hAnsi="宋体" w:eastAsia="宋体" w:cs="宋体"/>
                <w:sz w:val="21"/>
                <w:szCs w:val="21"/>
              </w:rPr>
              <w:t>1.公务用车购置和维护经费</w:t>
            </w:r>
          </w:p>
        </w:tc>
        <w:tc>
          <w:tcPr>
            <w:tcW w:w="1968" w:type="dxa"/>
            <w:vAlign w:val="top"/>
          </w:tcPr>
          <w:p>
            <w:pPr>
              <w:jc w:val="center"/>
              <w:rPr>
                <w:rFonts w:hint="default" w:ascii="Arial" w:eastAsia="宋体"/>
                <w:sz w:val="21"/>
                <w:lang w:val="en-US" w:eastAsia="zh-CN"/>
              </w:rPr>
            </w:pPr>
            <w:r>
              <w:rPr>
                <w:rFonts w:hint="eastAsia" w:eastAsia="宋体"/>
                <w:sz w:val="21"/>
                <w:lang w:val="en-US" w:eastAsia="zh-CN"/>
              </w:rPr>
              <w:t>0.68</w:t>
            </w:r>
          </w:p>
        </w:tc>
        <w:tc>
          <w:tcPr>
            <w:tcW w:w="2427" w:type="dxa"/>
            <w:vAlign w:val="top"/>
          </w:tcPr>
          <w:p>
            <w:pPr>
              <w:jc w:val="center"/>
              <w:rPr>
                <w:rFonts w:hint="eastAsia" w:ascii="Arial" w:eastAsia="宋体"/>
                <w:sz w:val="21"/>
                <w:lang w:val="en-US" w:eastAsia="zh-CN"/>
              </w:rPr>
            </w:pPr>
            <w:r>
              <w:rPr>
                <w:rFonts w:hint="eastAsia" w:eastAsia="宋体"/>
                <w:sz w:val="21"/>
                <w:lang w:val="en-US" w:eastAsia="zh-CN"/>
              </w:rPr>
              <w:t>2</w:t>
            </w:r>
          </w:p>
        </w:tc>
        <w:tc>
          <w:tcPr>
            <w:tcW w:w="1673" w:type="dxa"/>
            <w:vAlign w:val="top"/>
          </w:tcPr>
          <w:p>
            <w:pPr>
              <w:jc w:val="center"/>
              <w:rPr>
                <w:rFonts w:hint="default" w:ascii="Arial" w:eastAsia="宋体"/>
                <w:sz w:val="21"/>
                <w:lang w:val="en-US" w:eastAsia="zh-CN"/>
              </w:rPr>
            </w:pPr>
            <w:r>
              <w:rPr>
                <w:rFonts w:hint="eastAsia" w:eastAsia="宋体"/>
                <w:sz w:val="21"/>
                <w:lang w:val="en-US" w:eastAsia="zh-CN"/>
              </w:rPr>
              <w:t>1.67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vAlign w:val="top"/>
          </w:tcPr>
          <w:p>
            <w:pPr>
              <w:spacing w:before="171" w:line="219" w:lineRule="auto"/>
              <w:ind w:left="95"/>
              <w:rPr>
                <w:rFonts w:ascii="宋体" w:hAnsi="宋体" w:eastAsia="宋体" w:cs="宋体"/>
                <w:sz w:val="21"/>
                <w:szCs w:val="21"/>
              </w:rPr>
            </w:pPr>
            <w:r>
              <w:rPr>
                <w:rFonts w:ascii="宋体" w:hAnsi="宋体" w:eastAsia="宋体" w:cs="宋体"/>
                <w:spacing w:val="-2"/>
                <w:sz w:val="21"/>
                <w:szCs w:val="21"/>
              </w:rPr>
              <w:t>其中：公车购置</w:t>
            </w:r>
          </w:p>
        </w:tc>
        <w:tc>
          <w:tcPr>
            <w:tcW w:w="1968" w:type="dxa"/>
            <w:vAlign w:val="top"/>
          </w:tcPr>
          <w:p>
            <w:pPr>
              <w:jc w:val="center"/>
              <w:rPr>
                <w:rFonts w:hint="eastAsia" w:ascii="Arial" w:eastAsia="宋体"/>
                <w:sz w:val="21"/>
                <w:lang w:val="en-US" w:eastAsia="zh-CN"/>
              </w:rPr>
            </w:pPr>
            <w:r>
              <w:rPr>
                <w:rFonts w:hint="eastAsia" w:eastAsia="宋体"/>
                <w:sz w:val="21"/>
                <w:lang w:val="en-US" w:eastAsia="zh-CN"/>
              </w:rPr>
              <w:t>0</w:t>
            </w:r>
          </w:p>
        </w:tc>
        <w:tc>
          <w:tcPr>
            <w:tcW w:w="2427" w:type="dxa"/>
            <w:vAlign w:val="top"/>
          </w:tcPr>
          <w:p>
            <w:pPr>
              <w:jc w:val="center"/>
              <w:rPr>
                <w:rFonts w:hint="eastAsia" w:ascii="Arial" w:eastAsia="宋体"/>
                <w:sz w:val="21"/>
                <w:lang w:val="en-US" w:eastAsia="zh-CN"/>
              </w:rPr>
            </w:pPr>
            <w:r>
              <w:rPr>
                <w:rFonts w:hint="eastAsia" w:eastAsia="宋体"/>
                <w:sz w:val="21"/>
                <w:lang w:val="en-US" w:eastAsia="zh-CN"/>
              </w:rPr>
              <w:t>0</w:t>
            </w:r>
          </w:p>
        </w:tc>
        <w:tc>
          <w:tcPr>
            <w:tcW w:w="1673" w:type="dxa"/>
            <w:vAlign w:val="top"/>
          </w:tcPr>
          <w:p>
            <w:pPr>
              <w:jc w:val="center"/>
              <w:rPr>
                <w:rFonts w:hint="eastAsia" w:ascii="Arial" w:eastAsia="宋体"/>
                <w:sz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3192" w:type="dxa"/>
            <w:vAlign w:val="top"/>
          </w:tcPr>
          <w:p>
            <w:pPr>
              <w:spacing w:before="162" w:line="219" w:lineRule="auto"/>
              <w:ind w:left="95"/>
              <w:rPr>
                <w:rFonts w:ascii="宋体" w:hAnsi="宋体" w:eastAsia="宋体" w:cs="宋体"/>
                <w:sz w:val="21"/>
                <w:szCs w:val="21"/>
              </w:rPr>
            </w:pPr>
            <w:r>
              <w:rPr>
                <w:rFonts w:ascii="宋体" w:hAnsi="宋体" w:eastAsia="宋体" w:cs="宋体"/>
                <w:spacing w:val="2"/>
                <w:sz w:val="21"/>
                <w:szCs w:val="21"/>
              </w:rPr>
              <w:t>公车运行维护</w:t>
            </w:r>
          </w:p>
        </w:tc>
        <w:tc>
          <w:tcPr>
            <w:tcW w:w="1968" w:type="dxa"/>
            <w:vAlign w:val="top"/>
          </w:tcPr>
          <w:p>
            <w:pPr>
              <w:jc w:val="center"/>
              <w:rPr>
                <w:rFonts w:hint="default" w:ascii="Arial" w:eastAsia="宋体"/>
                <w:sz w:val="21"/>
                <w:lang w:val="en-US" w:eastAsia="zh-CN"/>
              </w:rPr>
            </w:pPr>
            <w:r>
              <w:rPr>
                <w:rFonts w:hint="eastAsia" w:eastAsia="宋体"/>
                <w:sz w:val="21"/>
                <w:lang w:val="en-US" w:eastAsia="zh-CN"/>
              </w:rPr>
              <w:t>0.68</w:t>
            </w:r>
          </w:p>
        </w:tc>
        <w:tc>
          <w:tcPr>
            <w:tcW w:w="2427" w:type="dxa"/>
            <w:vAlign w:val="top"/>
          </w:tcPr>
          <w:p>
            <w:pPr>
              <w:jc w:val="center"/>
              <w:rPr>
                <w:rFonts w:hint="default" w:ascii="Arial" w:eastAsia="宋体"/>
                <w:sz w:val="21"/>
                <w:lang w:val="en-US" w:eastAsia="zh-CN"/>
              </w:rPr>
            </w:pPr>
            <w:r>
              <w:rPr>
                <w:rFonts w:hint="eastAsia" w:eastAsia="宋体"/>
                <w:sz w:val="21"/>
                <w:lang w:val="en-US" w:eastAsia="zh-CN"/>
              </w:rPr>
              <w:t>2</w:t>
            </w:r>
          </w:p>
        </w:tc>
        <w:tc>
          <w:tcPr>
            <w:tcW w:w="1673" w:type="dxa"/>
            <w:vAlign w:val="top"/>
          </w:tcPr>
          <w:p>
            <w:pPr>
              <w:jc w:val="center"/>
              <w:rPr>
                <w:rFonts w:hint="default" w:ascii="Arial" w:eastAsia="宋体"/>
                <w:sz w:val="21"/>
                <w:lang w:val="en-US" w:eastAsia="zh-CN"/>
              </w:rPr>
            </w:pPr>
            <w:r>
              <w:rPr>
                <w:rFonts w:hint="eastAsia" w:eastAsia="宋体"/>
                <w:sz w:val="21"/>
                <w:lang w:val="en-US" w:eastAsia="zh-CN"/>
              </w:rPr>
              <w:t>1.67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3192" w:type="dxa"/>
            <w:vAlign w:val="top"/>
          </w:tcPr>
          <w:p>
            <w:pPr>
              <w:spacing w:before="163" w:line="220" w:lineRule="auto"/>
              <w:ind w:left="95"/>
              <w:rPr>
                <w:rFonts w:ascii="宋体" w:hAnsi="宋体" w:eastAsia="宋体" w:cs="宋体"/>
                <w:sz w:val="21"/>
                <w:szCs w:val="21"/>
              </w:rPr>
            </w:pPr>
            <w:r>
              <w:rPr>
                <w:rFonts w:ascii="宋体" w:hAnsi="宋体" w:eastAsia="宋体" w:cs="宋体"/>
                <w:spacing w:val="2"/>
                <w:sz w:val="21"/>
                <w:szCs w:val="21"/>
              </w:rPr>
              <w:t>2.出国经费</w:t>
            </w:r>
          </w:p>
        </w:tc>
        <w:tc>
          <w:tcPr>
            <w:tcW w:w="1968" w:type="dxa"/>
            <w:vAlign w:val="top"/>
          </w:tcPr>
          <w:p>
            <w:pPr>
              <w:jc w:val="center"/>
              <w:rPr>
                <w:rFonts w:hint="eastAsia" w:ascii="Arial" w:eastAsia="宋体"/>
                <w:sz w:val="21"/>
                <w:lang w:val="en-US" w:eastAsia="zh-CN"/>
              </w:rPr>
            </w:pPr>
            <w:r>
              <w:rPr>
                <w:rFonts w:hint="eastAsia" w:eastAsia="宋体"/>
                <w:sz w:val="21"/>
                <w:lang w:val="en-US" w:eastAsia="zh-CN"/>
              </w:rPr>
              <w:t>0</w:t>
            </w:r>
          </w:p>
        </w:tc>
        <w:tc>
          <w:tcPr>
            <w:tcW w:w="2427" w:type="dxa"/>
            <w:vAlign w:val="top"/>
          </w:tcPr>
          <w:p>
            <w:pPr>
              <w:jc w:val="center"/>
              <w:rPr>
                <w:rFonts w:hint="eastAsia" w:ascii="Arial" w:eastAsia="宋体"/>
                <w:sz w:val="21"/>
                <w:lang w:val="en-US" w:eastAsia="zh-CN"/>
              </w:rPr>
            </w:pPr>
            <w:r>
              <w:rPr>
                <w:rFonts w:hint="eastAsia" w:eastAsia="宋体"/>
                <w:sz w:val="21"/>
                <w:lang w:val="en-US" w:eastAsia="zh-CN"/>
              </w:rPr>
              <w:t>0</w:t>
            </w:r>
          </w:p>
        </w:tc>
        <w:tc>
          <w:tcPr>
            <w:tcW w:w="1673" w:type="dxa"/>
            <w:vAlign w:val="top"/>
          </w:tcPr>
          <w:p>
            <w:pPr>
              <w:jc w:val="center"/>
              <w:rPr>
                <w:rFonts w:hint="default" w:ascii="Arial" w:eastAsia="宋体"/>
                <w:sz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vAlign w:val="top"/>
          </w:tcPr>
          <w:p>
            <w:pPr>
              <w:spacing w:before="173" w:line="219" w:lineRule="auto"/>
              <w:ind w:left="95"/>
              <w:rPr>
                <w:rFonts w:ascii="宋体" w:hAnsi="宋体" w:eastAsia="宋体" w:cs="宋体"/>
                <w:sz w:val="21"/>
                <w:szCs w:val="21"/>
              </w:rPr>
            </w:pPr>
            <w:r>
              <w:rPr>
                <w:rFonts w:ascii="宋体" w:hAnsi="宋体" w:eastAsia="宋体" w:cs="宋体"/>
                <w:spacing w:val="1"/>
                <w:sz w:val="21"/>
                <w:szCs w:val="21"/>
              </w:rPr>
              <w:t>3.公务接待</w:t>
            </w:r>
          </w:p>
        </w:tc>
        <w:tc>
          <w:tcPr>
            <w:tcW w:w="1968" w:type="dxa"/>
            <w:vAlign w:val="top"/>
          </w:tcPr>
          <w:p>
            <w:pPr>
              <w:jc w:val="center"/>
              <w:rPr>
                <w:rFonts w:hint="default" w:ascii="Arial" w:eastAsia="宋体"/>
                <w:sz w:val="21"/>
                <w:lang w:val="en-US" w:eastAsia="zh-CN"/>
              </w:rPr>
            </w:pPr>
            <w:r>
              <w:rPr>
                <w:rFonts w:hint="eastAsia" w:eastAsia="宋体"/>
                <w:sz w:val="21"/>
                <w:lang w:val="en-US" w:eastAsia="zh-CN"/>
              </w:rPr>
              <w:t>0.91</w:t>
            </w:r>
          </w:p>
        </w:tc>
        <w:tc>
          <w:tcPr>
            <w:tcW w:w="2427" w:type="dxa"/>
            <w:vAlign w:val="top"/>
          </w:tcPr>
          <w:p>
            <w:pPr>
              <w:jc w:val="center"/>
              <w:rPr>
                <w:rFonts w:hint="eastAsia" w:ascii="Arial" w:eastAsia="宋体"/>
                <w:sz w:val="21"/>
                <w:lang w:val="en-US" w:eastAsia="zh-CN"/>
              </w:rPr>
            </w:pPr>
            <w:r>
              <w:rPr>
                <w:rFonts w:hint="eastAsia" w:eastAsia="宋体"/>
                <w:sz w:val="21"/>
                <w:lang w:val="en-US" w:eastAsia="zh-CN"/>
              </w:rPr>
              <w:t>1</w:t>
            </w:r>
          </w:p>
        </w:tc>
        <w:tc>
          <w:tcPr>
            <w:tcW w:w="1673" w:type="dxa"/>
            <w:vAlign w:val="top"/>
          </w:tcPr>
          <w:p>
            <w:pPr>
              <w:jc w:val="center"/>
              <w:rPr>
                <w:rFonts w:hint="default" w:ascii="Arial" w:eastAsia="宋体"/>
                <w:sz w:val="21"/>
                <w:lang w:val="en-US" w:eastAsia="zh-CN"/>
              </w:rPr>
            </w:pPr>
            <w:r>
              <w:rPr>
                <w:rFonts w:hint="eastAsia" w:eastAsia="宋体"/>
                <w:sz w:val="21"/>
                <w:lang w:val="en-US" w:eastAsia="zh-CN"/>
              </w:rPr>
              <w:t>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3192" w:type="dxa"/>
            <w:vAlign w:val="top"/>
          </w:tcPr>
          <w:p>
            <w:pPr>
              <w:spacing w:before="165" w:line="220" w:lineRule="auto"/>
              <w:ind w:left="95"/>
              <w:rPr>
                <w:rFonts w:ascii="宋体" w:hAnsi="宋体" w:eastAsia="宋体" w:cs="宋体"/>
                <w:sz w:val="21"/>
                <w:szCs w:val="21"/>
              </w:rPr>
            </w:pPr>
            <w:r>
              <w:rPr>
                <w:rFonts w:ascii="宋体" w:hAnsi="宋体" w:eastAsia="宋体" w:cs="宋体"/>
                <w:spacing w:val="15"/>
                <w:sz w:val="21"/>
                <w:szCs w:val="21"/>
              </w:rPr>
              <w:t>二、项目支出：</w:t>
            </w:r>
          </w:p>
        </w:tc>
        <w:tc>
          <w:tcPr>
            <w:tcW w:w="1968" w:type="dxa"/>
            <w:vAlign w:val="top"/>
          </w:tcPr>
          <w:p>
            <w:pPr>
              <w:jc w:val="center"/>
              <w:rPr>
                <w:rFonts w:hint="default" w:ascii="Arial" w:eastAsia="宋体"/>
                <w:sz w:val="21"/>
                <w:lang w:val="en-US" w:eastAsia="zh-CN"/>
              </w:rPr>
            </w:pPr>
            <w:r>
              <w:rPr>
                <w:rFonts w:hint="eastAsia" w:eastAsia="宋体"/>
                <w:sz w:val="21"/>
                <w:lang w:val="en-US" w:eastAsia="zh-CN"/>
              </w:rPr>
              <w:t>18338.39</w:t>
            </w:r>
          </w:p>
        </w:tc>
        <w:tc>
          <w:tcPr>
            <w:tcW w:w="2427" w:type="dxa"/>
            <w:vAlign w:val="top"/>
          </w:tcPr>
          <w:p>
            <w:pPr>
              <w:jc w:val="center"/>
              <w:rPr>
                <w:rFonts w:hint="eastAsia" w:ascii="Arial" w:eastAsia="宋体"/>
                <w:sz w:val="21"/>
                <w:lang w:val="en-US" w:eastAsia="zh-CN"/>
              </w:rPr>
            </w:pPr>
            <w:r>
              <w:rPr>
                <w:rFonts w:hint="eastAsia" w:eastAsia="宋体"/>
                <w:sz w:val="21"/>
                <w:lang w:val="en-US" w:eastAsia="zh-CN"/>
              </w:rPr>
              <w:t>0</w:t>
            </w:r>
          </w:p>
        </w:tc>
        <w:tc>
          <w:tcPr>
            <w:tcW w:w="1673" w:type="dxa"/>
            <w:vAlign w:val="top"/>
          </w:tcPr>
          <w:p>
            <w:pPr>
              <w:jc w:val="center"/>
              <w:rPr>
                <w:rFonts w:hint="default" w:ascii="Arial" w:eastAsia="宋体"/>
                <w:sz w:val="21"/>
                <w:lang w:val="en-US" w:eastAsia="zh-CN"/>
              </w:rPr>
            </w:pPr>
            <w:r>
              <w:rPr>
                <w:rFonts w:hint="eastAsia" w:eastAsia="宋体"/>
                <w:sz w:val="21"/>
                <w:lang w:val="en-US" w:eastAsia="zh-CN"/>
              </w:rPr>
              <w:t>20723.39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3192" w:type="dxa"/>
            <w:vAlign w:val="top"/>
          </w:tcPr>
          <w:p>
            <w:pPr>
              <w:spacing w:line="215" w:lineRule="auto"/>
              <w:ind w:left="95"/>
              <w:rPr>
                <w:rFonts w:ascii="宋体" w:hAnsi="宋体" w:eastAsia="宋体" w:cs="宋体"/>
                <w:sz w:val="21"/>
                <w:szCs w:val="21"/>
              </w:rPr>
            </w:pPr>
          </w:p>
        </w:tc>
        <w:tc>
          <w:tcPr>
            <w:tcW w:w="1968" w:type="dxa"/>
            <w:vAlign w:val="top"/>
          </w:tcPr>
          <w:p>
            <w:pPr>
              <w:rPr>
                <w:rFonts w:ascii="Arial"/>
                <w:sz w:val="21"/>
              </w:rPr>
            </w:pPr>
          </w:p>
        </w:tc>
        <w:tc>
          <w:tcPr>
            <w:tcW w:w="2427" w:type="dxa"/>
            <w:vAlign w:val="top"/>
          </w:tcPr>
          <w:p>
            <w:pPr>
              <w:rPr>
                <w:rFonts w:ascii="Arial"/>
                <w:sz w:val="21"/>
              </w:rPr>
            </w:pPr>
          </w:p>
        </w:tc>
        <w:tc>
          <w:tcPr>
            <w:tcW w:w="16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3192" w:type="dxa"/>
            <w:vAlign w:val="top"/>
          </w:tcPr>
          <w:p>
            <w:pPr>
              <w:spacing w:before="166" w:line="220" w:lineRule="auto"/>
              <w:ind w:left="95"/>
              <w:rPr>
                <w:rFonts w:ascii="宋体" w:hAnsi="宋体" w:eastAsia="宋体" w:cs="宋体"/>
                <w:sz w:val="21"/>
                <w:szCs w:val="21"/>
              </w:rPr>
            </w:pPr>
          </w:p>
        </w:tc>
        <w:tc>
          <w:tcPr>
            <w:tcW w:w="1968" w:type="dxa"/>
            <w:vAlign w:val="top"/>
          </w:tcPr>
          <w:p>
            <w:pPr>
              <w:rPr>
                <w:rFonts w:ascii="Arial"/>
                <w:sz w:val="21"/>
              </w:rPr>
            </w:pPr>
          </w:p>
        </w:tc>
        <w:tc>
          <w:tcPr>
            <w:tcW w:w="2427" w:type="dxa"/>
            <w:vAlign w:val="top"/>
          </w:tcPr>
          <w:p>
            <w:pPr>
              <w:rPr>
                <w:rFonts w:ascii="Arial"/>
                <w:sz w:val="21"/>
              </w:rPr>
            </w:pPr>
          </w:p>
        </w:tc>
        <w:tc>
          <w:tcPr>
            <w:tcW w:w="16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vAlign w:val="top"/>
          </w:tcPr>
          <w:p>
            <w:pPr>
              <w:spacing w:before="176" w:line="220" w:lineRule="auto"/>
              <w:rPr>
                <w:rFonts w:ascii="宋体" w:hAnsi="宋体" w:eastAsia="宋体" w:cs="宋体"/>
                <w:sz w:val="21"/>
                <w:szCs w:val="21"/>
              </w:rPr>
            </w:pPr>
          </w:p>
        </w:tc>
        <w:tc>
          <w:tcPr>
            <w:tcW w:w="1968" w:type="dxa"/>
            <w:vAlign w:val="top"/>
          </w:tcPr>
          <w:p>
            <w:pPr>
              <w:rPr>
                <w:rFonts w:ascii="Arial"/>
                <w:sz w:val="21"/>
              </w:rPr>
            </w:pPr>
          </w:p>
        </w:tc>
        <w:tc>
          <w:tcPr>
            <w:tcW w:w="2427" w:type="dxa"/>
            <w:vAlign w:val="top"/>
          </w:tcPr>
          <w:p>
            <w:pPr>
              <w:rPr>
                <w:rFonts w:ascii="Arial"/>
                <w:sz w:val="21"/>
              </w:rPr>
            </w:pPr>
          </w:p>
        </w:tc>
        <w:tc>
          <w:tcPr>
            <w:tcW w:w="16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3192" w:type="dxa"/>
            <w:vAlign w:val="top"/>
          </w:tcPr>
          <w:p>
            <w:pPr>
              <w:rPr>
                <w:rFonts w:ascii="Arial"/>
                <w:sz w:val="21"/>
              </w:rPr>
            </w:pPr>
          </w:p>
        </w:tc>
        <w:tc>
          <w:tcPr>
            <w:tcW w:w="1968" w:type="dxa"/>
            <w:vAlign w:val="top"/>
          </w:tcPr>
          <w:p>
            <w:pPr>
              <w:rPr>
                <w:rFonts w:ascii="Arial"/>
                <w:sz w:val="21"/>
              </w:rPr>
            </w:pPr>
          </w:p>
        </w:tc>
        <w:tc>
          <w:tcPr>
            <w:tcW w:w="2427" w:type="dxa"/>
            <w:vAlign w:val="top"/>
          </w:tcPr>
          <w:p>
            <w:pPr>
              <w:rPr>
                <w:rFonts w:ascii="Arial"/>
                <w:sz w:val="21"/>
              </w:rPr>
            </w:pPr>
          </w:p>
        </w:tc>
        <w:tc>
          <w:tcPr>
            <w:tcW w:w="16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vAlign w:val="top"/>
          </w:tcPr>
          <w:p>
            <w:pPr>
              <w:rPr>
                <w:rFonts w:ascii="Arial"/>
                <w:sz w:val="21"/>
              </w:rPr>
            </w:pPr>
          </w:p>
        </w:tc>
        <w:tc>
          <w:tcPr>
            <w:tcW w:w="1968" w:type="dxa"/>
            <w:vAlign w:val="top"/>
          </w:tcPr>
          <w:p>
            <w:pPr>
              <w:rPr>
                <w:rFonts w:ascii="Arial"/>
                <w:sz w:val="21"/>
              </w:rPr>
            </w:pPr>
          </w:p>
        </w:tc>
        <w:tc>
          <w:tcPr>
            <w:tcW w:w="2427" w:type="dxa"/>
            <w:vAlign w:val="top"/>
          </w:tcPr>
          <w:p>
            <w:pPr>
              <w:rPr>
                <w:rFonts w:ascii="Arial"/>
                <w:sz w:val="21"/>
              </w:rPr>
            </w:pPr>
          </w:p>
        </w:tc>
        <w:tc>
          <w:tcPr>
            <w:tcW w:w="16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3192" w:type="dxa"/>
            <w:vAlign w:val="top"/>
          </w:tcPr>
          <w:p>
            <w:pPr>
              <w:spacing w:before="168" w:line="219" w:lineRule="auto"/>
              <w:ind w:left="95"/>
              <w:rPr>
                <w:rFonts w:ascii="宋体" w:hAnsi="宋体" w:eastAsia="宋体" w:cs="宋体"/>
                <w:sz w:val="21"/>
                <w:szCs w:val="21"/>
              </w:rPr>
            </w:pPr>
            <w:r>
              <w:rPr>
                <w:rFonts w:ascii="宋体" w:hAnsi="宋体" w:eastAsia="宋体" w:cs="宋体"/>
                <w:spacing w:val="1"/>
                <w:sz w:val="21"/>
                <w:szCs w:val="21"/>
              </w:rPr>
              <w:t>厉行节约保障措施</w:t>
            </w:r>
          </w:p>
        </w:tc>
        <w:tc>
          <w:tcPr>
            <w:tcW w:w="6068" w:type="dxa"/>
            <w:gridSpan w:val="3"/>
            <w:vAlign w:val="top"/>
          </w:tcPr>
          <w:p>
            <w:pPr>
              <w:rPr>
                <w:rFonts w:ascii="Arial"/>
                <w:sz w:val="21"/>
              </w:rPr>
            </w:pPr>
            <w:r>
              <w:rPr>
                <w:rFonts w:hint="eastAsia" w:ascii="仿宋_GB2312" w:hAnsi="仿宋_GB2312" w:eastAsia="仿宋_GB2312" w:cs="仿宋_GB2312"/>
                <w:bCs/>
                <w:sz w:val="28"/>
                <w:szCs w:val="28"/>
              </w:rPr>
              <w:t>严格</w:t>
            </w:r>
            <w:r>
              <w:rPr>
                <w:rFonts w:hint="eastAsia" w:ascii="仿宋_GB2312" w:hAnsi="仿宋_GB2312" w:eastAsia="仿宋_GB2312" w:cs="仿宋_GB2312"/>
                <w:bCs/>
                <w:sz w:val="28"/>
                <w:szCs w:val="28"/>
                <w:lang w:eastAsia="zh-CN"/>
              </w:rPr>
              <w:t>按预算执行，严格</w:t>
            </w:r>
            <w:r>
              <w:rPr>
                <w:rFonts w:hint="eastAsia" w:ascii="仿宋_GB2312" w:hAnsi="仿宋_GB2312" w:eastAsia="仿宋_GB2312" w:cs="仿宋_GB2312"/>
                <w:bCs/>
                <w:sz w:val="28"/>
                <w:szCs w:val="28"/>
              </w:rPr>
              <w:t>控制“三公经费”支出</w:t>
            </w:r>
          </w:p>
        </w:tc>
      </w:tr>
    </w:tbl>
    <w:p>
      <w:pPr>
        <w:spacing w:before="132" w:line="336" w:lineRule="auto"/>
        <w:ind w:left="95" w:right="101"/>
        <w:rPr>
          <w:rFonts w:ascii="宋体" w:hAnsi="宋体" w:eastAsia="宋体" w:cs="宋体"/>
          <w:sz w:val="22"/>
          <w:szCs w:val="22"/>
        </w:rPr>
      </w:pPr>
      <w:r>
        <w:rPr>
          <w:rFonts w:ascii="宋体" w:hAnsi="宋体" w:eastAsia="宋体" w:cs="宋体"/>
          <w:spacing w:val="-11"/>
          <w:sz w:val="22"/>
          <w:szCs w:val="22"/>
        </w:rPr>
        <w:t>说明：以上数据均来源于部门决算报表，其中“基本支出”数据参照基本支出决算明细表(财决05-1</w:t>
      </w:r>
      <w:r>
        <w:rPr>
          <w:rFonts w:ascii="宋体" w:hAnsi="宋体" w:eastAsia="宋体" w:cs="宋体"/>
          <w:spacing w:val="6"/>
          <w:sz w:val="22"/>
          <w:szCs w:val="22"/>
        </w:rPr>
        <w:t xml:space="preserve"> </w:t>
      </w:r>
      <w:r>
        <w:rPr>
          <w:rFonts w:ascii="宋体" w:hAnsi="宋体" w:eastAsia="宋体" w:cs="宋体"/>
          <w:spacing w:val="-6"/>
          <w:sz w:val="22"/>
          <w:szCs w:val="22"/>
        </w:rPr>
        <w:t>表);“三公经费”数据参照机构运行信息表(财决附03表);“项目支出”数据参照项目支出决算</w:t>
      </w:r>
      <w:r>
        <w:rPr>
          <w:rFonts w:ascii="宋体" w:hAnsi="宋体" w:eastAsia="宋体" w:cs="宋体"/>
          <w:spacing w:val="-7"/>
          <w:sz w:val="22"/>
          <w:szCs w:val="22"/>
        </w:rPr>
        <w:t>明</w:t>
      </w:r>
    </w:p>
    <w:p>
      <w:pPr>
        <w:spacing w:line="219" w:lineRule="auto"/>
        <w:ind w:left="95"/>
        <w:rPr>
          <w:rFonts w:ascii="宋体" w:hAnsi="宋体" w:eastAsia="宋体" w:cs="宋体"/>
          <w:sz w:val="22"/>
          <w:szCs w:val="22"/>
        </w:rPr>
      </w:pPr>
      <w:r>
        <w:rPr>
          <w:rFonts w:ascii="宋体" w:hAnsi="宋体" w:eastAsia="宋体" w:cs="宋体"/>
          <w:spacing w:val="9"/>
          <w:sz w:val="22"/>
          <w:szCs w:val="22"/>
        </w:rPr>
        <w:t>细表(财决05-2表)。</w:t>
      </w:r>
    </w:p>
    <w:p>
      <w:pPr>
        <w:spacing w:line="453" w:lineRule="auto"/>
        <w:rPr>
          <w:rFonts w:ascii="Arial"/>
          <w:sz w:val="21"/>
        </w:rPr>
      </w:pPr>
    </w:p>
    <w:p>
      <w:pPr>
        <w:spacing w:before="72" w:line="232" w:lineRule="auto"/>
        <w:ind w:left="95"/>
        <w:rPr>
          <w:rFonts w:ascii="仿宋" w:hAnsi="仿宋" w:eastAsia="仿宋" w:cs="仿宋"/>
          <w:sz w:val="22"/>
          <w:szCs w:val="22"/>
        </w:rPr>
      </w:pPr>
      <w:r>
        <w:rPr>
          <w:rFonts w:ascii="仿宋" w:hAnsi="仿宋" w:eastAsia="仿宋" w:cs="仿宋"/>
          <w:spacing w:val="-22"/>
          <w:position w:val="-1"/>
          <w:sz w:val="22"/>
          <w:szCs w:val="22"/>
        </w:rPr>
        <w:t>填表人：</w:t>
      </w:r>
      <w:r>
        <w:rPr>
          <w:rFonts w:ascii="仿宋" w:hAnsi="仿宋" w:eastAsia="仿宋" w:cs="仿宋"/>
          <w:spacing w:val="3"/>
          <w:position w:val="-1"/>
          <w:sz w:val="22"/>
          <w:szCs w:val="22"/>
        </w:rPr>
        <w:t xml:space="preserve"> </w:t>
      </w:r>
      <w:r>
        <w:rPr>
          <w:rFonts w:hint="eastAsia" w:ascii="仿宋" w:hAnsi="仿宋" w:eastAsia="仿宋" w:cs="仿宋"/>
          <w:spacing w:val="3"/>
          <w:position w:val="-1"/>
          <w:sz w:val="22"/>
          <w:szCs w:val="22"/>
          <w:lang w:eastAsia="zh-CN"/>
        </w:rPr>
        <w:t>黄可夫</w:t>
      </w:r>
      <w:r>
        <w:rPr>
          <w:rFonts w:ascii="仿宋" w:hAnsi="仿宋" w:eastAsia="仿宋" w:cs="仿宋"/>
          <w:spacing w:val="3"/>
          <w:position w:val="-1"/>
          <w:sz w:val="22"/>
          <w:szCs w:val="22"/>
        </w:rPr>
        <w:t xml:space="preserve">   </w:t>
      </w:r>
      <w:r>
        <w:rPr>
          <w:rFonts w:ascii="仿宋" w:hAnsi="仿宋" w:eastAsia="仿宋" w:cs="仿宋"/>
          <w:spacing w:val="-22"/>
          <w:sz w:val="22"/>
          <w:szCs w:val="22"/>
        </w:rPr>
        <w:t>填报日期：</w:t>
      </w:r>
      <w:r>
        <w:rPr>
          <w:rFonts w:hint="eastAsia" w:ascii="仿宋" w:hAnsi="仿宋" w:eastAsia="仿宋" w:cs="仿宋"/>
          <w:spacing w:val="2"/>
          <w:sz w:val="22"/>
          <w:szCs w:val="22"/>
          <w:lang w:val="en-US" w:eastAsia="zh-CN"/>
        </w:rPr>
        <w:t>2023年7月11日</w:t>
      </w:r>
      <w:r>
        <w:rPr>
          <w:rFonts w:ascii="仿宋" w:hAnsi="仿宋" w:eastAsia="仿宋" w:cs="仿宋"/>
          <w:spacing w:val="2"/>
          <w:sz w:val="22"/>
          <w:szCs w:val="22"/>
        </w:rPr>
        <w:t xml:space="preserve">  </w:t>
      </w:r>
      <w:r>
        <w:rPr>
          <w:rFonts w:ascii="仿宋" w:hAnsi="仿宋" w:eastAsia="仿宋" w:cs="仿宋"/>
          <w:spacing w:val="-22"/>
          <w:sz w:val="22"/>
          <w:szCs w:val="22"/>
        </w:rPr>
        <w:t>联系电话</w:t>
      </w:r>
      <w:r>
        <w:rPr>
          <w:rFonts w:hint="eastAsia" w:ascii="仿宋" w:hAnsi="仿宋" w:eastAsia="仿宋" w:cs="仿宋"/>
          <w:spacing w:val="-22"/>
          <w:sz w:val="22"/>
          <w:szCs w:val="22"/>
          <w:lang w:val="en-US" w:eastAsia="zh-CN"/>
        </w:rPr>
        <w:t>:</w:t>
      </w:r>
      <w:r>
        <w:rPr>
          <w:rFonts w:ascii="仿宋" w:hAnsi="仿宋" w:eastAsia="仿宋" w:cs="仿宋"/>
          <w:spacing w:val="3"/>
          <w:sz w:val="22"/>
          <w:szCs w:val="22"/>
        </w:rPr>
        <w:t xml:space="preserve"> </w:t>
      </w:r>
      <w:r>
        <w:rPr>
          <w:rFonts w:hint="eastAsia" w:ascii="仿宋" w:hAnsi="仿宋" w:eastAsia="仿宋" w:cs="仿宋"/>
          <w:spacing w:val="3"/>
          <w:sz w:val="22"/>
          <w:szCs w:val="22"/>
          <w:lang w:val="en-US" w:eastAsia="zh-CN"/>
        </w:rPr>
        <w:t>17673492670</w:t>
      </w:r>
      <w:r>
        <w:rPr>
          <w:rFonts w:ascii="仿宋" w:hAnsi="仿宋" w:eastAsia="仿宋" w:cs="仿宋"/>
          <w:spacing w:val="3"/>
          <w:sz w:val="22"/>
          <w:szCs w:val="22"/>
        </w:rPr>
        <w:t xml:space="preserve">  </w:t>
      </w:r>
      <w:r>
        <w:rPr>
          <w:rFonts w:ascii="仿宋" w:hAnsi="仿宋" w:eastAsia="仿宋" w:cs="仿宋"/>
          <w:spacing w:val="-22"/>
          <w:sz w:val="22"/>
          <w:szCs w:val="22"/>
        </w:rPr>
        <w:t>单位负责人签字：</w:t>
      </w:r>
    </w:p>
    <w:p>
      <w:pPr>
        <w:sectPr>
          <w:footerReference r:id="rId5" w:type="default"/>
          <w:pgSz w:w="11900" w:h="16830"/>
          <w:pgMar w:top="1430" w:right="1314" w:bottom="1283" w:left="1314" w:header="0" w:footer="995" w:gutter="0"/>
          <w:cols w:space="720" w:num="1"/>
        </w:sectPr>
      </w:pPr>
    </w:p>
    <w:p>
      <w:pPr>
        <w:spacing w:line="258" w:lineRule="auto"/>
        <w:rPr>
          <w:rFonts w:ascii="Arial"/>
          <w:sz w:val="21"/>
        </w:rPr>
      </w:pPr>
    </w:p>
    <w:p>
      <w:pPr>
        <w:spacing w:before="113" w:line="224" w:lineRule="auto"/>
        <w:ind w:left="699"/>
        <w:rPr>
          <w:rFonts w:ascii="黑体" w:hAnsi="黑体" w:eastAsia="黑体" w:cs="黑体"/>
          <w:sz w:val="35"/>
          <w:szCs w:val="35"/>
        </w:rPr>
      </w:pPr>
      <w:r>
        <w:rPr>
          <w:rFonts w:ascii="黑体" w:hAnsi="黑体" w:eastAsia="黑体" w:cs="黑体"/>
          <w:b/>
          <w:bCs/>
          <w:spacing w:val="1"/>
          <w:sz w:val="35"/>
          <w:szCs w:val="35"/>
        </w:rPr>
        <w:t>附件2</w:t>
      </w:r>
    </w:p>
    <w:p>
      <w:pPr>
        <w:spacing w:before="273" w:line="219" w:lineRule="auto"/>
        <w:ind w:left="1871"/>
        <w:rPr>
          <w:rFonts w:ascii="宋体" w:hAnsi="宋体" w:eastAsia="宋体" w:cs="宋体"/>
          <w:sz w:val="44"/>
          <w:szCs w:val="44"/>
        </w:rPr>
      </w:pPr>
      <w:r>
        <w:rPr>
          <w:rFonts w:ascii="宋体" w:hAnsi="宋体" w:eastAsia="宋体" w:cs="宋体"/>
          <w:b/>
          <w:bCs/>
          <w:spacing w:val="2"/>
          <w:sz w:val="44"/>
          <w:szCs w:val="44"/>
        </w:rPr>
        <w:t>2022年度部门整体支出绩效自评表</w:t>
      </w:r>
    </w:p>
    <w:p/>
    <w:p>
      <w:pPr>
        <w:spacing w:line="49" w:lineRule="exact"/>
      </w:pPr>
    </w:p>
    <w:tbl>
      <w:tblPr>
        <w:tblStyle w:val="7"/>
        <w:tblW w:w="102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4"/>
        <w:gridCol w:w="979"/>
        <w:gridCol w:w="959"/>
        <w:gridCol w:w="1169"/>
        <w:gridCol w:w="1426"/>
        <w:gridCol w:w="981"/>
        <w:gridCol w:w="659"/>
        <w:gridCol w:w="1129"/>
        <w:gridCol w:w="17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 w:hRule="atLeast"/>
        </w:trPr>
        <w:tc>
          <w:tcPr>
            <w:tcW w:w="1204" w:type="dxa"/>
            <w:vAlign w:val="top"/>
          </w:tcPr>
          <w:p>
            <w:pPr>
              <w:spacing w:before="232" w:line="242" w:lineRule="auto"/>
              <w:ind w:left="174" w:right="168"/>
              <w:rPr>
                <w:rFonts w:ascii="宋体" w:hAnsi="宋体" w:eastAsia="宋体" w:cs="宋体"/>
                <w:sz w:val="21"/>
                <w:szCs w:val="21"/>
              </w:rPr>
            </w:pPr>
            <w:r>
              <w:rPr>
                <w:rFonts w:ascii="宋体" w:hAnsi="宋体" w:eastAsia="宋体" w:cs="宋体"/>
                <w:spacing w:val="-3"/>
                <w:sz w:val="21"/>
                <w:szCs w:val="21"/>
              </w:rPr>
              <w:t>县级预算</w:t>
            </w:r>
            <w:r>
              <w:rPr>
                <w:rFonts w:ascii="宋体" w:hAnsi="宋体" w:eastAsia="宋体" w:cs="宋体"/>
                <w:spacing w:val="1"/>
                <w:sz w:val="21"/>
                <w:szCs w:val="21"/>
              </w:rPr>
              <w:t xml:space="preserve"> </w:t>
            </w:r>
            <w:r>
              <w:rPr>
                <w:rFonts w:ascii="宋体" w:hAnsi="宋体" w:eastAsia="宋体" w:cs="宋体"/>
                <w:spacing w:val="2"/>
                <w:sz w:val="21"/>
                <w:szCs w:val="21"/>
              </w:rPr>
              <w:t>部门名称</w:t>
            </w:r>
          </w:p>
        </w:tc>
        <w:tc>
          <w:tcPr>
            <w:tcW w:w="9075" w:type="dxa"/>
            <w:gridSpan w:val="8"/>
            <w:vAlign w:val="top"/>
          </w:tcPr>
          <w:p>
            <w:pPr>
              <w:rPr>
                <w:rFonts w:hint="eastAsia" w:eastAsia="宋体"/>
                <w:sz w:val="21"/>
                <w:lang w:eastAsia="zh-CN"/>
              </w:rPr>
            </w:pPr>
          </w:p>
          <w:p>
            <w:pPr>
              <w:rPr>
                <w:rFonts w:hint="eastAsia" w:eastAsia="宋体"/>
                <w:sz w:val="21"/>
                <w:lang w:eastAsia="zh-CN"/>
              </w:rPr>
            </w:pPr>
          </w:p>
          <w:p>
            <w:pPr>
              <w:jc w:val="center"/>
              <w:rPr>
                <w:rFonts w:hint="eastAsia" w:ascii="Arial" w:eastAsia="宋体"/>
                <w:sz w:val="21"/>
                <w:lang w:eastAsia="zh-CN"/>
              </w:rPr>
            </w:pPr>
            <w:r>
              <w:rPr>
                <w:rFonts w:hint="eastAsia" w:eastAsia="宋体"/>
                <w:sz w:val="21"/>
                <w:lang w:eastAsia="zh-CN"/>
              </w:rPr>
              <w:t>华容县住房和城乡建设局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204" w:type="dxa"/>
            <w:vMerge w:val="restart"/>
            <w:tcBorders>
              <w:bottom w:val="nil"/>
            </w:tcBorders>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before="68" w:line="242" w:lineRule="auto"/>
              <w:ind w:left="384" w:right="188" w:hanging="210"/>
              <w:rPr>
                <w:rFonts w:ascii="宋体" w:hAnsi="宋体" w:eastAsia="宋体" w:cs="宋体"/>
                <w:sz w:val="21"/>
                <w:szCs w:val="21"/>
              </w:rPr>
            </w:pPr>
            <w:r>
              <w:rPr>
                <w:rFonts w:ascii="宋体" w:hAnsi="宋体" w:eastAsia="宋体" w:cs="宋体"/>
                <w:spacing w:val="-3"/>
                <w:sz w:val="21"/>
                <w:szCs w:val="21"/>
              </w:rPr>
              <w:t>年度预算</w:t>
            </w:r>
            <w:r>
              <w:rPr>
                <w:rFonts w:ascii="宋体" w:hAnsi="宋体" w:eastAsia="宋体" w:cs="宋体"/>
                <w:spacing w:val="1"/>
                <w:sz w:val="21"/>
                <w:szCs w:val="21"/>
              </w:rPr>
              <w:t xml:space="preserve"> </w:t>
            </w:r>
            <w:r>
              <w:rPr>
                <w:rFonts w:ascii="宋体" w:hAnsi="宋体" w:eastAsia="宋体" w:cs="宋体"/>
                <w:spacing w:val="4"/>
                <w:sz w:val="21"/>
                <w:szCs w:val="21"/>
              </w:rPr>
              <w:t>申请</w:t>
            </w:r>
          </w:p>
          <w:p>
            <w:pPr>
              <w:spacing w:before="1" w:line="220" w:lineRule="auto"/>
              <w:ind w:left="275"/>
              <w:rPr>
                <w:rFonts w:ascii="宋体" w:hAnsi="宋体" w:eastAsia="宋体" w:cs="宋体"/>
                <w:sz w:val="21"/>
                <w:szCs w:val="21"/>
              </w:rPr>
            </w:pPr>
            <w:r>
              <w:rPr>
                <w:rFonts w:ascii="宋体" w:hAnsi="宋体" w:eastAsia="宋体" w:cs="宋体"/>
                <w:spacing w:val="11"/>
                <w:sz w:val="21"/>
                <w:szCs w:val="21"/>
              </w:rPr>
              <w:t>(万元)</w:t>
            </w:r>
          </w:p>
        </w:tc>
        <w:tc>
          <w:tcPr>
            <w:tcW w:w="1938" w:type="dxa"/>
            <w:gridSpan w:val="2"/>
            <w:vAlign w:val="top"/>
          </w:tcPr>
          <w:p>
            <w:pPr>
              <w:rPr>
                <w:rFonts w:ascii="Arial"/>
                <w:sz w:val="21"/>
              </w:rPr>
            </w:pPr>
          </w:p>
        </w:tc>
        <w:tc>
          <w:tcPr>
            <w:tcW w:w="1169" w:type="dxa"/>
            <w:vAlign w:val="top"/>
          </w:tcPr>
          <w:p>
            <w:pPr>
              <w:spacing w:before="158" w:line="229" w:lineRule="auto"/>
              <w:ind w:left="362"/>
              <w:rPr>
                <w:rFonts w:ascii="宋体" w:hAnsi="宋体" w:eastAsia="宋体" w:cs="宋体"/>
                <w:sz w:val="21"/>
                <w:szCs w:val="21"/>
              </w:rPr>
            </w:pPr>
            <w:r>
              <w:rPr>
                <w:rFonts w:ascii="宋体" w:hAnsi="宋体" w:eastAsia="宋体" w:cs="宋体"/>
                <w:spacing w:val="5"/>
                <w:sz w:val="21"/>
                <w:szCs w:val="21"/>
              </w:rPr>
              <w:t>年初</w:t>
            </w:r>
          </w:p>
          <w:p>
            <w:pPr>
              <w:spacing w:line="219" w:lineRule="auto"/>
              <w:ind w:left="262"/>
              <w:rPr>
                <w:rFonts w:ascii="宋体" w:hAnsi="宋体" w:eastAsia="宋体" w:cs="宋体"/>
                <w:sz w:val="21"/>
                <w:szCs w:val="21"/>
              </w:rPr>
            </w:pPr>
            <w:r>
              <w:rPr>
                <w:rFonts w:ascii="宋体" w:hAnsi="宋体" w:eastAsia="宋体" w:cs="宋体"/>
                <w:spacing w:val="-3"/>
                <w:sz w:val="21"/>
                <w:szCs w:val="21"/>
              </w:rPr>
              <w:t>预算数</w:t>
            </w:r>
          </w:p>
        </w:tc>
        <w:tc>
          <w:tcPr>
            <w:tcW w:w="1426" w:type="dxa"/>
            <w:vAlign w:val="top"/>
          </w:tcPr>
          <w:p>
            <w:pPr>
              <w:spacing w:before="159" w:line="280" w:lineRule="exact"/>
              <w:ind w:left="393"/>
              <w:rPr>
                <w:rFonts w:ascii="宋体" w:hAnsi="宋体" w:eastAsia="宋体" w:cs="宋体"/>
                <w:sz w:val="21"/>
                <w:szCs w:val="21"/>
              </w:rPr>
            </w:pPr>
            <w:r>
              <w:rPr>
                <w:rFonts w:ascii="宋体" w:hAnsi="宋体" w:eastAsia="宋体" w:cs="宋体"/>
                <w:spacing w:val="-3"/>
                <w:position w:val="4"/>
                <w:sz w:val="21"/>
                <w:szCs w:val="21"/>
              </w:rPr>
              <w:t>全年</w:t>
            </w:r>
          </w:p>
          <w:p>
            <w:pPr>
              <w:spacing w:line="219" w:lineRule="auto"/>
              <w:ind w:left="293"/>
              <w:rPr>
                <w:rFonts w:ascii="宋体" w:hAnsi="宋体" w:eastAsia="宋体" w:cs="宋体"/>
                <w:sz w:val="21"/>
                <w:szCs w:val="21"/>
              </w:rPr>
            </w:pPr>
            <w:r>
              <w:rPr>
                <w:rFonts w:ascii="宋体" w:hAnsi="宋体" w:eastAsia="宋体" w:cs="宋体"/>
                <w:spacing w:val="-3"/>
                <w:sz w:val="21"/>
                <w:szCs w:val="21"/>
              </w:rPr>
              <w:t>预算数</w:t>
            </w:r>
          </w:p>
        </w:tc>
        <w:tc>
          <w:tcPr>
            <w:tcW w:w="981" w:type="dxa"/>
            <w:vAlign w:val="top"/>
          </w:tcPr>
          <w:p>
            <w:pPr>
              <w:spacing w:before="139" w:line="300" w:lineRule="exact"/>
              <w:ind w:left="375"/>
              <w:rPr>
                <w:rFonts w:ascii="宋体" w:hAnsi="宋体" w:eastAsia="宋体" w:cs="宋体"/>
                <w:sz w:val="21"/>
                <w:szCs w:val="21"/>
              </w:rPr>
            </w:pPr>
            <w:r>
              <w:rPr>
                <w:rFonts w:ascii="宋体" w:hAnsi="宋体" w:eastAsia="宋体" w:cs="宋体"/>
                <w:spacing w:val="-3"/>
                <w:position w:val="6"/>
                <w:sz w:val="21"/>
                <w:szCs w:val="21"/>
              </w:rPr>
              <w:t>全年</w:t>
            </w:r>
          </w:p>
          <w:p>
            <w:pPr>
              <w:spacing w:line="219" w:lineRule="auto"/>
              <w:ind w:left="265"/>
              <w:rPr>
                <w:rFonts w:ascii="宋体" w:hAnsi="宋体" w:eastAsia="宋体" w:cs="宋体"/>
                <w:sz w:val="21"/>
                <w:szCs w:val="21"/>
              </w:rPr>
            </w:pPr>
            <w:r>
              <w:rPr>
                <w:rFonts w:ascii="宋体" w:hAnsi="宋体" w:eastAsia="宋体" w:cs="宋体"/>
                <w:spacing w:val="-2"/>
                <w:sz w:val="21"/>
                <w:szCs w:val="21"/>
              </w:rPr>
              <w:t>执行数</w:t>
            </w:r>
          </w:p>
        </w:tc>
        <w:tc>
          <w:tcPr>
            <w:tcW w:w="659" w:type="dxa"/>
            <w:vAlign w:val="top"/>
          </w:tcPr>
          <w:p>
            <w:pPr>
              <w:spacing w:line="249" w:lineRule="auto"/>
              <w:rPr>
                <w:rFonts w:ascii="Arial"/>
                <w:sz w:val="21"/>
              </w:rPr>
            </w:pPr>
          </w:p>
          <w:p>
            <w:pPr>
              <w:spacing w:before="69" w:line="219" w:lineRule="auto"/>
              <w:ind w:left="176"/>
              <w:rPr>
                <w:rFonts w:ascii="宋体" w:hAnsi="宋体" w:eastAsia="宋体" w:cs="宋体"/>
                <w:sz w:val="21"/>
                <w:szCs w:val="21"/>
              </w:rPr>
            </w:pPr>
            <w:r>
              <w:rPr>
                <w:rFonts w:ascii="宋体" w:hAnsi="宋体" w:eastAsia="宋体" w:cs="宋体"/>
                <w:spacing w:val="-3"/>
                <w:sz w:val="21"/>
                <w:szCs w:val="21"/>
              </w:rPr>
              <w:t>分值</w:t>
            </w:r>
          </w:p>
        </w:tc>
        <w:tc>
          <w:tcPr>
            <w:tcW w:w="1129" w:type="dxa"/>
            <w:vAlign w:val="top"/>
          </w:tcPr>
          <w:p>
            <w:pPr>
              <w:spacing w:line="249" w:lineRule="auto"/>
              <w:rPr>
                <w:rFonts w:ascii="Arial"/>
                <w:sz w:val="21"/>
              </w:rPr>
            </w:pPr>
          </w:p>
          <w:p>
            <w:pPr>
              <w:spacing w:before="69" w:line="219" w:lineRule="auto"/>
              <w:ind w:left="247"/>
              <w:rPr>
                <w:rFonts w:ascii="宋体" w:hAnsi="宋体" w:eastAsia="宋体" w:cs="宋体"/>
                <w:sz w:val="21"/>
                <w:szCs w:val="21"/>
              </w:rPr>
            </w:pPr>
            <w:r>
              <w:rPr>
                <w:rFonts w:ascii="宋体" w:hAnsi="宋体" w:eastAsia="宋体" w:cs="宋体"/>
                <w:spacing w:val="-2"/>
                <w:sz w:val="21"/>
                <w:szCs w:val="21"/>
              </w:rPr>
              <w:t>执行率</w:t>
            </w:r>
          </w:p>
        </w:tc>
        <w:tc>
          <w:tcPr>
            <w:tcW w:w="1773" w:type="dxa"/>
            <w:vAlign w:val="top"/>
          </w:tcPr>
          <w:p>
            <w:pPr>
              <w:spacing w:line="249" w:lineRule="auto"/>
              <w:rPr>
                <w:rFonts w:ascii="Arial"/>
                <w:sz w:val="21"/>
              </w:rPr>
            </w:pPr>
          </w:p>
          <w:p>
            <w:pPr>
              <w:spacing w:before="69" w:line="219" w:lineRule="auto"/>
              <w:ind w:left="668"/>
              <w:rPr>
                <w:rFonts w:ascii="宋体" w:hAnsi="宋体" w:eastAsia="宋体" w:cs="宋体"/>
                <w:sz w:val="21"/>
                <w:szCs w:val="21"/>
              </w:rPr>
            </w:pPr>
            <w:r>
              <w:rPr>
                <w:rFonts w:ascii="宋体" w:hAnsi="宋体" w:eastAsia="宋体" w:cs="宋体"/>
                <w:spacing w:val="-3"/>
                <w:sz w:val="21"/>
                <w:szCs w:val="21"/>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vAlign w:val="top"/>
          </w:tcPr>
          <w:p>
            <w:pPr>
              <w:rPr>
                <w:rFonts w:ascii="Arial"/>
                <w:sz w:val="21"/>
              </w:rPr>
            </w:pPr>
          </w:p>
        </w:tc>
        <w:tc>
          <w:tcPr>
            <w:tcW w:w="1938" w:type="dxa"/>
            <w:gridSpan w:val="2"/>
            <w:vAlign w:val="top"/>
          </w:tcPr>
          <w:p>
            <w:pPr>
              <w:spacing w:before="130" w:line="219" w:lineRule="auto"/>
              <w:ind w:left="330"/>
              <w:rPr>
                <w:rFonts w:ascii="宋体" w:hAnsi="宋体" w:eastAsia="宋体" w:cs="宋体"/>
                <w:sz w:val="21"/>
                <w:szCs w:val="21"/>
              </w:rPr>
            </w:pPr>
            <w:r>
              <w:rPr>
                <w:rFonts w:ascii="宋体" w:hAnsi="宋体" w:eastAsia="宋体" w:cs="宋体"/>
                <w:spacing w:val="-2"/>
                <w:sz w:val="21"/>
                <w:szCs w:val="21"/>
              </w:rPr>
              <w:t>年度资金总额</w:t>
            </w:r>
          </w:p>
        </w:tc>
        <w:tc>
          <w:tcPr>
            <w:tcW w:w="1169" w:type="dxa"/>
            <w:vAlign w:val="top"/>
          </w:tcPr>
          <w:p>
            <w:pPr>
              <w:rPr>
                <w:rFonts w:hint="default" w:ascii="Arial" w:eastAsia="宋体"/>
                <w:sz w:val="21"/>
                <w:lang w:val="en-US" w:eastAsia="zh-CN"/>
              </w:rPr>
            </w:pPr>
            <w:r>
              <w:rPr>
                <w:rFonts w:hint="eastAsia" w:eastAsia="宋体"/>
                <w:sz w:val="21"/>
                <w:lang w:val="en-US" w:eastAsia="zh-CN"/>
              </w:rPr>
              <w:t>1626</w:t>
            </w:r>
          </w:p>
        </w:tc>
        <w:tc>
          <w:tcPr>
            <w:tcW w:w="1426" w:type="dxa"/>
            <w:vAlign w:val="top"/>
          </w:tcPr>
          <w:p>
            <w:pPr>
              <w:rPr>
                <w:rFonts w:hint="default" w:ascii="Arial" w:eastAsia="宋体"/>
                <w:sz w:val="21"/>
                <w:lang w:val="en-US" w:eastAsia="zh-CN"/>
              </w:rPr>
            </w:pPr>
            <w:r>
              <w:rPr>
                <w:rFonts w:hint="eastAsia" w:eastAsia="宋体"/>
                <w:sz w:val="21"/>
                <w:lang w:val="en-US" w:eastAsia="zh-CN"/>
              </w:rPr>
              <w:t>22502.64</w:t>
            </w:r>
          </w:p>
        </w:tc>
        <w:tc>
          <w:tcPr>
            <w:tcW w:w="981" w:type="dxa"/>
            <w:vAlign w:val="top"/>
          </w:tcPr>
          <w:p>
            <w:pPr>
              <w:rPr>
                <w:rFonts w:hint="default" w:ascii="Arial" w:eastAsia="宋体"/>
                <w:sz w:val="21"/>
                <w:lang w:val="en-US" w:eastAsia="zh-CN"/>
              </w:rPr>
            </w:pPr>
            <w:r>
              <w:rPr>
                <w:rFonts w:hint="eastAsia" w:eastAsia="宋体"/>
                <w:sz w:val="21"/>
                <w:lang w:val="en-US" w:eastAsia="zh-CN"/>
              </w:rPr>
              <w:t>22502.64</w:t>
            </w:r>
          </w:p>
        </w:tc>
        <w:tc>
          <w:tcPr>
            <w:tcW w:w="659" w:type="dxa"/>
            <w:vAlign w:val="top"/>
          </w:tcPr>
          <w:p>
            <w:pPr>
              <w:spacing w:before="183" w:line="184" w:lineRule="auto"/>
              <w:ind w:left="386"/>
              <w:rPr>
                <w:rFonts w:ascii="宋体" w:hAnsi="宋体" w:eastAsia="宋体" w:cs="宋体"/>
                <w:sz w:val="21"/>
                <w:szCs w:val="21"/>
              </w:rPr>
            </w:pPr>
            <w:r>
              <w:rPr>
                <w:rFonts w:ascii="宋体" w:hAnsi="宋体" w:eastAsia="宋体" w:cs="宋体"/>
                <w:spacing w:val="-6"/>
                <w:sz w:val="21"/>
                <w:szCs w:val="21"/>
              </w:rPr>
              <w:t>10</w:t>
            </w:r>
          </w:p>
        </w:tc>
        <w:tc>
          <w:tcPr>
            <w:tcW w:w="1129" w:type="dxa"/>
            <w:vAlign w:val="top"/>
          </w:tcPr>
          <w:p>
            <w:pPr>
              <w:rPr>
                <w:rFonts w:hint="default" w:ascii="Arial" w:eastAsia="宋体"/>
                <w:sz w:val="21"/>
                <w:lang w:val="en-US" w:eastAsia="zh-CN"/>
              </w:rPr>
            </w:pPr>
            <w:r>
              <w:rPr>
                <w:rFonts w:hint="eastAsia" w:eastAsia="宋体"/>
                <w:sz w:val="21"/>
                <w:lang w:val="en-US" w:eastAsia="zh-CN"/>
              </w:rPr>
              <w:t>100%</w:t>
            </w:r>
          </w:p>
        </w:tc>
        <w:tc>
          <w:tcPr>
            <w:tcW w:w="1773" w:type="dxa"/>
            <w:vAlign w:val="top"/>
          </w:tcPr>
          <w:p>
            <w:pPr>
              <w:rPr>
                <w:rFonts w:hint="default" w:ascii="Arial" w:eastAsia="宋体"/>
                <w:sz w:val="21"/>
                <w:lang w:val="en-US" w:eastAsia="zh-CN"/>
              </w:rPr>
            </w:pPr>
            <w:r>
              <w:rPr>
                <w:rFonts w:hint="eastAsia" w:eastAsia="宋体"/>
                <w:sz w:val="21"/>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04" w:type="dxa"/>
            <w:vMerge w:val="continue"/>
            <w:tcBorders>
              <w:top w:val="nil"/>
              <w:bottom w:val="nil"/>
            </w:tcBorders>
            <w:vAlign w:val="top"/>
          </w:tcPr>
          <w:p>
            <w:pPr>
              <w:rPr>
                <w:rFonts w:ascii="Arial"/>
                <w:sz w:val="21"/>
              </w:rPr>
            </w:pPr>
          </w:p>
        </w:tc>
        <w:tc>
          <w:tcPr>
            <w:tcW w:w="4533" w:type="dxa"/>
            <w:gridSpan w:val="4"/>
            <w:vAlign w:val="top"/>
          </w:tcPr>
          <w:p>
            <w:pPr>
              <w:spacing w:before="130" w:line="219" w:lineRule="auto"/>
              <w:ind w:left="60"/>
              <w:rPr>
                <w:rFonts w:hint="default" w:ascii="宋体" w:hAnsi="宋体" w:eastAsia="宋体" w:cs="宋体"/>
                <w:sz w:val="21"/>
                <w:szCs w:val="21"/>
                <w:lang w:val="en-US" w:eastAsia="zh-CN"/>
              </w:rPr>
            </w:pPr>
            <w:r>
              <w:rPr>
                <w:rFonts w:ascii="宋体" w:hAnsi="宋体" w:eastAsia="宋体" w:cs="宋体"/>
                <w:spacing w:val="15"/>
                <w:sz w:val="21"/>
                <w:szCs w:val="21"/>
              </w:rPr>
              <w:t>按收入性质分：</w:t>
            </w:r>
            <w:r>
              <w:rPr>
                <w:rFonts w:hint="eastAsia" w:ascii="宋体" w:hAnsi="宋体" w:eastAsia="宋体" w:cs="宋体"/>
                <w:spacing w:val="15"/>
                <w:sz w:val="21"/>
                <w:szCs w:val="21"/>
                <w:lang w:val="en-US" w:eastAsia="zh-CN"/>
              </w:rPr>
              <w:t>22502.64</w:t>
            </w:r>
          </w:p>
        </w:tc>
        <w:tc>
          <w:tcPr>
            <w:tcW w:w="4542" w:type="dxa"/>
            <w:gridSpan w:val="4"/>
            <w:vAlign w:val="top"/>
          </w:tcPr>
          <w:p>
            <w:pPr>
              <w:spacing w:before="130" w:line="219" w:lineRule="auto"/>
              <w:ind w:left="96"/>
              <w:rPr>
                <w:rFonts w:hint="default" w:ascii="宋体" w:hAnsi="宋体" w:eastAsia="宋体" w:cs="宋体"/>
                <w:sz w:val="21"/>
                <w:szCs w:val="21"/>
                <w:lang w:val="en-US" w:eastAsia="zh-CN"/>
              </w:rPr>
            </w:pPr>
            <w:r>
              <w:rPr>
                <w:rFonts w:ascii="宋体" w:hAnsi="宋体" w:eastAsia="宋体" w:cs="宋体"/>
                <w:spacing w:val="14"/>
                <w:sz w:val="21"/>
                <w:szCs w:val="21"/>
              </w:rPr>
              <w:t>按支出性质分：</w:t>
            </w:r>
            <w:r>
              <w:rPr>
                <w:rFonts w:hint="eastAsia" w:ascii="宋体" w:hAnsi="宋体" w:eastAsia="宋体" w:cs="宋体"/>
                <w:spacing w:val="15"/>
                <w:sz w:val="21"/>
                <w:szCs w:val="21"/>
                <w:lang w:val="en-US" w:eastAsia="zh-CN"/>
              </w:rPr>
              <w:t>22502.64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vAlign w:val="top"/>
          </w:tcPr>
          <w:p>
            <w:pPr>
              <w:rPr>
                <w:rFonts w:ascii="Arial"/>
                <w:sz w:val="21"/>
              </w:rPr>
            </w:pPr>
          </w:p>
        </w:tc>
        <w:tc>
          <w:tcPr>
            <w:tcW w:w="4533" w:type="dxa"/>
            <w:gridSpan w:val="4"/>
            <w:vAlign w:val="top"/>
          </w:tcPr>
          <w:p>
            <w:pPr>
              <w:spacing w:before="131" w:line="219" w:lineRule="auto"/>
              <w:ind w:left="60"/>
              <w:rPr>
                <w:rFonts w:hint="default" w:ascii="宋体" w:hAnsi="宋体" w:eastAsia="宋体" w:cs="宋体"/>
                <w:sz w:val="21"/>
                <w:szCs w:val="21"/>
                <w:lang w:val="en-US" w:eastAsia="zh-CN"/>
              </w:rPr>
            </w:pPr>
            <w:r>
              <w:rPr>
                <w:rFonts w:ascii="宋体" w:hAnsi="宋体" w:eastAsia="宋体" w:cs="宋体"/>
                <w:spacing w:val="-8"/>
                <w:sz w:val="21"/>
                <w:szCs w:val="21"/>
              </w:rPr>
              <w:t>其中：</w:t>
            </w:r>
            <w:r>
              <w:rPr>
                <w:rFonts w:ascii="宋体" w:hAnsi="宋体" w:eastAsia="宋体" w:cs="宋体"/>
                <w:spacing w:val="18"/>
                <w:sz w:val="21"/>
                <w:szCs w:val="21"/>
              </w:rPr>
              <w:t xml:space="preserve">    </w:t>
            </w:r>
            <w:r>
              <w:rPr>
                <w:rFonts w:ascii="宋体" w:hAnsi="宋体" w:eastAsia="宋体" w:cs="宋体"/>
                <w:spacing w:val="-8"/>
                <w:sz w:val="21"/>
                <w:szCs w:val="21"/>
              </w:rPr>
              <w:t>一般公共预算：</w:t>
            </w:r>
            <w:r>
              <w:rPr>
                <w:rFonts w:hint="eastAsia" w:ascii="宋体" w:hAnsi="宋体" w:eastAsia="宋体" w:cs="宋体"/>
                <w:spacing w:val="-8"/>
                <w:sz w:val="21"/>
                <w:szCs w:val="21"/>
                <w:lang w:val="en-US" w:eastAsia="zh-CN"/>
              </w:rPr>
              <w:t>10673.73</w:t>
            </w:r>
          </w:p>
        </w:tc>
        <w:tc>
          <w:tcPr>
            <w:tcW w:w="4542" w:type="dxa"/>
            <w:gridSpan w:val="4"/>
            <w:vAlign w:val="top"/>
          </w:tcPr>
          <w:p>
            <w:pPr>
              <w:spacing w:before="130" w:line="219" w:lineRule="auto"/>
              <w:ind w:left="96"/>
              <w:rPr>
                <w:rFonts w:hint="default" w:ascii="宋体" w:hAnsi="宋体" w:eastAsia="宋体" w:cs="宋体"/>
                <w:sz w:val="21"/>
                <w:szCs w:val="21"/>
                <w:lang w:val="en-US" w:eastAsia="zh-CN"/>
              </w:rPr>
            </w:pPr>
            <w:r>
              <w:rPr>
                <w:rFonts w:ascii="宋体" w:hAnsi="宋体" w:eastAsia="宋体" w:cs="宋体"/>
                <w:spacing w:val="13"/>
                <w:sz w:val="21"/>
                <w:szCs w:val="21"/>
              </w:rPr>
              <w:t>其中：基本支出：</w:t>
            </w:r>
            <w:r>
              <w:rPr>
                <w:rFonts w:hint="eastAsia" w:ascii="宋体" w:hAnsi="宋体" w:eastAsia="宋体" w:cs="宋体"/>
                <w:spacing w:val="13"/>
                <w:sz w:val="21"/>
                <w:szCs w:val="21"/>
                <w:lang w:val="en-US" w:eastAsia="zh-CN"/>
              </w:rPr>
              <w:t>1779.25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vAlign w:val="top"/>
          </w:tcPr>
          <w:p>
            <w:pPr>
              <w:rPr>
                <w:rFonts w:ascii="Arial"/>
                <w:sz w:val="21"/>
              </w:rPr>
            </w:pPr>
          </w:p>
        </w:tc>
        <w:tc>
          <w:tcPr>
            <w:tcW w:w="4533" w:type="dxa"/>
            <w:gridSpan w:val="4"/>
            <w:vAlign w:val="top"/>
          </w:tcPr>
          <w:p>
            <w:pPr>
              <w:spacing w:before="130" w:line="219" w:lineRule="auto"/>
              <w:ind w:left="700"/>
              <w:rPr>
                <w:rFonts w:hint="default" w:ascii="宋体" w:hAnsi="宋体" w:eastAsia="宋体" w:cs="宋体"/>
                <w:sz w:val="21"/>
                <w:szCs w:val="21"/>
                <w:lang w:val="en-US" w:eastAsia="zh-CN"/>
              </w:rPr>
            </w:pPr>
            <w:r>
              <w:rPr>
                <w:rFonts w:ascii="宋体" w:hAnsi="宋体" w:eastAsia="宋体" w:cs="宋体"/>
                <w:spacing w:val="13"/>
                <w:sz w:val="21"/>
                <w:szCs w:val="21"/>
              </w:rPr>
              <w:t>政府性基金拨款：</w:t>
            </w:r>
            <w:r>
              <w:rPr>
                <w:rFonts w:hint="eastAsia" w:ascii="宋体" w:hAnsi="宋体" w:eastAsia="宋体" w:cs="宋体"/>
                <w:spacing w:val="13"/>
                <w:sz w:val="21"/>
                <w:szCs w:val="21"/>
                <w:lang w:val="en-US" w:eastAsia="zh-CN"/>
              </w:rPr>
              <w:t>11828.91</w:t>
            </w:r>
          </w:p>
        </w:tc>
        <w:tc>
          <w:tcPr>
            <w:tcW w:w="4542" w:type="dxa"/>
            <w:gridSpan w:val="4"/>
            <w:vAlign w:val="top"/>
          </w:tcPr>
          <w:p>
            <w:pPr>
              <w:spacing w:before="132" w:line="220" w:lineRule="auto"/>
              <w:ind w:left="705"/>
              <w:rPr>
                <w:rFonts w:hint="default" w:ascii="宋体" w:hAnsi="宋体" w:eastAsia="宋体" w:cs="宋体"/>
                <w:sz w:val="21"/>
                <w:szCs w:val="21"/>
                <w:lang w:val="en-US" w:eastAsia="zh-CN"/>
              </w:rPr>
            </w:pPr>
            <w:r>
              <w:rPr>
                <w:rFonts w:ascii="宋体" w:hAnsi="宋体" w:eastAsia="宋体" w:cs="宋体"/>
                <w:spacing w:val="20"/>
                <w:sz w:val="21"/>
                <w:szCs w:val="21"/>
              </w:rPr>
              <w:t>项目支出：</w:t>
            </w:r>
            <w:r>
              <w:rPr>
                <w:rFonts w:hint="eastAsia" w:ascii="宋体" w:hAnsi="宋体" w:eastAsia="宋体" w:cs="宋体"/>
                <w:spacing w:val="20"/>
                <w:sz w:val="21"/>
                <w:szCs w:val="21"/>
                <w:lang w:val="en-US" w:eastAsia="zh-CN"/>
              </w:rPr>
              <w:t>20723.39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04" w:type="dxa"/>
            <w:vMerge w:val="continue"/>
            <w:tcBorders>
              <w:top w:val="nil"/>
              <w:bottom w:val="nil"/>
            </w:tcBorders>
            <w:vAlign w:val="top"/>
          </w:tcPr>
          <w:p>
            <w:pPr>
              <w:rPr>
                <w:rFonts w:ascii="Arial"/>
                <w:sz w:val="21"/>
              </w:rPr>
            </w:pPr>
          </w:p>
        </w:tc>
        <w:tc>
          <w:tcPr>
            <w:tcW w:w="4533" w:type="dxa"/>
            <w:gridSpan w:val="4"/>
            <w:vAlign w:val="top"/>
          </w:tcPr>
          <w:p>
            <w:pPr>
              <w:spacing w:before="131" w:line="219" w:lineRule="auto"/>
              <w:ind w:left="60"/>
              <w:rPr>
                <w:rFonts w:hint="eastAsia" w:ascii="宋体" w:hAnsi="宋体" w:eastAsia="宋体" w:cs="宋体"/>
                <w:sz w:val="21"/>
                <w:szCs w:val="21"/>
                <w:lang w:val="en-US" w:eastAsia="zh-CN"/>
              </w:rPr>
            </w:pPr>
            <w:r>
              <w:rPr>
                <w:rFonts w:ascii="宋体" w:hAnsi="宋体" w:eastAsia="宋体" w:cs="宋体"/>
                <w:spacing w:val="7"/>
                <w:sz w:val="21"/>
                <w:szCs w:val="21"/>
              </w:rPr>
              <w:t>纳入专户管理的非税收入拨款：</w:t>
            </w:r>
            <w:r>
              <w:rPr>
                <w:rFonts w:hint="eastAsia" w:ascii="宋体" w:hAnsi="宋体" w:eastAsia="宋体" w:cs="宋体"/>
                <w:spacing w:val="7"/>
                <w:sz w:val="21"/>
                <w:szCs w:val="21"/>
                <w:lang w:val="en-US" w:eastAsia="zh-CN"/>
              </w:rPr>
              <w:t>0</w:t>
            </w:r>
          </w:p>
        </w:tc>
        <w:tc>
          <w:tcPr>
            <w:tcW w:w="4542" w:type="dxa"/>
            <w:gridSpan w:val="4"/>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tcBorders>
            <w:vAlign w:val="top"/>
          </w:tcPr>
          <w:p>
            <w:pPr>
              <w:rPr>
                <w:rFonts w:ascii="Arial"/>
                <w:sz w:val="21"/>
              </w:rPr>
            </w:pPr>
          </w:p>
        </w:tc>
        <w:tc>
          <w:tcPr>
            <w:tcW w:w="4533" w:type="dxa"/>
            <w:gridSpan w:val="4"/>
            <w:vAlign w:val="top"/>
          </w:tcPr>
          <w:p>
            <w:pPr>
              <w:spacing w:before="133" w:line="220" w:lineRule="auto"/>
              <w:ind w:left="1350"/>
              <w:rPr>
                <w:rFonts w:hint="eastAsia" w:ascii="宋体" w:hAnsi="宋体" w:eastAsia="宋体" w:cs="宋体"/>
                <w:sz w:val="21"/>
                <w:szCs w:val="21"/>
                <w:lang w:val="en-US" w:eastAsia="zh-CN"/>
              </w:rPr>
            </w:pPr>
            <w:r>
              <w:rPr>
                <w:rFonts w:ascii="宋体" w:hAnsi="宋体" w:eastAsia="宋体" w:cs="宋体"/>
                <w:spacing w:val="21"/>
                <w:sz w:val="21"/>
                <w:szCs w:val="21"/>
              </w:rPr>
              <w:t>其他资金：</w:t>
            </w:r>
            <w:r>
              <w:rPr>
                <w:rFonts w:hint="eastAsia" w:ascii="宋体" w:hAnsi="宋体" w:eastAsia="宋体" w:cs="宋体"/>
                <w:spacing w:val="21"/>
                <w:sz w:val="21"/>
                <w:szCs w:val="21"/>
                <w:lang w:val="en-US" w:eastAsia="zh-CN"/>
              </w:rPr>
              <w:t>0</w:t>
            </w:r>
          </w:p>
        </w:tc>
        <w:tc>
          <w:tcPr>
            <w:tcW w:w="4542" w:type="dxa"/>
            <w:gridSpan w:val="4"/>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04" w:type="dxa"/>
            <w:vMerge w:val="restart"/>
            <w:tcBorders>
              <w:bottom w:val="nil"/>
            </w:tcBorders>
            <w:vAlign w:val="top"/>
          </w:tcPr>
          <w:p>
            <w:pPr>
              <w:spacing w:before="213" w:line="220" w:lineRule="auto"/>
              <w:ind w:left="134" w:right="210" w:firstLine="250"/>
              <w:rPr>
                <w:rFonts w:ascii="宋体" w:hAnsi="宋体" w:eastAsia="宋体" w:cs="宋体"/>
                <w:sz w:val="21"/>
                <w:szCs w:val="21"/>
              </w:rPr>
            </w:pPr>
            <w:r>
              <w:rPr>
                <w:rFonts w:ascii="宋体" w:hAnsi="宋体" w:eastAsia="宋体" w:cs="宋体"/>
                <w:spacing w:val="6"/>
                <w:sz w:val="21"/>
                <w:szCs w:val="21"/>
              </w:rPr>
              <w:t>年度</w:t>
            </w:r>
            <w:r>
              <w:rPr>
                <w:rFonts w:ascii="宋体" w:hAnsi="宋体" w:eastAsia="宋体" w:cs="宋体"/>
                <w:sz w:val="21"/>
                <w:szCs w:val="21"/>
              </w:rPr>
              <w:t xml:space="preserve">  </w:t>
            </w:r>
            <w:r>
              <w:rPr>
                <w:rFonts w:ascii="宋体" w:hAnsi="宋体" w:eastAsia="宋体" w:cs="宋体"/>
                <w:spacing w:val="2"/>
                <w:sz w:val="21"/>
                <w:szCs w:val="21"/>
              </w:rPr>
              <w:t>总体目标</w:t>
            </w:r>
          </w:p>
        </w:tc>
        <w:tc>
          <w:tcPr>
            <w:tcW w:w="4533" w:type="dxa"/>
            <w:gridSpan w:val="4"/>
            <w:vAlign w:val="top"/>
          </w:tcPr>
          <w:p>
            <w:pPr>
              <w:spacing w:before="123" w:line="220" w:lineRule="auto"/>
              <w:ind w:left="1710"/>
              <w:rPr>
                <w:rFonts w:ascii="宋体" w:hAnsi="宋体" w:eastAsia="宋体" w:cs="宋体"/>
                <w:sz w:val="21"/>
                <w:szCs w:val="21"/>
              </w:rPr>
            </w:pPr>
            <w:r>
              <w:rPr>
                <w:rFonts w:ascii="宋体" w:hAnsi="宋体" w:eastAsia="宋体" w:cs="宋体"/>
                <w:spacing w:val="-2"/>
                <w:sz w:val="21"/>
                <w:szCs w:val="21"/>
              </w:rPr>
              <w:t>预期目标</w:t>
            </w:r>
          </w:p>
        </w:tc>
        <w:tc>
          <w:tcPr>
            <w:tcW w:w="4542" w:type="dxa"/>
            <w:gridSpan w:val="4"/>
            <w:vAlign w:val="top"/>
          </w:tcPr>
          <w:p>
            <w:pPr>
              <w:spacing w:before="122" w:line="219" w:lineRule="auto"/>
              <w:ind w:left="1705"/>
              <w:rPr>
                <w:rFonts w:ascii="宋体" w:hAnsi="宋体" w:eastAsia="宋体" w:cs="宋体"/>
                <w:sz w:val="21"/>
                <w:szCs w:val="21"/>
              </w:rPr>
            </w:pPr>
            <w:r>
              <w:rPr>
                <w:rFonts w:ascii="宋体" w:hAnsi="宋体" w:eastAsia="宋体" w:cs="宋体"/>
                <w:spacing w:val="1"/>
                <w:sz w:val="21"/>
                <w:szCs w:val="21"/>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tcBorders>
            <w:vAlign w:val="top"/>
          </w:tcPr>
          <w:p>
            <w:pPr>
              <w:rPr>
                <w:rFonts w:ascii="Arial"/>
                <w:sz w:val="21"/>
              </w:rPr>
            </w:pPr>
          </w:p>
        </w:tc>
        <w:tc>
          <w:tcPr>
            <w:tcW w:w="4533" w:type="dxa"/>
            <w:gridSpan w:val="4"/>
            <w:vAlign w:val="center"/>
          </w:tcPr>
          <w:p>
            <w:pPr>
              <w:jc w:val="center"/>
              <w:rPr>
                <w:rFonts w:ascii="Arial"/>
                <w:sz w:val="21"/>
              </w:rPr>
            </w:pPr>
            <w:r>
              <w:rPr>
                <w:rFonts w:hint="eastAsia" w:eastAsia="仿宋_GB2312"/>
                <w:kern w:val="0"/>
                <w:sz w:val="24"/>
              </w:rPr>
              <w:t>不断提升城市功能品质；聚焦老旧小区改造</w:t>
            </w:r>
            <w:r>
              <w:rPr>
                <w:rFonts w:hint="eastAsia" w:eastAsia="仿宋_GB2312"/>
                <w:kern w:val="0"/>
                <w:sz w:val="24"/>
                <w:lang w:eastAsia="zh-CN"/>
              </w:rPr>
              <w:t>、农村危房改造，</w:t>
            </w:r>
            <w:r>
              <w:rPr>
                <w:rFonts w:hint="eastAsia" w:eastAsia="仿宋_GB2312"/>
                <w:kern w:val="0"/>
                <w:sz w:val="24"/>
              </w:rPr>
              <w:t>切实改善群众住房条件；持续规范房地产市场行为，强化房地产市场调控，加强住房租赁市场管理，保持房地产市场平稳运行；优化建筑市场发展环境，支持建筑业做大做强。</w:t>
            </w:r>
          </w:p>
        </w:tc>
        <w:tc>
          <w:tcPr>
            <w:tcW w:w="4542" w:type="dxa"/>
            <w:gridSpan w:val="4"/>
            <w:vAlign w:val="center"/>
          </w:tcPr>
          <w:p>
            <w:pPr>
              <w:jc w:val="center"/>
              <w:rPr>
                <w:rFonts w:hint="eastAsia" w:ascii="Arial" w:eastAsia="宋体"/>
                <w:sz w:val="21"/>
                <w:lang w:val="en-US" w:eastAsia="zh-CN"/>
              </w:rPr>
            </w:pPr>
            <w:r>
              <w:rPr>
                <w:rFonts w:hint="eastAsia" w:eastAsia="宋体"/>
                <w:sz w:val="21"/>
                <w:lang w:val="en-US" w:eastAsia="zh-CN"/>
              </w:rPr>
              <w:t>已按预期目标完成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204" w:type="dxa"/>
            <w:vMerge w:val="restart"/>
            <w:tcBorders>
              <w:bottom w:val="nil"/>
            </w:tcBorders>
            <w:textDirection w:val="tbRlV"/>
            <w:vAlign w:val="top"/>
          </w:tcPr>
          <w:p>
            <w:pPr>
              <w:spacing w:line="415" w:lineRule="auto"/>
              <w:rPr>
                <w:rFonts w:ascii="Arial"/>
                <w:sz w:val="21"/>
              </w:rPr>
            </w:pPr>
          </w:p>
          <w:p>
            <w:pPr>
              <w:spacing w:before="70" w:line="217" w:lineRule="auto"/>
              <w:ind w:left="2814"/>
              <w:rPr>
                <w:rFonts w:ascii="宋体" w:hAnsi="宋体" w:eastAsia="宋体" w:cs="宋体"/>
                <w:sz w:val="21"/>
                <w:szCs w:val="21"/>
              </w:rPr>
            </w:pPr>
            <w:r>
              <w:rPr>
                <w:rFonts w:ascii="宋体" w:hAnsi="宋体" w:eastAsia="宋体" w:cs="宋体"/>
                <w:sz w:val="21"/>
                <w:szCs w:val="21"/>
              </w:rPr>
              <w:t>绩效指标</w:t>
            </w:r>
          </w:p>
        </w:tc>
        <w:tc>
          <w:tcPr>
            <w:tcW w:w="979" w:type="dxa"/>
            <w:vAlign w:val="top"/>
          </w:tcPr>
          <w:p>
            <w:pPr>
              <w:spacing w:before="175" w:line="236" w:lineRule="auto"/>
              <w:ind w:left="271"/>
              <w:rPr>
                <w:rFonts w:ascii="宋体" w:hAnsi="宋体" w:eastAsia="宋体" w:cs="宋体"/>
                <w:sz w:val="21"/>
                <w:szCs w:val="21"/>
              </w:rPr>
            </w:pPr>
            <w:r>
              <w:rPr>
                <w:rFonts w:ascii="宋体" w:hAnsi="宋体" w:eastAsia="宋体" w:cs="宋体"/>
                <w:spacing w:val="12"/>
                <w:sz w:val="21"/>
                <w:szCs w:val="21"/>
              </w:rPr>
              <w:t>一级</w:t>
            </w:r>
          </w:p>
          <w:p>
            <w:pPr>
              <w:spacing w:line="220" w:lineRule="auto"/>
              <w:ind w:left="271"/>
              <w:rPr>
                <w:rFonts w:ascii="宋体" w:hAnsi="宋体" w:eastAsia="宋体" w:cs="宋体"/>
                <w:sz w:val="21"/>
                <w:szCs w:val="21"/>
              </w:rPr>
            </w:pPr>
            <w:r>
              <w:rPr>
                <w:rFonts w:ascii="宋体" w:hAnsi="宋体" w:eastAsia="宋体" w:cs="宋体"/>
                <w:spacing w:val="-3"/>
                <w:sz w:val="21"/>
                <w:szCs w:val="21"/>
              </w:rPr>
              <w:t>指标</w:t>
            </w:r>
          </w:p>
        </w:tc>
        <w:tc>
          <w:tcPr>
            <w:tcW w:w="959" w:type="dxa"/>
            <w:vAlign w:val="top"/>
          </w:tcPr>
          <w:p>
            <w:pPr>
              <w:spacing w:before="175" w:line="279" w:lineRule="exact"/>
              <w:ind w:left="261"/>
              <w:rPr>
                <w:rFonts w:ascii="宋体" w:hAnsi="宋体" w:eastAsia="宋体" w:cs="宋体"/>
                <w:sz w:val="21"/>
                <w:szCs w:val="21"/>
              </w:rPr>
            </w:pPr>
            <w:r>
              <w:rPr>
                <w:rFonts w:ascii="宋体" w:hAnsi="宋体" w:eastAsia="宋体" w:cs="宋体"/>
                <w:spacing w:val="6"/>
                <w:position w:val="4"/>
                <w:sz w:val="21"/>
                <w:szCs w:val="21"/>
              </w:rPr>
              <w:t>二级</w:t>
            </w:r>
          </w:p>
          <w:p>
            <w:pPr>
              <w:spacing w:line="220" w:lineRule="auto"/>
              <w:ind w:left="261"/>
              <w:rPr>
                <w:rFonts w:ascii="宋体" w:hAnsi="宋体" w:eastAsia="宋体" w:cs="宋体"/>
                <w:sz w:val="21"/>
                <w:szCs w:val="21"/>
              </w:rPr>
            </w:pPr>
            <w:r>
              <w:rPr>
                <w:rFonts w:ascii="宋体" w:hAnsi="宋体" w:eastAsia="宋体" w:cs="宋体"/>
                <w:spacing w:val="-3"/>
                <w:sz w:val="21"/>
                <w:szCs w:val="21"/>
              </w:rPr>
              <w:t>指标</w:t>
            </w:r>
          </w:p>
        </w:tc>
        <w:tc>
          <w:tcPr>
            <w:tcW w:w="1169" w:type="dxa"/>
            <w:vAlign w:val="top"/>
          </w:tcPr>
          <w:p>
            <w:pPr>
              <w:spacing w:before="176" w:line="227" w:lineRule="auto"/>
              <w:ind w:left="362"/>
              <w:rPr>
                <w:rFonts w:ascii="宋体" w:hAnsi="宋体" w:eastAsia="宋体" w:cs="宋体"/>
                <w:sz w:val="21"/>
                <w:szCs w:val="21"/>
              </w:rPr>
            </w:pPr>
            <w:r>
              <w:rPr>
                <w:rFonts w:ascii="宋体" w:hAnsi="宋体" w:eastAsia="宋体" w:cs="宋体"/>
                <w:spacing w:val="6"/>
                <w:sz w:val="21"/>
                <w:szCs w:val="21"/>
              </w:rPr>
              <w:t>三级</w:t>
            </w:r>
          </w:p>
          <w:p>
            <w:pPr>
              <w:spacing w:line="220" w:lineRule="auto"/>
              <w:ind w:left="362"/>
              <w:rPr>
                <w:rFonts w:ascii="宋体" w:hAnsi="宋体" w:eastAsia="宋体" w:cs="宋体"/>
                <w:sz w:val="21"/>
                <w:szCs w:val="21"/>
              </w:rPr>
            </w:pPr>
            <w:r>
              <w:rPr>
                <w:rFonts w:ascii="宋体" w:hAnsi="宋体" w:eastAsia="宋体" w:cs="宋体"/>
                <w:spacing w:val="-3"/>
                <w:sz w:val="21"/>
                <w:szCs w:val="21"/>
              </w:rPr>
              <w:t>指标</w:t>
            </w:r>
          </w:p>
        </w:tc>
        <w:tc>
          <w:tcPr>
            <w:tcW w:w="1426" w:type="dxa"/>
            <w:vAlign w:val="top"/>
          </w:tcPr>
          <w:p>
            <w:pPr>
              <w:spacing w:before="173" w:line="237" w:lineRule="auto"/>
              <w:ind w:left="393"/>
              <w:rPr>
                <w:rFonts w:ascii="宋体" w:hAnsi="宋体" w:eastAsia="宋体" w:cs="宋体"/>
                <w:sz w:val="21"/>
                <w:szCs w:val="21"/>
              </w:rPr>
            </w:pPr>
            <w:r>
              <w:rPr>
                <w:rFonts w:ascii="宋体" w:hAnsi="宋体" w:eastAsia="宋体" w:cs="宋体"/>
                <w:spacing w:val="6"/>
                <w:sz w:val="21"/>
                <w:szCs w:val="21"/>
              </w:rPr>
              <w:t>年度</w:t>
            </w:r>
          </w:p>
          <w:p>
            <w:pPr>
              <w:spacing w:line="219" w:lineRule="auto"/>
              <w:ind w:left="293"/>
              <w:rPr>
                <w:rFonts w:ascii="宋体" w:hAnsi="宋体" w:eastAsia="宋体" w:cs="宋体"/>
                <w:sz w:val="21"/>
                <w:szCs w:val="21"/>
              </w:rPr>
            </w:pPr>
            <w:r>
              <w:rPr>
                <w:rFonts w:ascii="宋体" w:hAnsi="宋体" w:eastAsia="宋体" w:cs="宋体"/>
                <w:spacing w:val="-3"/>
                <w:sz w:val="21"/>
                <w:szCs w:val="21"/>
              </w:rPr>
              <w:t>指标值</w:t>
            </w:r>
          </w:p>
        </w:tc>
        <w:tc>
          <w:tcPr>
            <w:tcW w:w="981" w:type="dxa"/>
            <w:vAlign w:val="top"/>
          </w:tcPr>
          <w:p>
            <w:pPr>
              <w:spacing w:before="154" w:line="279" w:lineRule="exact"/>
              <w:ind w:left="375"/>
              <w:rPr>
                <w:rFonts w:ascii="宋体" w:hAnsi="宋体" w:eastAsia="宋体" w:cs="宋体"/>
                <w:sz w:val="21"/>
                <w:szCs w:val="21"/>
              </w:rPr>
            </w:pPr>
            <w:r>
              <w:rPr>
                <w:rFonts w:ascii="宋体" w:hAnsi="宋体" w:eastAsia="宋体" w:cs="宋体"/>
                <w:spacing w:val="4"/>
                <w:position w:val="4"/>
                <w:sz w:val="21"/>
                <w:szCs w:val="21"/>
              </w:rPr>
              <w:t>实际</w:t>
            </w:r>
          </w:p>
          <w:p>
            <w:pPr>
              <w:spacing w:line="219" w:lineRule="auto"/>
              <w:ind w:left="265"/>
              <w:rPr>
                <w:rFonts w:ascii="宋体" w:hAnsi="宋体" w:eastAsia="宋体" w:cs="宋体"/>
                <w:sz w:val="21"/>
                <w:szCs w:val="21"/>
              </w:rPr>
            </w:pPr>
            <w:r>
              <w:rPr>
                <w:rFonts w:ascii="宋体" w:hAnsi="宋体" w:eastAsia="宋体" w:cs="宋体"/>
                <w:spacing w:val="-3"/>
                <w:sz w:val="21"/>
                <w:szCs w:val="21"/>
              </w:rPr>
              <w:t>完成值</w:t>
            </w:r>
          </w:p>
        </w:tc>
        <w:tc>
          <w:tcPr>
            <w:tcW w:w="659" w:type="dxa"/>
            <w:vAlign w:val="top"/>
          </w:tcPr>
          <w:p>
            <w:pPr>
              <w:spacing w:line="253" w:lineRule="auto"/>
              <w:rPr>
                <w:rFonts w:ascii="Arial"/>
                <w:sz w:val="21"/>
              </w:rPr>
            </w:pPr>
          </w:p>
          <w:p>
            <w:pPr>
              <w:spacing w:before="69" w:line="219" w:lineRule="auto"/>
              <w:ind w:left="176"/>
              <w:rPr>
                <w:rFonts w:ascii="宋体" w:hAnsi="宋体" w:eastAsia="宋体" w:cs="宋体"/>
                <w:sz w:val="21"/>
                <w:szCs w:val="21"/>
              </w:rPr>
            </w:pPr>
            <w:r>
              <w:rPr>
                <w:rFonts w:ascii="宋体" w:hAnsi="宋体" w:eastAsia="宋体" w:cs="宋体"/>
                <w:spacing w:val="-3"/>
                <w:sz w:val="21"/>
                <w:szCs w:val="21"/>
              </w:rPr>
              <w:t>分值</w:t>
            </w:r>
          </w:p>
        </w:tc>
        <w:tc>
          <w:tcPr>
            <w:tcW w:w="1129" w:type="dxa"/>
            <w:vAlign w:val="top"/>
          </w:tcPr>
          <w:p>
            <w:pPr>
              <w:spacing w:line="253" w:lineRule="auto"/>
              <w:rPr>
                <w:rFonts w:ascii="Arial"/>
                <w:sz w:val="21"/>
              </w:rPr>
            </w:pPr>
          </w:p>
          <w:p>
            <w:pPr>
              <w:spacing w:before="69" w:line="219" w:lineRule="auto"/>
              <w:ind w:left="348"/>
              <w:rPr>
                <w:rFonts w:ascii="宋体" w:hAnsi="宋体" w:eastAsia="宋体" w:cs="宋体"/>
                <w:sz w:val="21"/>
                <w:szCs w:val="21"/>
              </w:rPr>
            </w:pPr>
            <w:r>
              <w:rPr>
                <w:rFonts w:ascii="宋体" w:hAnsi="宋体" w:eastAsia="宋体" w:cs="宋体"/>
                <w:spacing w:val="-3"/>
                <w:sz w:val="21"/>
                <w:szCs w:val="21"/>
              </w:rPr>
              <w:t>得分</w:t>
            </w:r>
          </w:p>
        </w:tc>
        <w:tc>
          <w:tcPr>
            <w:tcW w:w="1773" w:type="dxa"/>
            <w:vAlign w:val="top"/>
          </w:tcPr>
          <w:p>
            <w:pPr>
              <w:spacing w:before="143" w:line="246" w:lineRule="auto"/>
              <w:ind w:left="457" w:right="152" w:hanging="309"/>
              <w:rPr>
                <w:rFonts w:ascii="宋体" w:hAnsi="宋体" w:eastAsia="宋体" w:cs="宋体"/>
                <w:sz w:val="21"/>
                <w:szCs w:val="21"/>
              </w:rPr>
            </w:pPr>
            <w:r>
              <w:rPr>
                <w:rFonts w:ascii="宋体" w:hAnsi="宋体" w:eastAsia="宋体" w:cs="宋体"/>
                <w:spacing w:val="-2"/>
                <w:sz w:val="21"/>
                <w:szCs w:val="21"/>
              </w:rPr>
              <w:t>偏差原因分析及</w:t>
            </w:r>
            <w:r>
              <w:rPr>
                <w:rFonts w:ascii="宋体" w:hAnsi="宋体" w:eastAsia="宋体" w:cs="宋体"/>
                <w:spacing w:val="4"/>
                <w:sz w:val="21"/>
                <w:szCs w:val="21"/>
              </w:rPr>
              <w:t xml:space="preserve"> </w:t>
            </w:r>
            <w:r>
              <w:rPr>
                <w:rFonts w:ascii="宋体" w:hAnsi="宋体" w:eastAsia="宋体" w:cs="宋体"/>
                <w:spacing w:val="2"/>
                <w:sz w:val="21"/>
                <w:szCs w:val="21"/>
              </w:rPr>
              <w:t>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8" w:hRule="atLeast"/>
        </w:trPr>
        <w:tc>
          <w:tcPr>
            <w:tcW w:w="1204" w:type="dxa"/>
            <w:vMerge w:val="continue"/>
            <w:tcBorders>
              <w:top w:val="nil"/>
              <w:bottom w:val="nil"/>
            </w:tcBorders>
            <w:textDirection w:val="tbRlV"/>
            <w:vAlign w:val="top"/>
          </w:tcPr>
          <w:p>
            <w:pPr>
              <w:rPr>
                <w:rFonts w:ascii="Arial"/>
                <w:sz w:val="21"/>
              </w:rPr>
            </w:pPr>
          </w:p>
        </w:tc>
        <w:tc>
          <w:tcPr>
            <w:tcW w:w="979" w:type="dxa"/>
            <w:vMerge w:val="restart"/>
            <w:tcBorders>
              <w:bottom w:val="nil"/>
            </w:tcBorders>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before="68" w:line="219" w:lineRule="auto"/>
              <w:ind w:left="271"/>
              <w:rPr>
                <w:rFonts w:ascii="宋体" w:hAnsi="宋体" w:eastAsia="宋体" w:cs="宋体"/>
                <w:sz w:val="21"/>
                <w:szCs w:val="21"/>
              </w:rPr>
            </w:pPr>
            <w:r>
              <w:rPr>
                <w:rFonts w:ascii="宋体" w:hAnsi="宋体" w:eastAsia="宋体" w:cs="宋体"/>
                <w:spacing w:val="12"/>
                <w:sz w:val="21"/>
                <w:szCs w:val="21"/>
              </w:rPr>
              <w:t>产出</w:t>
            </w:r>
          </w:p>
          <w:p>
            <w:pPr>
              <w:spacing w:before="31" w:line="233" w:lineRule="auto"/>
              <w:ind w:left="160" w:right="132" w:firstLine="110"/>
              <w:rPr>
                <w:rFonts w:ascii="宋体" w:hAnsi="宋体" w:eastAsia="宋体" w:cs="宋体"/>
                <w:sz w:val="21"/>
                <w:szCs w:val="21"/>
              </w:rPr>
            </w:pPr>
            <w:r>
              <w:rPr>
                <w:rFonts w:ascii="宋体" w:hAnsi="宋体" w:eastAsia="宋体" w:cs="宋体"/>
                <w:spacing w:val="-6"/>
                <w:sz w:val="21"/>
                <w:szCs w:val="21"/>
              </w:rPr>
              <w:t>指标</w:t>
            </w:r>
            <w:r>
              <w:rPr>
                <w:rFonts w:ascii="宋体" w:hAnsi="宋体" w:eastAsia="宋体" w:cs="宋体"/>
                <w:sz w:val="21"/>
                <w:szCs w:val="21"/>
              </w:rPr>
              <w:t xml:space="preserve">  </w:t>
            </w:r>
            <w:r>
              <w:rPr>
                <w:rFonts w:ascii="宋体" w:hAnsi="宋体" w:eastAsia="宋体" w:cs="宋体"/>
                <w:spacing w:val="9"/>
                <w:sz w:val="21"/>
                <w:szCs w:val="21"/>
              </w:rPr>
              <w:t>(50分)</w:t>
            </w:r>
          </w:p>
        </w:tc>
        <w:tc>
          <w:tcPr>
            <w:tcW w:w="959" w:type="dxa"/>
            <w:vMerge w:val="restart"/>
            <w:tcBorders>
              <w:bottom w:val="nil"/>
            </w:tcBorders>
            <w:vAlign w:val="top"/>
          </w:tcPr>
          <w:p>
            <w:pPr>
              <w:spacing w:line="404" w:lineRule="auto"/>
              <w:rPr>
                <w:rFonts w:ascii="Arial"/>
                <w:sz w:val="21"/>
              </w:rPr>
            </w:pPr>
          </w:p>
          <w:p>
            <w:pPr>
              <w:spacing w:before="68" w:line="220" w:lineRule="auto"/>
              <w:ind w:left="261"/>
              <w:rPr>
                <w:rFonts w:ascii="宋体" w:hAnsi="宋体" w:eastAsia="宋体" w:cs="宋体"/>
                <w:sz w:val="21"/>
                <w:szCs w:val="21"/>
              </w:rPr>
            </w:pPr>
            <w:r>
              <w:rPr>
                <w:rFonts w:ascii="宋体" w:hAnsi="宋体" w:eastAsia="宋体" w:cs="宋体"/>
                <w:spacing w:val="-3"/>
                <w:sz w:val="21"/>
                <w:szCs w:val="21"/>
              </w:rPr>
              <w:t>数量</w:t>
            </w:r>
          </w:p>
          <w:p>
            <w:pPr>
              <w:spacing w:line="220" w:lineRule="auto"/>
              <w:ind w:left="261"/>
              <w:rPr>
                <w:rFonts w:ascii="宋体" w:hAnsi="宋体" w:eastAsia="宋体" w:cs="宋体"/>
                <w:sz w:val="21"/>
                <w:szCs w:val="21"/>
              </w:rPr>
            </w:pPr>
            <w:r>
              <w:rPr>
                <w:rFonts w:ascii="宋体" w:hAnsi="宋体" w:eastAsia="宋体" w:cs="宋体"/>
                <w:spacing w:val="-3"/>
                <w:sz w:val="21"/>
                <w:szCs w:val="21"/>
              </w:rPr>
              <w:t>指标</w:t>
            </w:r>
          </w:p>
        </w:tc>
        <w:tc>
          <w:tcPr>
            <w:tcW w:w="1169" w:type="dxa"/>
            <w:vAlign w:val="top"/>
          </w:tcPr>
          <w:p>
            <w:pPr>
              <w:jc w:val="center"/>
              <w:rPr>
                <w:rFonts w:ascii="Arial"/>
                <w:sz w:val="21"/>
              </w:rPr>
            </w:pPr>
            <w:r>
              <w:rPr>
                <w:rFonts w:hint="eastAsia" w:eastAsia="仿宋_GB2312"/>
                <w:kern w:val="0"/>
                <w:sz w:val="24"/>
              </w:rPr>
              <w:t>推进老旧小区改造</w:t>
            </w:r>
            <w:r>
              <w:rPr>
                <w:rFonts w:hint="eastAsia" w:eastAsia="仿宋_GB2312"/>
                <w:kern w:val="0"/>
                <w:sz w:val="24"/>
                <w:lang w:eastAsia="zh-CN"/>
              </w:rPr>
              <w:t>个数</w:t>
            </w:r>
          </w:p>
        </w:tc>
        <w:tc>
          <w:tcPr>
            <w:tcW w:w="1426" w:type="dxa"/>
            <w:vAlign w:val="top"/>
          </w:tcPr>
          <w:p>
            <w:pPr>
              <w:jc w:val="center"/>
              <w:rPr>
                <w:rFonts w:hint="default" w:ascii="Arial" w:eastAsia="宋体"/>
                <w:sz w:val="21"/>
                <w:lang w:val="en-US" w:eastAsia="zh-CN"/>
              </w:rPr>
            </w:pPr>
            <w:r>
              <w:rPr>
                <w:rFonts w:hint="eastAsia" w:eastAsia="宋体"/>
                <w:sz w:val="21"/>
                <w:lang w:val="en-US" w:eastAsia="zh-CN"/>
              </w:rPr>
              <w:t>21</w:t>
            </w:r>
          </w:p>
        </w:tc>
        <w:tc>
          <w:tcPr>
            <w:tcW w:w="981" w:type="dxa"/>
            <w:vAlign w:val="top"/>
          </w:tcPr>
          <w:p>
            <w:pPr>
              <w:jc w:val="center"/>
              <w:rPr>
                <w:rFonts w:hint="default" w:ascii="Arial" w:eastAsia="宋体"/>
                <w:sz w:val="21"/>
                <w:lang w:val="en-US" w:eastAsia="zh-CN"/>
              </w:rPr>
            </w:pPr>
            <w:r>
              <w:rPr>
                <w:rFonts w:hint="eastAsia" w:eastAsia="宋体"/>
                <w:sz w:val="21"/>
                <w:lang w:val="en-US" w:eastAsia="zh-CN"/>
              </w:rPr>
              <w:t>21</w:t>
            </w:r>
          </w:p>
        </w:tc>
        <w:tc>
          <w:tcPr>
            <w:tcW w:w="659" w:type="dxa"/>
            <w:vAlign w:val="top"/>
          </w:tcPr>
          <w:p>
            <w:pPr>
              <w:jc w:val="center"/>
              <w:rPr>
                <w:rFonts w:hint="default" w:ascii="Arial" w:eastAsia="宋体"/>
                <w:sz w:val="21"/>
                <w:lang w:val="en-US" w:eastAsia="zh-CN"/>
              </w:rPr>
            </w:pPr>
            <w:r>
              <w:rPr>
                <w:rFonts w:hint="eastAsia" w:eastAsia="宋体"/>
                <w:sz w:val="21"/>
                <w:lang w:val="en-US" w:eastAsia="zh-CN"/>
              </w:rPr>
              <w:t>10</w:t>
            </w:r>
          </w:p>
        </w:tc>
        <w:tc>
          <w:tcPr>
            <w:tcW w:w="1129" w:type="dxa"/>
            <w:vAlign w:val="top"/>
          </w:tcPr>
          <w:p>
            <w:pPr>
              <w:jc w:val="center"/>
              <w:rPr>
                <w:rFonts w:hint="default" w:ascii="Arial" w:eastAsia="宋体"/>
                <w:sz w:val="21"/>
                <w:lang w:val="en-US" w:eastAsia="zh-CN"/>
              </w:rPr>
            </w:pPr>
            <w:r>
              <w:rPr>
                <w:rFonts w:hint="eastAsia" w:eastAsia="宋体"/>
                <w:sz w:val="21"/>
                <w:lang w:val="en-US" w:eastAsia="zh-CN"/>
              </w:rPr>
              <w:t>10</w:t>
            </w: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bottom w:val="nil"/>
            </w:tcBorders>
            <w:vAlign w:val="top"/>
          </w:tcPr>
          <w:p>
            <w:pPr>
              <w:rPr>
                <w:rFonts w:ascii="Arial"/>
                <w:sz w:val="21"/>
              </w:rPr>
            </w:pPr>
          </w:p>
        </w:tc>
        <w:tc>
          <w:tcPr>
            <w:tcW w:w="1169" w:type="dxa"/>
            <w:vAlign w:val="top"/>
          </w:tcPr>
          <w:p>
            <w:pPr>
              <w:jc w:val="center"/>
              <w:rPr>
                <w:rFonts w:ascii="Arial"/>
                <w:sz w:val="21"/>
              </w:rPr>
            </w:pPr>
            <w:r>
              <w:rPr>
                <w:rFonts w:hint="eastAsia" w:eastAsia="仿宋_GB2312"/>
                <w:kern w:val="0"/>
                <w:sz w:val="24"/>
              </w:rPr>
              <w:t>完成农村危房改造户数</w:t>
            </w:r>
          </w:p>
        </w:tc>
        <w:tc>
          <w:tcPr>
            <w:tcW w:w="1426" w:type="dxa"/>
            <w:vAlign w:val="top"/>
          </w:tcPr>
          <w:p>
            <w:pPr>
              <w:jc w:val="center"/>
              <w:rPr>
                <w:rFonts w:hint="default" w:ascii="Arial" w:eastAsia="宋体"/>
                <w:sz w:val="21"/>
                <w:lang w:val="en-US" w:eastAsia="zh-CN"/>
              </w:rPr>
            </w:pPr>
            <w:r>
              <w:rPr>
                <w:rFonts w:hint="eastAsia" w:eastAsia="宋体"/>
                <w:sz w:val="21"/>
                <w:lang w:val="en-US" w:eastAsia="zh-CN"/>
              </w:rPr>
              <w:t>700</w:t>
            </w:r>
          </w:p>
        </w:tc>
        <w:tc>
          <w:tcPr>
            <w:tcW w:w="981" w:type="dxa"/>
            <w:vAlign w:val="top"/>
          </w:tcPr>
          <w:p>
            <w:pPr>
              <w:jc w:val="center"/>
              <w:rPr>
                <w:rFonts w:hint="default" w:ascii="Arial" w:eastAsia="宋体"/>
                <w:sz w:val="21"/>
                <w:lang w:val="en-US" w:eastAsia="zh-CN"/>
              </w:rPr>
            </w:pPr>
            <w:r>
              <w:rPr>
                <w:rFonts w:hint="eastAsia" w:eastAsia="宋体"/>
                <w:sz w:val="21"/>
                <w:lang w:val="en-US" w:eastAsia="zh-CN"/>
              </w:rPr>
              <w:t>700</w:t>
            </w:r>
          </w:p>
        </w:tc>
        <w:tc>
          <w:tcPr>
            <w:tcW w:w="659" w:type="dxa"/>
            <w:vAlign w:val="top"/>
          </w:tcPr>
          <w:p>
            <w:pPr>
              <w:jc w:val="center"/>
              <w:rPr>
                <w:rFonts w:hint="default" w:ascii="Arial" w:eastAsia="宋体"/>
                <w:sz w:val="21"/>
                <w:lang w:val="en-US" w:eastAsia="zh-CN"/>
              </w:rPr>
            </w:pPr>
            <w:r>
              <w:rPr>
                <w:rFonts w:hint="eastAsia" w:eastAsia="宋体"/>
                <w:sz w:val="21"/>
                <w:lang w:val="en-US" w:eastAsia="zh-CN"/>
              </w:rPr>
              <w:t>10</w:t>
            </w:r>
          </w:p>
        </w:tc>
        <w:tc>
          <w:tcPr>
            <w:tcW w:w="1129" w:type="dxa"/>
            <w:vAlign w:val="top"/>
          </w:tcPr>
          <w:p>
            <w:pPr>
              <w:jc w:val="center"/>
              <w:rPr>
                <w:rFonts w:hint="default" w:ascii="Arial" w:eastAsia="宋体"/>
                <w:sz w:val="21"/>
                <w:lang w:val="en-US" w:eastAsia="zh-CN"/>
              </w:rPr>
            </w:pPr>
            <w:r>
              <w:rPr>
                <w:rFonts w:hint="eastAsia" w:eastAsia="宋体"/>
                <w:sz w:val="21"/>
                <w:lang w:val="en-US" w:eastAsia="zh-CN"/>
              </w:rPr>
              <w:t>10</w:t>
            </w: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7"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tcBorders>
            <w:vAlign w:val="top"/>
          </w:tcPr>
          <w:p>
            <w:pPr>
              <w:rPr>
                <w:rFonts w:ascii="Arial"/>
                <w:sz w:val="21"/>
              </w:rPr>
            </w:pPr>
          </w:p>
        </w:tc>
        <w:tc>
          <w:tcPr>
            <w:tcW w:w="1169" w:type="dxa"/>
            <w:vAlign w:val="top"/>
          </w:tcPr>
          <w:p>
            <w:pPr>
              <w:spacing w:before="191" w:line="173" w:lineRule="exact"/>
              <w:ind w:left="322"/>
              <w:rPr>
                <w:rFonts w:ascii="宋体" w:hAnsi="宋体" w:eastAsia="宋体" w:cs="宋体"/>
                <w:sz w:val="11"/>
                <w:szCs w:val="11"/>
              </w:rPr>
            </w:pPr>
            <w:r>
              <w:rPr>
                <w:rFonts w:ascii="宋体" w:hAnsi="宋体" w:eastAsia="宋体" w:cs="宋体"/>
                <w:spacing w:val="-3"/>
                <w:position w:val="1"/>
                <w:sz w:val="11"/>
                <w:szCs w:val="11"/>
              </w:rPr>
              <w:t>……</w:t>
            </w:r>
          </w:p>
        </w:tc>
        <w:tc>
          <w:tcPr>
            <w:tcW w:w="1426" w:type="dxa"/>
            <w:vAlign w:val="top"/>
          </w:tcPr>
          <w:p>
            <w:pPr>
              <w:jc w:val="center"/>
              <w:rPr>
                <w:rFonts w:ascii="Arial"/>
                <w:sz w:val="21"/>
              </w:rPr>
            </w:pPr>
          </w:p>
        </w:tc>
        <w:tc>
          <w:tcPr>
            <w:tcW w:w="981" w:type="dxa"/>
            <w:vAlign w:val="top"/>
          </w:tcPr>
          <w:p>
            <w:pPr>
              <w:jc w:val="center"/>
              <w:rPr>
                <w:rFonts w:ascii="Arial"/>
                <w:sz w:val="21"/>
              </w:rPr>
            </w:pPr>
          </w:p>
        </w:tc>
        <w:tc>
          <w:tcPr>
            <w:tcW w:w="659" w:type="dxa"/>
            <w:vAlign w:val="top"/>
          </w:tcPr>
          <w:p>
            <w:pPr>
              <w:jc w:val="center"/>
              <w:rPr>
                <w:rFonts w:ascii="Arial"/>
                <w:sz w:val="21"/>
              </w:rPr>
            </w:pPr>
          </w:p>
        </w:tc>
        <w:tc>
          <w:tcPr>
            <w:tcW w:w="1129" w:type="dxa"/>
            <w:vAlign w:val="top"/>
          </w:tcPr>
          <w:p>
            <w:pPr>
              <w:jc w:val="center"/>
              <w:rPr>
                <w:rFonts w:ascii="Arial"/>
                <w:sz w:val="21"/>
              </w:rPr>
            </w:pP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9"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restart"/>
            <w:tcBorders>
              <w:bottom w:val="nil"/>
            </w:tcBorders>
            <w:vAlign w:val="top"/>
          </w:tcPr>
          <w:p>
            <w:pPr>
              <w:spacing w:line="376" w:lineRule="auto"/>
              <w:rPr>
                <w:rFonts w:ascii="Arial"/>
                <w:sz w:val="21"/>
              </w:rPr>
            </w:pPr>
          </w:p>
          <w:p>
            <w:pPr>
              <w:spacing w:before="68" w:line="237" w:lineRule="auto"/>
              <w:ind w:left="261"/>
              <w:rPr>
                <w:rFonts w:ascii="宋体" w:hAnsi="宋体" w:eastAsia="宋体" w:cs="宋体"/>
                <w:sz w:val="21"/>
                <w:szCs w:val="21"/>
              </w:rPr>
            </w:pPr>
            <w:r>
              <w:rPr>
                <w:rFonts w:ascii="宋体" w:hAnsi="宋体" w:eastAsia="宋体" w:cs="宋体"/>
                <w:spacing w:val="-3"/>
                <w:sz w:val="21"/>
                <w:szCs w:val="21"/>
              </w:rPr>
              <w:t>质量</w:t>
            </w:r>
          </w:p>
          <w:p>
            <w:pPr>
              <w:spacing w:line="220" w:lineRule="auto"/>
              <w:ind w:left="241"/>
              <w:rPr>
                <w:rFonts w:ascii="宋体" w:hAnsi="宋体" w:eastAsia="宋体" w:cs="宋体"/>
                <w:sz w:val="21"/>
                <w:szCs w:val="21"/>
              </w:rPr>
            </w:pPr>
            <w:r>
              <w:rPr>
                <w:rFonts w:ascii="宋体" w:hAnsi="宋体" w:eastAsia="宋体" w:cs="宋体"/>
                <w:spacing w:val="-3"/>
                <w:sz w:val="21"/>
                <w:szCs w:val="21"/>
              </w:rPr>
              <w:t>指标</w:t>
            </w:r>
          </w:p>
        </w:tc>
        <w:tc>
          <w:tcPr>
            <w:tcW w:w="1169" w:type="dxa"/>
            <w:vAlign w:val="top"/>
          </w:tcPr>
          <w:p>
            <w:pPr>
              <w:widowControl/>
              <w:jc w:val="center"/>
              <w:rPr>
                <w:rFonts w:hint="eastAsia" w:eastAsia="仿宋_GB2312"/>
                <w:kern w:val="0"/>
                <w:sz w:val="24"/>
                <w:lang w:eastAsia="zh-CN"/>
              </w:rPr>
            </w:pPr>
            <w:r>
              <w:rPr>
                <w:rFonts w:hint="eastAsia" w:eastAsia="仿宋_GB2312"/>
                <w:kern w:val="0"/>
                <w:sz w:val="24"/>
              </w:rPr>
              <w:t>施工许可证、安全生产许可证发放合规性</w:t>
            </w:r>
          </w:p>
          <w:p>
            <w:pPr>
              <w:jc w:val="center"/>
              <w:rPr>
                <w:rFonts w:ascii="Arial"/>
                <w:sz w:val="21"/>
              </w:rPr>
            </w:pPr>
          </w:p>
        </w:tc>
        <w:tc>
          <w:tcPr>
            <w:tcW w:w="1426" w:type="dxa"/>
            <w:vAlign w:val="top"/>
          </w:tcPr>
          <w:p>
            <w:pPr>
              <w:jc w:val="center"/>
              <w:rPr>
                <w:rFonts w:hint="eastAsia" w:ascii="Arial" w:eastAsia="宋体"/>
                <w:sz w:val="21"/>
                <w:lang w:eastAsia="zh-CN"/>
              </w:rPr>
            </w:pPr>
            <w:r>
              <w:rPr>
                <w:rFonts w:hint="eastAsia" w:eastAsia="宋体"/>
                <w:sz w:val="21"/>
                <w:lang w:eastAsia="zh-CN"/>
              </w:rPr>
              <w:t>合规</w:t>
            </w:r>
          </w:p>
        </w:tc>
        <w:tc>
          <w:tcPr>
            <w:tcW w:w="981" w:type="dxa"/>
            <w:vAlign w:val="top"/>
          </w:tcPr>
          <w:p>
            <w:pPr>
              <w:jc w:val="center"/>
              <w:rPr>
                <w:rFonts w:hint="eastAsia" w:ascii="Arial" w:eastAsia="宋体"/>
                <w:sz w:val="21"/>
                <w:lang w:val="en-US" w:eastAsia="zh-CN"/>
              </w:rPr>
            </w:pPr>
            <w:r>
              <w:rPr>
                <w:rFonts w:hint="eastAsia" w:eastAsia="宋体"/>
                <w:sz w:val="21"/>
                <w:lang w:val="en-US" w:eastAsia="zh-CN"/>
              </w:rPr>
              <w:t>合规</w:t>
            </w:r>
          </w:p>
        </w:tc>
        <w:tc>
          <w:tcPr>
            <w:tcW w:w="659"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1129"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bottom w:val="nil"/>
            </w:tcBorders>
            <w:vAlign w:val="top"/>
          </w:tcPr>
          <w:p>
            <w:pPr>
              <w:rPr>
                <w:rFonts w:ascii="Arial"/>
                <w:sz w:val="21"/>
              </w:rPr>
            </w:pPr>
          </w:p>
        </w:tc>
        <w:tc>
          <w:tcPr>
            <w:tcW w:w="1169" w:type="dxa"/>
            <w:vAlign w:val="top"/>
          </w:tcPr>
          <w:p>
            <w:pPr>
              <w:jc w:val="center"/>
              <w:rPr>
                <w:rFonts w:ascii="Arial"/>
                <w:sz w:val="21"/>
              </w:rPr>
            </w:pPr>
            <w:r>
              <w:rPr>
                <w:rFonts w:hint="eastAsia" w:eastAsia="仿宋_GB2312"/>
                <w:kern w:val="0"/>
                <w:sz w:val="24"/>
              </w:rPr>
              <w:t>商品房预售许可合规率</w:t>
            </w:r>
          </w:p>
        </w:tc>
        <w:tc>
          <w:tcPr>
            <w:tcW w:w="1426" w:type="dxa"/>
            <w:vAlign w:val="top"/>
          </w:tcPr>
          <w:p>
            <w:pPr>
              <w:jc w:val="center"/>
              <w:rPr>
                <w:rFonts w:hint="default" w:ascii="Arial" w:eastAsia="宋体"/>
                <w:sz w:val="21"/>
                <w:lang w:val="en-US" w:eastAsia="zh-CN"/>
              </w:rPr>
            </w:pPr>
            <w:r>
              <w:rPr>
                <w:rFonts w:hint="eastAsia" w:eastAsia="宋体"/>
                <w:sz w:val="21"/>
                <w:lang w:val="en-US" w:eastAsia="zh-CN"/>
              </w:rPr>
              <w:t>100%</w:t>
            </w:r>
          </w:p>
        </w:tc>
        <w:tc>
          <w:tcPr>
            <w:tcW w:w="981" w:type="dxa"/>
            <w:vAlign w:val="top"/>
          </w:tcPr>
          <w:p>
            <w:pPr>
              <w:jc w:val="center"/>
              <w:rPr>
                <w:rFonts w:hint="default" w:ascii="Arial" w:eastAsia="宋体"/>
                <w:sz w:val="21"/>
                <w:lang w:val="en-US" w:eastAsia="zh-CN"/>
              </w:rPr>
            </w:pPr>
            <w:r>
              <w:rPr>
                <w:rFonts w:hint="eastAsia" w:eastAsia="宋体"/>
                <w:sz w:val="21"/>
                <w:lang w:val="en-US" w:eastAsia="zh-CN"/>
              </w:rPr>
              <w:t>100%</w:t>
            </w:r>
          </w:p>
        </w:tc>
        <w:tc>
          <w:tcPr>
            <w:tcW w:w="659"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1129"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tcBorders>
            <w:vAlign w:val="top"/>
          </w:tcPr>
          <w:p>
            <w:pPr>
              <w:rPr>
                <w:rFonts w:ascii="Arial"/>
                <w:sz w:val="21"/>
              </w:rPr>
            </w:pPr>
          </w:p>
        </w:tc>
        <w:tc>
          <w:tcPr>
            <w:tcW w:w="1169" w:type="dxa"/>
            <w:vAlign w:val="top"/>
          </w:tcPr>
          <w:p>
            <w:pPr>
              <w:spacing w:before="192" w:line="173" w:lineRule="exact"/>
              <w:ind w:left="322"/>
              <w:jc w:val="center"/>
              <w:rPr>
                <w:rFonts w:ascii="宋体" w:hAnsi="宋体" w:eastAsia="宋体" w:cs="宋体"/>
                <w:sz w:val="11"/>
                <w:szCs w:val="11"/>
              </w:rPr>
            </w:pPr>
            <w:r>
              <w:rPr>
                <w:rFonts w:ascii="宋体" w:hAnsi="宋体" w:eastAsia="宋体" w:cs="宋体"/>
                <w:spacing w:val="-3"/>
                <w:position w:val="1"/>
                <w:sz w:val="11"/>
                <w:szCs w:val="11"/>
              </w:rPr>
              <w:t>……</w:t>
            </w:r>
          </w:p>
        </w:tc>
        <w:tc>
          <w:tcPr>
            <w:tcW w:w="1426" w:type="dxa"/>
            <w:vAlign w:val="top"/>
          </w:tcPr>
          <w:p>
            <w:pPr>
              <w:jc w:val="center"/>
              <w:rPr>
                <w:rFonts w:ascii="Arial"/>
                <w:sz w:val="21"/>
              </w:rPr>
            </w:pPr>
          </w:p>
        </w:tc>
        <w:tc>
          <w:tcPr>
            <w:tcW w:w="981" w:type="dxa"/>
            <w:vAlign w:val="top"/>
          </w:tcPr>
          <w:p>
            <w:pPr>
              <w:jc w:val="center"/>
              <w:rPr>
                <w:rFonts w:ascii="Arial"/>
                <w:sz w:val="21"/>
              </w:rPr>
            </w:pPr>
          </w:p>
        </w:tc>
        <w:tc>
          <w:tcPr>
            <w:tcW w:w="659" w:type="dxa"/>
            <w:vAlign w:val="top"/>
          </w:tcPr>
          <w:p>
            <w:pPr>
              <w:jc w:val="center"/>
              <w:rPr>
                <w:rFonts w:ascii="Arial"/>
                <w:sz w:val="21"/>
              </w:rPr>
            </w:pPr>
          </w:p>
        </w:tc>
        <w:tc>
          <w:tcPr>
            <w:tcW w:w="1129" w:type="dxa"/>
            <w:vAlign w:val="top"/>
          </w:tcPr>
          <w:p>
            <w:pPr>
              <w:jc w:val="center"/>
              <w:rPr>
                <w:rFonts w:ascii="Arial"/>
                <w:sz w:val="21"/>
              </w:rPr>
            </w:pP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restart"/>
            <w:tcBorders>
              <w:bottom w:val="nil"/>
            </w:tcBorders>
            <w:vAlign w:val="top"/>
          </w:tcPr>
          <w:p>
            <w:pPr>
              <w:spacing w:line="367" w:lineRule="auto"/>
              <w:rPr>
                <w:rFonts w:ascii="Arial"/>
                <w:sz w:val="21"/>
              </w:rPr>
            </w:pPr>
          </w:p>
          <w:p>
            <w:pPr>
              <w:spacing w:before="68" w:line="237" w:lineRule="auto"/>
              <w:ind w:left="261"/>
              <w:rPr>
                <w:rFonts w:ascii="宋体" w:hAnsi="宋体" w:eastAsia="宋体" w:cs="宋体"/>
                <w:sz w:val="21"/>
                <w:szCs w:val="21"/>
              </w:rPr>
            </w:pPr>
            <w:r>
              <w:rPr>
                <w:rFonts w:ascii="宋体" w:hAnsi="宋体" w:eastAsia="宋体" w:cs="宋体"/>
                <w:spacing w:val="4"/>
                <w:sz w:val="21"/>
                <w:szCs w:val="21"/>
              </w:rPr>
              <w:t>时效</w:t>
            </w:r>
          </w:p>
          <w:p>
            <w:pPr>
              <w:spacing w:line="220" w:lineRule="auto"/>
              <w:ind w:left="231"/>
              <w:rPr>
                <w:rFonts w:ascii="宋体" w:hAnsi="宋体" w:eastAsia="宋体" w:cs="宋体"/>
                <w:sz w:val="21"/>
                <w:szCs w:val="21"/>
              </w:rPr>
            </w:pPr>
            <w:r>
              <w:rPr>
                <w:rFonts w:ascii="宋体" w:hAnsi="宋体" w:eastAsia="宋体" w:cs="宋体"/>
                <w:spacing w:val="-3"/>
                <w:sz w:val="21"/>
                <w:szCs w:val="21"/>
              </w:rPr>
              <w:t>指标</w:t>
            </w:r>
          </w:p>
        </w:tc>
        <w:tc>
          <w:tcPr>
            <w:tcW w:w="1169" w:type="dxa"/>
            <w:vAlign w:val="top"/>
          </w:tcPr>
          <w:p>
            <w:pPr>
              <w:widowControl/>
              <w:numPr>
                <w:ilvl w:val="0"/>
                <w:numId w:val="0"/>
              </w:numPr>
              <w:jc w:val="center"/>
              <w:rPr>
                <w:rFonts w:hint="eastAsia"/>
              </w:rPr>
            </w:pPr>
            <w:r>
              <w:rPr>
                <w:rFonts w:hint="eastAsia"/>
              </w:rPr>
              <w:t>施工许可证、安全生产许可证等许可证件发放的及时性</w:t>
            </w:r>
          </w:p>
          <w:p>
            <w:pPr>
              <w:jc w:val="center"/>
              <w:rPr>
                <w:rFonts w:ascii="Arial"/>
                <w:sz w:val="21"/>
              </w:rPr>
            </w:pPr>
          </w:p>
        </w:tc>
        <w:tc>
          <w:tcPr>
            <w:tcW w:w="1426" w:type="dxa"/>
            <w:vAlign w:val="top"/>
          </w:tcPr>
          <w:p>
            <w:pPr>
              <w:jc w:val="center"/>
              <w:rPr>
                <w:rFonts w:hint="eastAsia" w:ascii="Arial" w:eastAsia="宋体"/>
                <w:sz w:val="21"/>
                <w:lang w:eastAsia="zh-CN"/>
              </w:rPr>
            </w:pPr>
            <w:r>
              <w:rPr>
                <w:rFonts w:hint="eastAsia" w:eastAsia="宋体"/>
                <w:sz w:val="21"/>
                <w:lang w:eastAsia="zh-CN"/>
              </w:rPr>
              <w:t>及时</w:t>
            </w:r>
          </w:p>
        </w:tc>
        <w:tc>
          <w:tcPr>
            <w:tcW w:w="981" w:type="dxa"/>
            <w:vAlign w:val="top"/>
          </w:tcPr>
          <w:p>
            <w:pPr>
              <w:jc w:val="center"/>
              <w:rPr>
                <w:rFonts w:hint="eastAsia" w:ascii="Arial" w:eastAsia="宋体"/>
                <w:sz w:val="21"/>
                <w:lang w:eastAsia="zh-CN"/>
              </w:rPr>
            </w:pPr>
            <w:r>
              <w:rPr>
                <w:rFonts w:hint="eastAsia" w:eastAsia="宋体"/>
                <w:sz w:val="21"/>
                <w:lang w:eastAsia="zh-CN"/>
              </w:rPr>
              <w:t>及时</w:t>
            </w:r>
          </w:p>
        </w:tc>
        <w:tc>
          <w:tcPr>
            <w:tcW w:w="659"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1129"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bottom w:val="nil"/>
            </w:tcBorders>
            <w:vAlign w:val="top"/>
          </w:tcPr>
          <w:p>
            <w:pPr>
              <w:rPr>
                <w:rFonts w:ascii="Arial"/>
                <w:sz w:val="21"/>
              </w:rPr>
            </w:pPr>
          </w:p>
        </w:tc>
        <w:tc>
          <w:tcPr>
            <w:tcW w:w="1169" w:type="dxa"/>
            <w:vAlign w:val="top"/>
          </w:tcPr>
          <w:p>
            <w:pPr>
              <w:jc w:val="center"/>
              <w:rPr>
                <w:rFonts w:ascii="Arial"/>
                <w:sz w:val="21"/>
              </w:rPr>
            </w:pPr>
            <w:r>
              <w:rPr>
                <w:rFonts w:hint="eastAsia"/>
                <w:lang w:val="en-US" w:eastAsia="zh-CN"/>
              </w:rPr>
              <w:t>老旧小区改造、农村危房改造按时间节点完成</w:t>
            </w:r>
          </w:p>
        </w:tc>
        <w:tc>
          <w:tcPr>
            <w:tcW w:w="1426" w:type="dxa"/>
            <w:vAlign w:val="top"/>
          </w:tcPr>
          <w:p>
            <w:pPr>
              <w:jc w:val="center"/>
              <w:rPr>
                <w:rFonts w:hint="eastAsia" w:ascii="Arial" w:eastAsia="宋体"/>
                <w:sz w:val="21"/>
                <w:lang w:eastAsia="zh-CN"/>
              </w:rPr>
            </w:pPr>
            <w:r>
              <w:rPr>
                <w:rFonts w:hint="eastAsia" w:eastAsia="宋体"/>
                <w:sz w:val="21"/>
                <w:lang w:eastAsia="zh-CN"/>
              </w:rPr>
              <w:t>按时间节点完成</w:t>
            </w:r>
          </w:p>
        </w:tc>
        <w:tc>
          <w:tcPr>
            <w:tcW w:w="981" w:type="dxa"/>
            <w:vAlign w:val="top"/>
          </w:tcPr>
          <w:p>
            <w:pPr>
              <w:jc w:val="center"/>
              <w:rPr>
                <w:rFonts w:ascii="Arial"/>
                <w:sz w:val="21"/>
              </w:rPr>
            </w:pPr>
            <w:r>
              <w:rPr>
                <w:rFonts w:hint="eastAsia" w:eastAsia="宋体"/>
                <w:sz w:val="21"/>
                <w:lang w:eastAsia="zh-CN"/>
              </w:rPr>
              <w:t>已按时间节点完成</w:t>
            </w:r>
          </w:p>
        </w:tc>
        <w:tc>
          <w:tcPr>
            <w:tcW w:w="659" w:type="dxa"/>
            <w:vAlign w:val="top"/>
          </w:tcPr>
          <w:p>
            <w:pPr>
              <w:jc w:val="center"/>
              <w:rPr>
                <w:rFonts w:hint="default" w:ascii="Arial" w:eastAsia="宋体"/>
                <w:sz w:val="21"/>
                <w:lang w:val="en-US" w:eastAsia="zh-CN"/>
              </w:rPr>
            </w:pPr>
            <w:r>
              <w:rPr>
                <w:rFonts w:hint="eastAsia" w:eastAsia="宋体"/>
                <w:sz w:val="21"/>
                <w:lang w:val="en-US" w:eastAsia="zh-CN"/>
              </w:rPr>
              <w:t>10</w:t>
            </w:r>
          </w:p>
        </w:tc>
        <w:tc>
          <w:tcPr>
            <w:tcW w:w="1129" w:type="dxa"/>
            <w:vAlign w:val="top"/>
          </w:tcPr>
          <w:p>
            <w:pPr>
              <w:jc w:val="center"/>
              <w:rPr>
                <w:rFonts w:hint="default" w:ascii="Arial" w:eastAsia="宋体"/>
                <w:sz w:val="21"/>
                <w:lang w:val="en-US" w:eastAsia="zh-CN"/>
              </w:rPr>
            </w:pPr>
            <w:r>
              <w:rPr>
                <w:rFonts w:hint="eastAsia" w:eastAsia="宋体"/>
                <w:sz w:val="21"/>
                <w:lang w:val="en-US" w:eastAsia="zh-CN"/>
              </w:rPr>
              <w:t>10</w:t>
            </w: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tcBorders>
            <w:vAlign w:val="top"/>
          </w:tcPr>
          <w:p>
            <w:pPr>
              <w:rPr>
                <w:rFonts w:ascii="Arial"/>
                <w:sz w:val="21"/>
              </w:rPr>
            </w:pPr>
          </w:p>
        </w:tc>
        <w:tc>
          <w:tcPr>
            <w:tcW w:w="1169" w:type="dxa"/>
            <w:vAlign w:val="top"/>
          </w:tcPr>
          <w:p>
            <w:pPr>
              <w:jc w:val="center"/>
              <w:rPr>
                <w:rFonts w:ascii="Arial"/>
                <w:sz w:val="21"/>
              </w:rPr>
            </w:pPr>
          </w:p>
        </w:tc>
        <w:tc>
          <w:tcPr>
            <w:tcW w:w="1426" w:type="dxa"/>
            <w:vAlign w:val="top"/>
          </w:tcPr>
          <w:p>
            <w:pPr>
              <w:jc w:val="center"/>
              <w:rPr>
                <w:rFonts w:ascii="Arial"/>
                <w:sz w:val="21"/>
              </w:rPr>
            </w:pPr>
          </w:p>
        </w:tc>
        <w:tc>
          <w:tcPr>
            <w:tcW w:w="981" w:type="dxa"/>
            <w:vAlign w:val="top"/>
          </w:tcPr>
          <w:p>
            <w:pPr>
              <w:jc w:val="center"/>
              <w:rPr>
                <w:rFonts w:ascii="Arial"/>
                <w:sz w:val="21"/>
              </w:rPr>
            </w:pPr>
          </w:p>
        </w:tc>
        <w:tc>
          <w:tcPr>
            <w:tcW w:w="659" w:type="dxa"/>
            <w:vAlign w:val="top"/>
          </w:tcPr>
          <w:p>
            <w:pPr>
              <w:jc w:val="center"/>
              <w:rPr>
                <w:rFonts w:ascii="Arial"/>
                <w:sz w:val="21"/>
              </w:rPr>
            </w:pPr>
          </w:p>
        </w:tc>
        <w:tc>
          <w:tcPr>
            <w:tcW w:w="1129" w:type="dxa"/>
            <w:vAlign w:val="top"/>
          </w:tcPr>
          <w:p>
            <w:pPr>
              <w:jc w:val="center"/>
              <w:rPr>
                <w:rFonts w:ascii="Arial"/>
                <w:sz w:val="21"/>
              </w:rPr>
            </w:pP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restart"/>
            <w:tcBorders>
              <w:bottom w:val="nil"/>
            </w:tcBorders>
            <w:vAlign w:val="top"/>
          </w:tcPr>
          <w:p>
            <w:pPr>
              <w:spacing w:line="395" w:lineRule="auto"/>
              <w:rPr>
                <w:rFonts w:ascii="Arial"/>
                <w:sz w:val="21"/>
              </w:rPr>
            </w:pPr>
          </w:p>
          <w:p>
            <w:pPr>
              <w:spacing w:before="69" w:line="230" w:lineRule="auto"/>
              <w:ind w:left="261"/>
              <w:rPr>
                <w:rFonts w:ascii="宋体" w:hAnsi="宋体" w:eastAsia="宋体" w:cs="宋体"/>
                <w:sz w:val="21"/>
                <w:szCs w:val="21"/>
              </w:rPr>
            </w:pPr>
            <w:r>
              <w:rPr>
                <w:rFonts w:ascii="宋体" w:hAnsi="宋体" w:eastAsia="宋体" w:cs="宋体"/>
                <w:spacing w:val="-3"/>
                <w:sz w:val="21"/>
                <w:szCs w:val="21"/>
              </w:rPr>
              <w:t>成本</w:t>
            </w:r>
          </w:p>
          <w:p>
            <w:pPr>
              <w:spacing w:line="220" w:lineRule="auto"/>
              <w:ind w:left="261"/>
              <w:rPr>
                <w:rFonts w:ascii="宋体" w:hAnsi="宋体" w:eastAsia="宋体" w:cs="宋体"/>
                <w:sz w:val="21"/>
                <w:szCs w:val="21"/>
              </w:rPr>
            </w:pPr>
            <w:r>
              <w:rPr>
                <w:rFonts w:ascii="宋体" w:hAnsi="宋体" w:eastAsia="宋体" w:cs="宋体"/>
                <w:spacing w:val="-3"/>
                <w:sz w:val="21"/>
                <w:szCs w:val="21"/>
              </w:rPr>
              <w:t>指标</w:t>
            </w:r>
          </w:p>
        </w:tc>
        <w:tc>
          <w:tcPr>
            <w:tcW w:w="1169" w:type="dxa"/>
            <w:vAlign w:val="top"/>
          </w:tcPr>
          <w:p>
            <w:pPr>
              <w:jc w:val="center"/>
              <w:rPr>
                <w:rFonts w:ascii="Arial"/>
                <w:sz w:val="21"/>
              </w:rPr>
            </w:pPr>
            <w:r>
              <w:rPr>
                <w:rFonts w:hint="eastAsia" w:eastAsia="仿宋_GB2312"/>
                <w:kern w:val="0"/>
                <w:sz w:val="24"/>
              </w:rPr>
              <w:t>资金按计划及时拨付，尽量减少资金结余</w:t>
            </w:r>
          </w:p>
        </w:tc>
        <w:tc>
          <w:tcPr>
            <w:tcW w:w="1426" w:type="dxa"/>
            <w:vAlign w:val="top"/>
          </w:tcPr>
          <w:p>
            <w:pPr>
              <w:jc w:val="center"/>
              <w:rPr>
                <w:rFonts w:ascii="Arial"/>
                <w:sz w:val="21"/>
              </w:rPr>
            </w:pPr>
            <w:r>
              <w:rPr>
                <w:rFonts w:hint="eastAsia" w:eastAsia="仿宋_GB2312"/>
                <w:kern w:val="0"/>
                <w:sz w:val="24"/>
                <w:lang w:eastAsia="zh-CN"/>
              </w:rPr>
              <w:t>按预算执行</w:t>
            </w:r>
          </w:p>
        </w:tc>
        <w:tc>
          <w:tcPr>
            <w:tcW w:w="981" w:type="dxa"/>
            <w:vAlign w:val="top"/>
          </w:tcPr>
          <w:p>
            <w:pPr>
              <w:jc w:val="center"/>
              <w:rPr>
                <w:rFonts w:ascii="Arial"/>
                <w:sz w:val="21"/>
              </w:rPr>
            </w:pPr>
            <w:r>
              <w:rPr>
                <w:rFonts w:hint="eastAsia" w:eastAsia="仿宋_GB2312"/>
                <w:kern w:val="0"/>
                <w:sz w:val="24"/>
                <w:lang w:eastAsia="zh-CN"/>
              </w:rPr>
              <w:t>按预算执行</w:t>
            </w:r>
          </w:p>
        </w:tc>
        <w:tc>
          <w:tcPr>
            <w:tcW w:w="659" w:type="dxa"/>
            <w:vAlign w:val="top"/>
          </w:tcPr>
          <w:p>
            <w:pPr>
              <w:jc w:val="center"/>
              <w:rPr>
                <w:rFonts w:hint="default" w:ascii="Arial" w:eastAsia="宋体"/>
                <w:sz w:val="21"/>
                <w:lang w:val="en-US" w:eastAsia="zh-CN"/>
              </w:rPr>
            </w:pPr>
            <w:r>
              <w:rPr>
                <w:rFonts w:hint="eastAsia" w:eastAsia="宋体"/>
                <w:sz w:val="21"/>
                <w:lang w:val="en-US" w:eastAsia="zh-CN"/>
              </w:rPr>
              <w:t>5</w:t>
            </w:r>
          </w:p>
        </w:tc>
        <w:tc>
          <w:tcPr>
            <w:tcW w:w="1129" w:type="dxa"/>
            <w:vAlign w:val="top"/>
          </w:tcPr>
          <w:p>
            <w:pPr>
              <w:jc w:val="center"/>
              <w:rPr>
                <w:rFonts w:hint="default" w:ascii="Arial" w:eastAsia="宋体"/>
                <w:sz w:val="21"/>
                <w:lang w:val="en-US" w:eastAsia="zh-CN"/>
              </w:rPr>
            </w:pPr>
            <w:r>
              <w:rPr>
                <w:rFonts w:hint="eastAsia" w:eastAsia="宋体"/>
                <w:sz w:val="21"/>
                <w:lang w:val="en-US" w:eastAsia="zh-CN"/>
              </w:rPr>
              <w:t>5</w:t>
            </w: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1"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bottom w:val="nil"/>
            </w:tcBorders>
            <w:vAlign w:val="top"/>
          </w:tcPr>
          <w:p>
            <w:pPr>
              <w:rPr>
                <w:rFonts w:ascii="Arial"/>
                <w:sz w:val="21"/>
              </w:rPr>
            </w:pPr>
          </w:p>
        </w:tc>
        <w:tc>
          <w:tcPr>
            <w:tcW w:w="1169" w:type="dxa"/>
            <w:vAlign w:val="top"/>
          </w:tcPr>
          <w:p>
            <w:pPr>
              <w:jc w:val="center"/>
              <w:rPr>
                <w:rFonts w:ascii="Arial"/>
                <w:sz w:val="21"/>
              </w:rPr>
            </w:pPr>
          </w:p>
        </w:tc>
        <w:tc>
          <w:tcPr>
            <w:tcW w:w="1426" w:type="dxa"/>
            <w:vAlign w:val="top"/>
          </w:tcPr>
          <w:p>
            <w:pPr>
              <w:jc w:val="center"/>
              <w:rPr>
                <w:rFonts w:ascii="Arial"/>
                <w:sz w:val="21"/>
              </w:rPr>
            </w:pPr>
          </w:p>
        </w:tc>
        <w:tc>
          <w:tcPr>
            <w:tcW w:w="981" w:type="dxa"/>
            <w:vAlign w:val="top"/>
          </w:tcPr>
          <w:p>
            <w:pPr>
              <w:jc w:val="center"/>
              <w:rPr>
                <w:rFonts w:ascii="Arial"/>
                <w:sz w:val="21"/>
              </w:rPr>
            </w:pPr>
          </w:p>
        </w:tc>
        <w:tc>
          <w:tcPr>
            <w:tcW w:w="659" w:type="dxa"/>
            <w:vAlign w:val="top"/>
          </w:tcPr>
          <w:p>
            <w:pPr>
              <w:jc w:val="center"/>
              <w:rPr>
                <w:rFonts w:ascii="Arial"/>
                <w:sz w:val="21"/>
              </w:rPr>
            </w:pPr>
          </w:p>
        </w:tc>
        <w:tc>
          <w:tcPr>
            <w:tcW w:w="1129" w:type="dxa"/>
            <w:vAlign w:val="top"/>
          </w:tcPr>
          <w:p>
            <w:pPr>
              <w:jc w:val="center"/>
              <w:rPr>
                <w:rFonts w:ascii="Arial"/>
                <w:sz w:val="21"/>
              </w:rPr>
            </w:pP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204" w:type="dxa"/>
            <w:vMerge w:val="continue"/>
            <w:tcBorders>
              <w:top w:val="nil"/>
            </w:tcBorders>
            <w:textDirection w:val="tbRlV"/>
            <w:vAlign w:val="top"/>
          </w:tcPr>
          <w:p>
            <w:pPr>
              <w:rPr>
                <w:rFonts w:ascii="Arial"/>
                <w:sz w:val="21"/>
              </w:rPr>
            </w:pPr>
          </w:p>
        </w:tc>
        <w:tc>
          <w:tcPr>
            <w:tcW w:w="979" w:type="dxa"/>
            <w:vMerge w:val="continue"/>
            <w:tcBorders>
              <w:top w:val="nil"/>
            </w:tcBorders>
            <w:vAlign w:val="top"/>
          </w:tcPr>
          <w:p>
            <w:pPr>
              <w:rPr>
                <w:rFonts w:ascii="Arial"/>
                <w:sz w:val="21"/>
              </w:rPr>
            </w:pPr>
          </w:p>
        </w:tc>
        <w:tc>
          <w:tcPr>
            <w:tcW w:w="959" w:type="dxa"/>
            <w:vMerge w:val="continue"/>
            <w:tcBorders>
              <w:top w:val="nil"/>
            </w:tcBorders>
            <w:vAlign w:val="top"/>
          </w:tcPr>
          <w:p>
            <w:pPr>
              <w:rPr>
                <w:rFonts w:ascii="Arial"/>
                <w:sz w:val="21"/>
              </w:rPr>
            </w:pPr>
          </w:p>
        </w:tc>
        <w:tc>
          <w:tcPr>
            <w:tcW w:w="1169" w:type="dxa"/>
            <w:vAlign w:val="top"/>
          </w:tcPr>
          <w:p>
            <w:pPr>
              <w:rPr>
                <w:rFonts w:ascii="Arial"/>
                <w:sz w:val="21"/>
              </w:rPr>
            </w:pPr>
          </w:p>
        </w:tc>
        <w:tc>
          <w:tcPr>
            <w:tcW w:w="1426" w:type="dxa"/>
            <w:vAlign w:val="top"/>
          </w:tcPr>
          <w:p>
            <w:pPr>
              <w:jc w:val="center"/>
              <w:rPr>
                <w:rFonts w:ascii="Arial"/>
                <w:sz w:val="21"/>
              </w:rPr>
            </w:pPr>
          </w:p>
        </w:tc>
        <w:tc>
          <w:tcPr>
            <w:tcW w:w="981" w:type="dxa"/>
            <w:vAlign w:val="top"/>
          </w:tcPr>
          <w:p>
            <w:pPr>
              <w:jc w:val="center"/>
              <w:rPr>
                <w:rFonts w:ascii="Arial"/>
                <w:sz w:val="21"/>
              </w:rPr>
            </w:pPr>
          </w:p>
        </w:tc>
        <w:tc>
          <w:tcPr>
            <w:tcW w:w="659" w:type="dxa"/>
            <w:vAlign w:val="top"/>
          </w:tcPr>
          <w:p>
            <w:pPr>
              <w:jc w:val="center"/>
              <w:rPr>
                <w:rFonts w:ascii="Arial"/>
                <w:sz w:val="21"/>
              </w:rPr>
            </w:pPr>
          </w:p>
        </w:tc>
        <w:tc>
          <w:tcPr>
            <w:tcW w:w="1129" w:type="dxa"/>
            <w:vAlign w:val="top"/>
          </w:tcPr>
          <w:p>
            <w:pPr>
              <w:jc w:val="center"/>
              <w:rPr>
                <w:rFonts w:ascii="Arial"/>
                <w:sz w:val="21"/>
              </w:rPr>
            </w:pPr>
          </w:p>
        </w:tc>
        <w:tc>
          <w:tcPr>
            <w:tcW w:w="1773" w:type="dxa"/>
            <w:vAlign w:val="top"/>
          </w:tcPr>
          <w:p>
            <w:pPr>
              <w:rPr>
                <w:rFonts w:ascii="Arial"/>
                <w:sz w:val="21"/>
              </w:rPr>
            </w:pPr>
          </w:p>
        </w:tc>
      </w:tr>
    </w:tbl>
    <w:p>
      <w:pPr>
        <w:spacing w:before="263" w:line="182" w:lineRule="auto"/>
        <w:ind w:left="9154"/>
        <w:rPr>
          <w:rFonts w:ascii="宋体" w:hAnsi="宋体" w:eastAsia="宋体" w:cs="宋体"/>
          <w:sz w:val="29"/>
          <w:szCs w:val="29"/>
        </w:rPr>
      </w:pPr>
      <w:r>
        <w:rPr>
          <w:rFonts w:ascii="宋体" w:hAnsi="宋体" w:eastAsia="宋体" w:cs="宋体"/>
          <w:spacing w:val="-10"/>
          <w:w w:val="65"/>
          <w:sz w:val="29"/>
          <w:szCs w:val="29"/>
        </w:rPr>
        <w:t>—</w:t>
      </w:r>
      <w:r>
        <w:rPr>
          <w:rFonts w:ascii="宋体" w:hAnsi="宋体" w:eastAsia="宋体" w:cs="宋体"/>
          <w:spacing w:val="-24"/>
          <w:w w:val="98"/>
          <w:sz w:val="29"/>
          <w:szCs w:val="29"/>
        </w:rPr>
        <w:t>5—</w:t>
      </w:r>
    </w:p>
    <w:p>
      <w:pPr>
        <w:sectPr>
          <w:footerReference r:id="rId6" w:type="default"/>
          <w:pgSz w:w="11900" w:h="16830"/>
          <w:pgMar w:top="1430" w:right="845" w:bottom="400" w:left="765" w:header="0" w:footer="0" w:gutter="0"/>
          <w:cols w:space="720" w:num="1"/>
        </w:sectPr>
      </w:pPr>
    </w:p>
    <w:p/>
    <w:p>
      <w:pPr>
        <w:spacing w:line="102" w:lineRule="exact"/>
      </w:pPr>
    </w:p>
    <w:tbl>
      <w:tblPr>
        <w:tblStyle w:val="7"/>
        <w:tblW w:w="102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4"/>
        <w:gridCol w:w="989"/>
        <w:gridCol w:w="949"/>
        <w:gridCol w:w="1610"/>
        <w:gridCol w:w="1025"/>
        <w:gridCol w:w="1200"/>
        <w:gridCol w:w="638"/>
        <w:gridCol w:w="881"/>
        <w:gridCol w:w="17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204" w:type="dxa"/>
            <w:vMerge w:val="restart"/>
            <w:tcBorders>
              <w:bottom w:val="nil"/>
            </w:tcBorders>
            <w:textDirection w:val="tbRlV"/>
            <w:vAlign w:val="top"/>
          </w:tcPr>
          <w:p>
            <w:pPr>
              <w:spacing w:line="399" w:lineRule="auto"/>
              <w:rPr>
                <w:rFonts w:ascii="Arial"/>
                <w:sz w:val="21"/>
              </w:rPr>
            </w:pPr>
          </w:p>
          <w:p>
            <w:pPr>
              <w:spacing w:before="77" w:line="217" w:lineRule="auto"/>
              <w:ind w:left="3643"/>
              <w:rPr>
                <w:rFonts w:ascii="宋体" w:hAnsi="宋体" w:eastAsia="宋体" w:cs="宋体"/>
                <w:sz w:val="23"/>
                <w:szCs w:val="23"/>
              </w:rPr>
            </w:pPr>
            <w:r>
              <w:rPr>
                <w:rFonts w:ascii="宋体" w:hAnsi="宋体" w:eastAsia="宋体" w:cs="宋体"/>
                <w:spacing w:val="-3"/>
                <w:sz w:val="23"/>
                <w:szCs w:val="23"/>
              </w:rPr>
              <w:t>绩效指标</w:t>
            </w:r>
          </w:p>
        </w:tc>
        <w:tc>
          <w:tcPr>
            <w:tcW w:w="989" w:type="dxa"/>
            <w:vAlign w:val="top"/>
          </w:tcPr>
          <w:p>
            <w:pPr>
              <w:spacing w:before="147" w:line="231" w:lineRule="auto"/>
              <w:ind w:left="251"/>
              <w:rPr>
                <w:rFonts w:ascii="宋体" w:hAnsi="宋体" w:eastAsia="宋体" w:cs="宋体"/>
                <w:sz w:val="23"/>
                <w:szCs w:val="23"/>
              </w:rPr>
            </w:pPr>
            <w:r>
              <w:rPr>
                <w:rFonts w:ascii="宋体" w:hAnsi="宋体" w:eastAsia="宋体" w:cs="宋体"/>
                <w:spacing w:val="13"/>
                <w:sz w:val="23"/>
                <w:szCs w:val="23"/>
              </w:rPr>
              <w:t>一级</w:t>
            </w:r>
          </w:p>
          <w:p>
            <w:pPr>
              <w:spacing w:line="220" w:lineRule="auto"/>
              <w:ind w:left="251"/>
              <w:rPr>
                <w:rFonts w:ascii="宋体" w:hAnsi="宋体" w:eastAsia="宋体" w:cs="宋体"/>
                <w:sz w:val="23"/>
                <w:szCs w:val="23"/>
              </w:rPr>
            </w:pPr>
            <w:r>
              <w:rPr>
                <w:rFonts w:ascii="宋体" w:hAnsi="宋体" w:eastAsia="宋体" w:cs="宋体"/>
                <w:spacing w:val="4"/>
                <w:sz w:val="23"/>
                <w:szCs w:val="23"/>
              </w:rPr>
              <w:t>指标</w:t>
            </w:r>
          </w:p>
        </w:tc>
        <w:tc>
          <w:tcPr>
            <w:tcW w:w="949" w:type="dxa"/>
            <w:vAlign w:val="top"/>
          </w:tcPr>
          <w:p>
            <w:pPr>
              <w:spacing w:before="167" w:line="207" w:lineRule="auto"/>
              <w:ind w:left="231"/>
              <w:rPr>
                <w:rFonts w:ascii="宋体" w:hAnsi="宋体" w:eastAsia="宋体" w:cs="宋体"/>
                <w:sz w:val="23"/>
                <w:szCs w:val="23"/>
              </w:rPr>
            </w:pPr>
            <w:r>
              <w:rPr>
                <w:rFonts w:ascii="宋体" w:hAnsi="宋体" w:eastAsia="宋体" w:cs="宋体"/>
                <w:spacing w:val="7"/>
                <w:sz w:val="23"/>
                <w:szCs w:val="23"/>
              </w:rPr>
              <w:t>二级</w:t>
            </w:r>
          </w:p>
          <w:p>
            <w:pPr>
              <w:spacing w:line="220" w:lineRule="auto"/>
              <w:ind w:left="231"/>
              <w:rPr>
                <w:rFonts w:ascii="宋体" w:hAnsi="宋体" w:eastAsia="宋体" w:cs="宋体"/>
                <w:sz w:val="23"/>
                <w:szCs w:val="23"/>
              </w:rPr>
            </w:pPr>
            <w:r>
              <w:rPr>
                <w:rFonts w:ascii="宋体" w:hAnsi="宋体" w:eastAsia="宋体" w:cs="宋体"/>
                <w:spacing w:val="4"/>
                <w:sz w:val="23"/>
                <w:szCs w:val="23"/>
              </w:rPr>
              <w:t>指标</w:t>
            </w:r>
          </w:p>
        </w:tc>
        <w:tc>
          <w:tcPr>
            <w:tcW w:w="1610" w:type="dxa"/>
            <w:vAlign w:val="top"/>
          </w:tcPr>
          <w:p>
            <w:pPr>
              <w:spacing w:before="167" w:line="207" w:lineRule="auto"/>
              <w:ind w:left="343"/>
              <w:rPr>
                <w:rFonts w:ascii="宋体" w:hAnsi="宋体" w:eastAsia="宋体" w:cs="宋体"/>
                <w:sz w:val="23"/>
                <w:szCs w:val="23"/>
              </w:rPr>
            </w:pPr>
            <w:r>
              <w:rPr>
                <w:rFonts w:ascii="宋体" w:hAnsi="宋体" w:eastAsia="宋体" w:cs="宋体"/>
                <w:spacing w:val="7"/>
                <w:sz w:val="23"/>
                <w:szCs w:val="23"/>
              </w:rPr>
              <w:t>三级</w:t>
            </w:r>
          </w:p>
          <w:p>
            <w:pPr>
              <w:spacing w:line="220" w:lineRule="auto"/>
              <w:ind w:left="343"/>
              <w:rPr>
                <w:rFonts w:ascii="宋体" w:hAnsi="宋体" w:eastAsia="宋体" w:cs="宋体"/>
                <w:sz w:val="23"/>
                <w:szCs w:val="23"/>
              </w:rPr>
            </w:pPr>
            <w:r>
              <w:rPr>
                <w:rFonts w:ascii="宋体" w:hAnsi="宋体" w:eastAsia="宋体" w:cs="宋体"/>
                <w:spacing w:val="4"/>
                <w:sz w:val="23"/>
                <w:szCs w:val="23"/>
              </w:rPr>
              <w:t>指标</w:t>
            </w:r>
          </w:p>
        </w:tc>
        <w:tc>
          <w:tcPr>
            <w:tcW w:w="1025" w:type="dxa"/>
            <w:vAlign w:val="top"/>
          </w:tcPr>
          <w:p>
            <w:pPr>
              <w:spacing w:before="144" w:line="225" w:lineRule="auto"/>
              <w:ind w:left="374"/>
              <w:rPr>
                <w:rFonts w:ascii="宋体" w:hAnsi="宋体" w:eastAsia="宋体" w:cs="宋体"/>
                <w:sz w:val="23"/>
                <w:szCs w:val="23"/>
              </w:rPr>
            </w:pPr>
            <w:r>
              <w:rPr>
                <w:rFonts w:ascii="宋体" w:hAnsi="宋体" w:eastAsia="宋体" w:cs="宋体"/>
                <w:spacing w:val="6"/>
                <w:sz w:val="23"/>
                <w:szCs w:val="23"/>
              </w:rPr>
              <w:t>年度</w:t>
            </w:r>
          </w:p>
          <w:p>
            <w:pPr>
              <w:spacing w:line="219" w:lineRule="auto"/>
              <w:ind w:left="263"/>
              <w:rPr>
                <w:rFonts w:ascii="宋体" w:hAnsi="宋体" w:eastAsia="宋体" w:cs="宋体"/>
                <w:sz w:val="23"/>
                <w:szCs w:val="23"/>
              </w:rPr>
            </w:pPr>
            <w:r>
              <w:rPr>
                <w:rFonts w:ascii="宋体" w:hAnsi="宋体" w:eastAsia="宋体" w:cs="宋体"/>
                <w:spacing w:val="3"/>
                <w:sz w:val="23"/>
                <w:szCs w:val="23"/>
              </w:rPr>
              <w:t>指标值</w:t>
            </w:r>
          </w:p>
        </w:tc>
        <w:tc>
          <w:tcPr>
            <w:tcW w:w="1200" w:type="dxa"/>
            <w:vAlign w:val="top"/>
          </w:tcPr>
          <w:p>
            <w:pPr>
              <w:spacing w:before="145" w:line="232" w:lineRule="auto"/>
              <w:ind w:left="356"/>
              <w:rPr>
                <w:rFonts w:ascii="宋体" w:hAnsi="宋体" w:eastAsia="宋体" w:cs="宋体"/>
                <w:sz w:val="23"/>
                <w:szCs w:val="23"/>
              </w:rPr>
            </w:pPr>
            <w:r>
              <w:rPr>
                <w:rFonts w:ascii="宋体" w:hAnsi="宋体" w:eastAsia="宋体" w:cs="宋体"/>
                <w:spacing w:val="4"/>
                <w:sz w:val="23"/>
                <w:szCs w:val="23"/>
              </w:rPr>
              <w:t>实际</w:t>
            </w:r>
          </w:p>
          <w:p>
            <w:pPr>
              <w:spacing w:line="219" w:lineRule="auto"/>
              <w:ind w:left="235"/>
              <w:rPr>
                <w:rFonts w:ascii="宋体" w:hAnsi="宋体" w:eastAsia="宋体" w:cs="宋体"/>
                <w:sz w:val="23"/>
                <w:szCs w:val="23"/>
              </w:rPr>
            </w:pPr>
            <w:r>
              <w:rPr>
                <w:rFonts w:ascii="宋体" w:hAnsi="宋体" w:eastAsia="宋体" w:cs="宋体"/>
                <w:spacing w:val="-3"/>
                <w:sz w:val="23"/>
                <w:szCs w:val="23"/>
              </w:rPr>
              <w:t>完成值</w:t>
            </w:r>
          </w:p>
        </w:tc>
        <w:tc>
          <w:tcPr>
            <w:tcW w:w="638" w:type="dxa"/>
            <w:vAlign w:val="top"/>
          </w:tcPr>
          <w:p>
            <w:pPr>
              <w:spacing w:before="314" w:line="219" w:lineRule="auto"/>
              <w:ind w:left="97"/>
              <w:rPr>
                <w:rFonts w:ascii="宋体" w:hAnsi="宋体" w:eastAsia="宋体" w:cs="宋体"/>
                <w:sz w:val="23"/>
                <w:szCs w:val="23"/>
              </w:rPr>
            </w:pPr>
            <w:r>
              <w:rPr>
                <w:rFonts w:ascii="宋体" w:hAnsi="宋体" w:eastAsia="宋体" w:cs="宋体"/>
                <w:spacing w:val="4"/>
                <w:sz w:val="23"/>
                <w:szCs w:val="23"/>
              </w:rPr>
              <w:t>分值</w:t>
            </w:r>
          </w:p>
        </w:tc>
        <w:tc>
          <w:tcPr>
            <w:tcW w:w="881" w:type="dxa"/>
            <w:vAlign w:val="top"/>
          </w:tcPr>
          <w:p>
            <w:pPr>
              <w:spacing w:before="314" w:line="219" w:lineRule="auto"/>
              <w:ind w:left="328"/>
              <w:rPr>
                <w:rFonts w:ascii="宋体" w:hAnsi="宋体" w:eastAsia="宋体" w:cs="宋体"/>
                <w:sz w:val="23"/>
                <w:szCs w:val="23"/>
              </w:rPr>
            </w:pPr>
            <w:r>
              <w:rPr>
                <w:rFonts w:ascii="宋体" w:hAnsi="宋体" w:eastAsia="宋体" w:cs="宋体"/>
                <w:spacing w:val="-3"/>
                <w:sz w:val="23"/>
                <w:szCs w:val="23"/>
              </w:rPr>
              <w:t>得分</w:t>
            </w:r>
          </w:p>
        </w:tc>
        <w:tc>
          <w:tcPr>
            <w:tcW w:w="1753" w:type="dxa"/>
            <w:vAlign w:val="top"/>
          </w:tcPr>
          <w:p>
            <w:pPr>
              <w:spacing w:before="184" w:line="222" w:lineRule="auto"/>
              <w:ind w:left="408" w:right="51" w:hanging="339"/>
              <w:rPr>
                <w:rFonts w:ascii="宋体" w:hAnsi="宋体" w:eastAsia="宋体" w:cs="宋体"/>
                <w:sz w:val="23"/>
                <w:szCs w:val="23"/>
              </w:rPr>
            </w:pPr>
            <w:r>
              <w:rPr>
                <w:rFonts w:ascii="宋体" w:hAnsi="宋体" w:eastAsia="宋体" w:cs="宋体"/>
                <w:spacing w:val="1"/>
                <w:sz w:val="23"/>
                <w:szCs w:val="23"/>
              </w:rPr>
              <w:t>偏差原因分析及</w:t>
            </w:r>
            <w:r>
              <w:rPr>
                <w:rFonts w:ascii="宋体" w:hAnsi="宋体" w:eastAsia="宋体" w:cs="宋体"/>
                <w:spacing w:val="4"/>
                <w:sz w:val="23"/>
                <w:szCs w:val="23"/>
              </w:rPr>
              <w:t xml:space="preserve"> </w:t>
            </w:r>
            <w:r>
              <w:rPr>
                <w:rFonts w:ascii="宋体" w:hAnsi="宋体" w:eastAsia="宋体" w:cs="宋体"/>
                <w:spacing w:val="2"/>
                <w:sz w:val="23"/>
                <w:szCs w:val="23"/>
              </w:rPr>
              <w:t>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04" w:type="dxa"/>
            <w:vMerge w:val="continue"/>
            <w:tcBorders>
              <w:top w:val="nil"/>
              <w:bottom w:val="nil"/>
            </w:tcBorders>
            <w:textDirection w:val="tbRlV"/>
            <w:vAlign w:val="top"/>
          </w:tcPr>
          <w:p>
            <w:pPr>
              <w:rPr>
                <w:rFonts w:ascii="Arial"/>
                <w:sz w:val="21"/>
              </w:rPr>
            </w:pPr>
          </w:p>
        </w:tc>
        <w:tc>
          <w:tcPr>
            <w:tcW w:w="989" w:type="dxa"/>
            <w:vMerge w:val="restart"/>
            <w:tcBorders>
              <w:bottom w:val="nil"/>
            </w:tcBorders>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74" w:line="221" w:lineRule="auto"/>
              <w:ind w:left="140" w:right="97" w:firstLine="110"/>
              <w:rPr>
                <w:rFonts w:ascii="宋体" w:hAnsi="宋体" w:eastAsia="宋体" w:cs="宋体"/>
                <w:sz w:val="23"/>
                <w:szCs w:val="23"/>
              </w:rPr>
            </w:pPr>
            <w:r>
              <w:rPr>
                <w:rFonts w:ascii="宋体" w:hAnsi="宋体" w:eastAsia="宋体" w:cs="宋体"/>
                <w:spacing w:val="5"/>
                <w:sz w:val="23"/>
                <w:szCs w:val="23"/>
              </w:rPr>
              <w:t>效益</w:t>
            </w:r>
            <w:r>
              <w:rPr>
                <w:rFonts w:ascii="宋体" w:hAnsi="宋体" w:eastAsia="宋体" w:cs="宋体"/>
                <w:sz w:val="23"/>
                <w:szCs w:val="23"/>
              </w:rPr>
              <w:t xml:space="preserve">  </w:t>
            </w:r>
            <w:r>
              <w:rPr>
                <w:rFonts w:ascii="宋体" w:hAnsi="宋体" w:eastAsia="宋体" w:cs="宋体"/>
                <w:spacing w:val="20"/>
                <w:w w:val="117"/>
                <w:sz w:val="23"/>
                <w:szCs w:val="23"/>
              </w:rPr>
              <w:t>指标</w:t>
            </w:r>
            <w:r>
              <w:rPr>
                <w:rFonts w:ascii="宋体" w:hAnsi="宋体" w:eastAsia="宋体" w:cs="宋体"/>
                <w:sz w:val="23"/>
                <w:szCs w:val="23"/>
              </w:rPr>
              <w:t xml:space="preserve">  </w:t>
            </w:r>
            <w:r>
              <w:rPr>
                <w:rFonts w:ascii="宋体" w:hAnsi="宋体" w:eastAsia="宋体" w:cs="宋体"/>
                <w:spacing w:val="10"/>
                <w:sz w:val="23"/>
                <w:szCs w:val="23"/>
              </w:rPr>
              <w:t>(30分)</w:t>
            </w:r>
          </w:p>
        </w:tc>
        <w:tc>
          <w:tcPr>
            <w:tcW w:w="949" w:type="dxa"/>
            <w:vMerge w:val="restart"/>
            <w:tcBorders>
              <w:bottom w:val="nil"/>
            </w:tcBorders>
            <w:vAlign w:val="top"/>
          </w:tcPr>
          <w:p>
            <w:pPr>
              <w:spacing w:line="384" w:lineRule="auto"/>
              <w:rPr>
                <w:rFonts w:ascii="Arial"/>
                <w:sz w:val="21"/>
              </w:rPr>
            </w:pPr>
          </w:p>
          <w:p>
            <w:pPr>
              <w:spacing w:before="75" w:line="214" w:lineRule="auto"/>
              <w:ind w:left="122" w:right="117"/>
              <w:rPr>
                <w:rFonts w:ascii="宋体" w:hAnsi="宋体" w:eastAsia="宋体" w:cs="宋体"/>
                <w:sz w:val="23"/>
                <w:szCs w:val="23"/>
              </w:rPr>
            </w:pPr>
            <w:r>
              <w:rPr>
                <w:rFonts w:ascii="宋体" w:hAnsi="宋体" w:eastAsia="宋体" w:cs="宋体"/>
                <w:spacing w:val="3"/>
                <w:sz w:val="23"/>
                <w:szCs w:val="23"/>
              </w:rPr>
              <w:t>经济效</w:t>
            </w:r>
            <w:r>
              <w:rPr>
                <w:rFonts w:ascii="宋体" w:hAnsi="宋体" w:eastAsia="宋体" w:cs="宋体"/>
                <w:sz w:val="23"/>
                <w:szCs w:val="23"/>
              </w:rPr>
              <w:t xml:space="preserve"> </w:t>
            </w:r>
            <w:r>
              <w:rPr>
                <w:rFonts w:ascii="宋体" w:hAnsi="宋体" w:eastAsia="宋体" w:cs="宋体"/>
                <w:spacing w:val="-3"/>
                <w:sz w:val="23"/>
                <w:szCs w:val="23"/>
              </w:rPr>
              <w:t>益指标</w:t>
            </w:r>
          </w:p>
        </w:tc>
        <w:tc>
          <w:tcPr>
            <w:tcW w:w="1610" w:type="dxa"/>
            <w:vAlign w:val="top"/>
          </w:tcPr>
          <w:p>
            <w:pPr>
              <w:jc w:val="center"/>
              <w:rPr>
                <w:rFonts w:ascii="Arial"/>
                <w:sz w:val="21"/>
              </w:rPr>
            </w:pPr>
            <w:r>
              <w:rPr>
                <w:rFonts w:hint="eastAsia" w:eastAsia="仿宋_GB2312"/>
                <w:kern w:val="0"/>
                <w:sz w:val="24"/>
                <w:lang w:eastAsia="zh-CN"/>
              </w:rPr>
              <w:t>推动建筑业发展，带动经济</w:t>
            </w:r>
          </w:p>
        </w:tc>
        <w:tc>
          <w:tcPr>
            <w:tcW w:w="1025" w:type="dxa"/>
            <w:vAlign w:val="top"/>
          </w:tcPr>
          <w:p>
            <w:pPr>
              <w:jc w:val="center"/>
              <w:rPr>
                <w:rFonts w:ascii="Arial"/>
                <w:sz w:val="21"/>
              </w:rPr>
            </w:pPr>
            <w:r>
              <w:rPr>
                <w:rFonts w:hint="eastAsia" w:eastAsia="仿宋_GB2312"/>
                <w:kern w:val="0"/>
                <w:sz w:val="24"/>
              </w:rPr>
              <w:t>优化建筑市场发展环境，支持建筑业做大做强</w:t>
            </w:r>
          </w:p>
        </w:tc>
        <w:tc>
          <w:tcPr>
            <w:tcW w:w="1200" w:type="dxa"/>
            <w:vAlign w:val="top"/>
          </w:tcPr>
          <w:p>
            <w:pPr>
              <w:jc w:val="center"/>
              <w:rPr>
                <w:rFonts w:hint="eastAsia" w:ascii="Arial" w:eastAsia="宋体"/>
                <w:sz w:val="21"/>
                <w:lang w:val="en-US" w:eastAsia="zh-CN"/>
              </w:rPr>
            </w:pPr>
            <w:r>
              <w:rPr>
                <w:rFonts w:hint="eastAsia" w:eastAsia="仿宋_GB2312"/>
                <w:kern w:val="0"/>
                <w:sz w:val="24"/>
              </w:rPr>
              <w:t>优化建筑市场发展环境，支持建筑业做大做强</w:t>
            </w:r>
          </w:p>
        </w:tc>
        <w:tc>
          <w:tcPr>
            <w:tcW w:w="638"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881"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bottom w:val="nil"/>
            </w:tcBorders>
            <w:vAlign w:val="top"/>
          </w:tcPr>
          <w:p>
            <w:pPr>
              <w:rPr>
                <w:rFonts w:ascii="Arial"/>
                <w:sz w:val="21"/>
              </w:rPr>
            </w:pPr>
          </w:p>
        </w:tc>
        <w:tc>
          <w:tcPr>
            <w:tcW w:w="1610" w:type="dxa"/>
            <w:vAlign w:val="top"/>
          </w:tcPr>
          <w:p>
            <w:pPr>
              <w:jc w:val="center"/>
              <w:rPr>
                <w:rFonts w:ascii="Arial"/>
                <w:sz w:val="21"/>
              </w:rPr>
            </w:pPr>
          </w:p>
        </w:tc>
        <w:tc>
          <w:tcPr>
            <w:tcW w:w="1025" w:type="dxa"/>
            <w:vAlign w:val="top"/>
          </w:tcPr>
          <w:p>
            <w:pPr>
              <w:jc w:val="center"/>
              <w:rPr>
                <w:rFonts w:ascii="Arial"/>
                <w:sz w:val="21"/>
              </w:rPr>
            </w:pPr>
          </w:p>
        </w:tc>
        <w:tc>
          <w:tcPr>
            <w:tcW w:w="1200" w:type="dxa"/>
            <w:vAlign w:val="top"/>
          </w:tcPr>
          <w:p>
            <w:pPr>
              <w:jc w:val="center"/>
              <w:rPr>
                <w:rFonts w:ascii="Arial"/>
                <w:sz w:val="21"/>
              </w:rPr>
            </w:pPr>
          </w:p>
        </w:tc>
        <w:tc>
          <w:tcPr>
            <w:tcW w:w="638" w:type="dxa"/>
            <w:vAlign w:val="top"/>
          </w:tcPr>
          <w:p>
            <w:pPr>
              <w:jc w:val="center"/>
              <w:rPr>
                <w:rFonts w:ascii="Arial"/>
                <w:sz w:val="21"/>
              </w:rPr>
            </w:pPr>
          </w:p>
        </w:tc>
        <w:tc>
          <w:tcPr>
            <w:tcW w:w="881" w:type="dxa"/>
            <w:vAlign w:val="top"/>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tcBorders>
            <w:vAlign w:val="top"/>
          </w:tcPr>
          <w:p>
            <w:pPr>
              <w:rPr>
                <w:rFonts w:ascii="Arial"/>
                <w:sz w:val="21"/>
              </w:rPr>
            </w:pPr>
          </w:p>
        </w:tc>
        <w:tc>
          <w:tcPr>
            <w:tcW w:w="1610" w:type="dxa"/>
            <w:vAlign w:val="top"/>
          </w:tcPr>
          <w:p>
            <w:pPr>
              <w:spacing w:before="187" w:line="173" w:lineRule="exact"/>
              <w:ind w:left="332"/>
              <w:jc w:val="center"/>
              <w:rPr>
                <w:rFonts w:ascii="宋体" w:hAnsi="宋体" w:eastAsia="宋体" w:cs="宋体"/>
                <w:sz w:val="11"/>
                <w:szCs w:val="11"/>
              </w:rPr>
            </w:pPr>
            <w:r>
              <w:rPr>
                <w:rFonts w:ascii="宋体" w:hAnsi="宋体" w:eastAsia="宋体" w:cs="宋体"/>
                <w:spacing w:val="-3"/>
                <w:position w:val="1"/>
                <w:sz w:val="11"/>
                <w:szCs w:val="11"/>
              </w:rPr>
              <w:t>……</w:t>
            </w:r>
          </w:p>
        </w:tc>
        <w:tc>
          <w:tcPr>
            <w:tcW w:w="1025" w:type="dxa"/>
            <w:vAlign w:val="top"/>
          </w:tcPr>
          <w:p>
            <w:pPr>
              <w:jc w:val="center"/>
              <w:rPr>
                <w:rFonts w:ascii="Arial"/>
                <w:sz w:val="21"/>
              </w:rPr>
            </w:pPr>
          </w:p>
        </w:tc>
        <w:tc>
          <w:tcPr>
            <w:tcW w:w="1200" w:type="dxa"/>
            <w:vAlign w:val="top"/>
          </w:tcPr>
          <w:p>
            <w:pPr>
              <w:jc w:val="center"/>
              <w:rPr>
                <w:rFonts w:ascii="Arial"/>
                <w:sz w:val="21"/>
              </w:rPr>
            </w:pPr>
          </w:p>
        </w:tc>
        <w:tc>
          <w:tcPr>
            <w:tcW w:w="638" w:type="dxa"/>
            <w:vAlign w:val="top"/>
          </w:tcPr>
          <w:p>
            <w:pPr>
              <w:jc w:val="center"/>
              <w:rPr>
                <w:rFonts w:ascii="Arial"/>
                <w:sz w:val="21"/>
              </w:rPr>
            </w:pPr>
          </w:p>
        </w:tc>
        <w:tc>
          <w:tcPr>
            <w:tcW w:w="881" w:type="dxa"/>
            <w:vAlign w:val="top"/>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restart"/>
            <w:tcBorders>
              <w:bottom w:val="nil"/>
            </w:tcBorders>
            <w:vAlign w:val="top"/>
          </w:tcPr>
          <w:p>
            <w:pPr>
              <w:spacing w:line="373" w:lineRule="auto"/>
              <w:rPr>
                <w:rFonts w:ascii="Arial"/>
                <w:sz w:val="21"/>
              </w:rPr>
            </w:pPr>
          </w:p>
          <w:p>
            <w:pPr>
              <w:spacing w:before="75" w:line="219" w:lineRule="auto"/>
              <w:ind w:left="122" w:right="117"/>
              <w:rPr>
                <w:rFonts w:ascii="宋体" w:hAnsi="宋体" w:eastAsia="宋体" w:cs="宋体"/>
                <w:sz w:val="23"/>
                <w:szCs w:val="23"/>
              </w:rPr>
            </w:pPr>
            <w:r>
              <w:rPr>
                <w:rFonts w:ascii="宋体" w:hAnsi="宋体" w:eastAsia="宋体" w:cs="宋体"/>
                <w:spacing w:val="3"/>
                <w:sz w:val="23"/>
                <w:szCs w:val="23"/>
              </w:rPr>
              <w:t>社会效</w:t>
            </w:r>
            <w:r>
              <w:rPr>
                <w:rFonts w:ascii="宋体" w:hAnsi="宋体" w:eastAsia="宋体" w:cs="宋体"/>
                <w:sz w:val="23"/>
                <w:szCs w:val="23"/>
              </w:rPr>
              <w:t xml:space="preserve"> </w:t>
            </w:r>
            <w:r>
              <w:rPr>
                <w:rFonts w:ascii="宋体" w:hAnsi="宋体" w:eastAsia="宋体" w:cs="宋体"/>
                <w:spacing w:val="-3"/>
                <w:sz w:val="23"/>
                <w:szCs w:val="23"/>
              </w:rPr>
              <w:t>益指标</w:t>
            </w:r>
          </w:p>
        </w:tc>
        <w:tc>
          <w:tcPr>
            <w:tcW w:w="1610" w:type="dxa"/>
            <w:vAlign w:val="top"/>
          </w:tcPr>
          <w:p>
            <w:pPr>
              <w:jc w:val="center"/>
              <w:rPr>
                <w:rFonts w:ascii="Arial"/>
                <w:sz w:val="21"/>
              </w:rPr>
            </w:pPr>
            <w:r>
              <w:rPr>
                <w:rFonts w:hint="eastAsia" w:eastAsia="仿宋_GB2312"/>
                <w:kern w:val="0"/>
                <w:sz w:val="24"/>
              </w:rPr>
              <w:t>对地方城市形象的改善或提升程度</w:t>
            </w:r>
          </w:p>
        </w:tc>
        <w:tc>
          <w:tcPr>
            <w:tcW w:w="1025" w:type="dxa"/>
            <w:vAlign w:val="top"/>
          </w:tcPr>
          <w:p>
            <w:pPr>
              <w:jc w:val="center"/>
              <w:rPr>
                <w:rFonts w:ascii="Arial"/>
                <w:sz w:val="21"/>
              </w:rPr>
            </w:pPr>
            <w:r>
              <w:rPr>
                <w:rFonts w:hint="eastAsia" w:eastAsia="仿宋_GB2312"/>
                <w:kern w:val="0"/>
                <w:sz w:val="24"/>
              </w:rPr>
              <w:t>城市功能不断完善，品质不断提升</w:t>
            </w:r>
          </w:p>
        </w:tc>
        <w:tc>
          <w:tcPr>
            <w:tcW w:w="1200" w:type="dxa"/>
            <w:vAlign w:val="top"/>
          </w:tcPr>
          <w:p>
            <w:pPr>
              <w:jc w:val="center"/>
              <w:rPr>
                <w:rFonts w:ascii="Arial"/>
                <w:sz w:val="21"/>
              </w:rPr>
            </w:pPr>
            <w:r>
              <w:rPr>
                <w:rFonts w:hint="eastAsia" w:eastAsia="仿宋_GB2312"/>
                <w:kern w:val="0"/>
                <w:sz w:val="24"/>
              </w:rPr>
              <w:t>城市功能不断完善，品质不断提升</w:t>
            </w:r>
          </w:p>
        </w:tc>
        <w:tc>
          <w:tcPr>
            <w:tcW w:w="638"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881"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bottom w:val="nil"/>
            </w:tcBorders>
            <w:vAlign w:val="top"/>
          </w:tcPr>
          <w:p>
            <w:pPr>
              <w:rPr>
                <w:rFonts w:ascii="Arial"/>
                <w:sz w:val="21"/>
              </w:rPr>
            </w:pPr>
          </w:p>
        </w:tc>
        <w:tc>
          <w:tcPr>
            <w:tcW w:w="1610" w:type="dxa"/>
            <w:vAlign w:val="top"/>
          </w:tcPr>
          <w:p>
            <w:pPr>
              <w:jc w:val="center"/>
              <w:rPr>
                <w:rFonts w:ascii="Arial"/>
                <w:sz w:val="21"/>
              </w:rPr>
            </w:pPr>
            <w:r>
              <w:rPr>
                <w:rFonts w:hint="eastAsia" w:eastAsia="仿宋_GB2312"/>
                <w:kern w:val="0"/>
                <w:sz w:val="24"/>
              </w:rPr>
              <w:t>严格建筑市场准入管理，规范行业市场行为</w:t>
            </w:r>
          </w:p>
        </w:tc>
        <w:tc>
          <w:tcPr>
            <w:tcW w:w="1025" w:type="dxa"/>
            <w:vAlign w:val="top"/>
          </w:tcPr>
          <w:p>
            <w:pPr>
              <w:jc w:val="center"/>
              <w:rPr>
                <w:rFonts w:ascii="Arial"/>
                <w:sz w:val="21"/>
              </w:rPr>
            </w:pPr>
            <w:r>
              <w:rPr>
                <w:rFonts w:hint="eastAsia" w:eastAsia="仿宋_GB2312"/>
                <w:kern w:val="0"/>
                <w:sz w:val="24"/>
              </w:rPr>
              <w:t>促进建筑业健康发展</w:t>
            </w:r>
          </w:p>
        </w:tc>
        <w:tc>
          <w:tcPr>
            <w:tcW w:w="1200" w:type="dxa"/>
            <w:vAlign w:val="top"/>
          </w:tcPr>
          <w:p>
            <w:pPr>
              <w:jc w:val="center"/>
              <w:rPr>
                <w:rFonts w:ascii="Arial"/>
                <w:sz w:val="21"/>
              </w:rPr>
            </w:pPr>
            <w:r>
              <w:rPr>
                <w:rFonts w:hint="eastAsia" w:eastAsia="仿宋_GB2312"/>
                <w:kern w:val="0"/>
                <w:sz w:val="24"/>
              </w:rPr>
              <w:t>促进建筑业健康发展</w:t>
            </w:r>
          </w:p>
        </w:tc>
        <w:tc>
          <w:tcPr>
            <w:tcW w:w="638"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881"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tcBorders>
            <w:vAlign w:val="top"/>
          </w:tcPr>
          <w:p>
            <w:pPr>
              <w:rPr>
                <w:rFonts w:ascii="Arial"/>
                <w:sz w:val="21"/>
              </w:rPr>
            </w:pPr>
          </w:p>
        </w:tc>
        <w:tc>
          <w:tcPr>
            <w:tcW w:w="1610" w:type="dxa"/>
            <w:vAlign w:val="top"/>
          </w:tcPr>
          <w:p>
            <w:pPr>
              <w:jc w:val="center"/>
              <w:rPr>
                <w:rFonts w:ascii="Arial"/>
                <w:sz w:val="21"/>
              </w:rPr>
            </w:pPr>
          </w:p>
        </w:tc>
        <w:tc>
          <w:tcPr>
            <w:tcW w:w="1025" w:type="dxa"/>
            <w:vAlign w:val="top"/>
          </w:tcPr>
          <w:p>
            <w:pPr>
              <w:jc w:val="center"/>
              <w:rPr>
                <w:rFonts w:ascii="Arial"/>
                <w:sz w:val="21"/>
              </w:rPr>
            </w:pPr>
          </w:p>
        </w:tc>
        <w:tc>
          <w:tcPr>
            <w:tcW w:w="1200" w:type="dxa"/>
            <w:vAlign w:val="top"/>
          </w:tcPr>
          <w:p>
            <w:pPr>
              <w:jc w:val="center"/>
              <w:rPr>
                <w:rFonts w:ascii="Arial"/>
                <w:sz w:val="21"/>
              </w:rPr>
            </w:pPr>
          </w:p>
        </w:tc>
        <w:tc>
          <w:tcPr>
            <w:tcW w:w="638" w:type="dxa"/>
            <w:vAlign w:val="top"/>
          </w:tcPr>
          <w:p>
            <w:pPr>
              <w:jc w:val="center"/>
              <w:rPr>
                <w:rFonts w:ascii="Arial"/>
                <w:sz w:val="21"/>
              </w:rPr>
            </w:pPr>
          </w:p>
        </w:tc>
        <w:tc>
          <w:tcPr>
            <w:tcW w:w="881" w:type="dxa"/>
            <w:vAlign w:val="top"/>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restart"/>
            <w:tcBorders>
              <w:bottom w:val="nil"/>
            </w:tcBorders>
            <w:vAlign w:val="top"/>
          </w:tcPr>
          <w:p>
            <w:pPr>
              <w:spacing w:line="359" w:lineRule="auto"/>
              <w:rPr>
                <w:rFonts w:ascii="Arial"/>
                <w:sz w:val="21"/>
              </w:rPr>
            </w:pPr>
          </w:p>
          <w:p>
            <w:pPr>
              <w:spacing w:before="75" w:line="230" w:lineRule="auto"/>
              <w:ind w:left="122" w:right="117"/>
              <w:rPr>
                <w:rFonts w:ascii="宋体" w:hAnsi="宋体" w:eastAsia="宋体" w:cs="宋体"/>
                <w:sz w:val="23"/>
                <w:szCs w:val="23"/>
              </w:rPr>
            </w:pPr>
            <w:r>
              <w:rPr>
                <w:rFonts w:ascii="宋体" w:hAnsi="宋体" w:eastAsia="宋体" w:cs="宋体"/>
                <w:spacing w:val="3"/>
                <w:sz w:val="23"/>
                <w:szCs w:val="23"/>
              </w:rPr>
              <w:t>生态效</w:t>
            </w:r>
            <w:r>
              <w:rPr>
                <w:rFonts w:ascii="宋体" w:hAnsi="宋体" w:eastAsia="宋体" w:cs="宋体"/>
                <w:sz w:val="23"/>
                <w:szCs w:val="23"/>
              </w:rPr>
              <w:t xml:space="preserve"> </w:t>
            </w:r>
            <w:r>
              <w:rPr>
                <w:rFonts w:ascii="宋体" w:hAnsi="宋体" w:eastAsia="宋体" w:cs="宋体"/>
                <w:spacing w:val="-3"/>
                <w:sz w:val="23"/>
                <w:szCs w:val="23"/>
              </w:rPr>
              <w:t>益指标</w:t>
            </w:r>
          </w:p>
        </w:tc>
        <w:tc>
          <w:tcPr>
            <w:tcW w:w="1610" w:type="dxa"/>
            <w:vAlign w:val="top"/>
          </w:tcPr>
          <w:p>
            <w:pPr>
              <w:jc w:val="center"/>
              <w:rPr>
                <w:rFonts w:ascii="Arial"/>
                <w:sz w:val="21"/>
              </w:rPr>
            </w:pPr>
            <w:r>
              <w:rPr>
                <w:rFonts w:hint="eastAsia" w:eastAsia="仿宋_GB2312"/>
                <w:kern w:val="0"/>
                <w:sz w:val="24"/>
              </w:rPr>
              <w:t>对城乡居民人居环境的改善或提升程度</w:t>
            </w:r>
          </w:p>
        </w:tc>
        <w:tc>
          <w:tcPr>
            <w:tcW w:w="1025" w:type="dxa"/>
            <w:vAlign w:val="top"/>
          </w:tcPr>
          <w:p>
            <w:pPr>
              <w:jc w:val="center"/>
              <w:rPr>
                <w:rFonts w:ascii="Arial"/>
                <w:sz w:val="21"/>
              </w:rPr>
            </w:pPr>
            <w:r>
              <w:rPr>
                <w:rFonts w:hint="eastAsia" w:eastAsia="仿宋_GB2312"/>
                <w:kern w:val="0"/>
                <w:sz w:val="24"/>
              </w:rPr>
              <w:t>居民居住环境不断改善</w:t>
            </w:r>
          </w:p>
        </w:tc>
        <w:tc>
          <w:tcPr>
            <w:tcW w:w="1200" w:type="dxa"/>
            <w:vAlign w:val="top"/>
          </w:tcPr>
          <w:p>
            <w:pPr>
              <w:jc w:val="center"/>
              <w:rPr>
                <w:rFonts w:ascii="Arial"/>
                <w:sz w:val="21"/>
              </w:rPr>
            </w:pPr>
            <w:r>
              <w:rPr>
                <w:rFonts w:hint="eastAsia" w:eastAsia="仿宋_GB2312"/>
                <w:kern w:val="0"/>
                <w:sz w:val="24"/>
              </w:rPr>
              <w:t>居民居住环境不断改善</w:t>
            </w:r>
          </w:p>
        </w:tc>
        <w:tc>
          <w:tcPr>
            <w:tcW w:w="638"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881" w:type="dxa"/>
            <w:vAlign w:val="top"/>
          </w:tcPr>
          <w:p>
            <w:pPr>
              <w:jc w:val="center"/>
              <w:rPr>
                <w:rFonts w:hint="eastAsia" w:ascii="Arial" w:eastAsia="宋体"/>
                <w:sz w:val="21"/>
                <w:lang w:val="en-US" w:eastAsia="zh-CN"/>
              </w:rPr>
            </w:pPr>
            <w:r>
              <w:rPr>
                <w:rFonts w:hint="eastAsia" w:eastAsia="宋体"/>
                <w:sz w:val="21"/>
                <w:lang w:val="en-US" w:eastAsia="zh-CN"/>
              </w:rPr>
              <w:t>5</w:t>
            </w: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bottom w:val="nil"/>
            </w:tcBorders>
            <w:vAlign w:val="top"/>
          </w:tcPr>
          <w:p>
            <w:pPr>
              <w:rPr>
                <w:rFonts w:ascii="Arial"/>
                <w:sz w:val="21"/>
              </w:rPr>
            </w:pPr>
          </w:p>
        </w:tc>
        <w:tc>
          <w:tcPr>
            <w:tcW w:w="1610" w:type="dxa"/>
            <w:vAlign w:val="top"/>
          </w:tcPr>
          <w:p>
            <w:pPr>
              <w:jc w:val="center"/>
              <w:rPr>
                <w:rFonts w:ascii="Arial"/>
                <w:sz w:val="21"/>
              </w:rPr>
            </w:pPr>
          </w:p>
        </w:tc>
        <w:tc>
          <w:tcPr>
            <w:tcW w:w="1025" w:type="dxa"/>
            <w:vAlign w:val="top"/>
          </w:tcPr>
          <w:p>
            <w:pPr>
              <w:jc w:val="center"/>
              <w:rPr>
                <w:rFonts w:ascii="Arial"/>
                <w:sz w:val="21"/>
              </w:rPr>
            </w:pPr>
          </w:p>
        </w:tc>
        <w:tc>
          <w:tcPr>
            <w:tcW w:w="1200" w:type="dxa"/>
            <w:vAlign w:val="top"/>
          </w:tcPr>
          <w:p>
            <w:pPr>
              <w:jc w:val="center"/>
              <w:rPr>
                <w:rFonts w:ascii="Arial"/>
                <w:sz w:val="21"/>
              </w:rPr>
            </w:pPr>
          </w:p>
        </w:tc>
        <w:tc>
          <w:tcPr>
            <w:tcW w:w="638" w:type="dxa"/>
            <w:vAlign w:val="top"/>
          </w:tcPr>
          <w:p>
            <w:pPr>
              <w:jc w:val="center"/>
              <w:rPr>
                <w:rFonts w:ascii="Arial"/>
                <w:sz w:val="21"/>
              </w:rPr>
            </w:pPr>
          </w:p>
        </w:tc>
        <w:tc>
          <w:tcPr>
            <w:tcW w:w="881" w:type="dxa"/>
            <w:vAlign w:val="top"/>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tcBorders>
            <w:vAlign w:val="top"/>
          </w:tcPr>
          <w:p>
            <w:pPr>
              <w:rPr>
                <w:rFonts w:ascii="Arial"/>
                <w:sz w:val="21"/>
              </w:rPr>
            </w:pPr>
          </w:p>
        </w:tc>
        <w:tc>
          <w:tcPr>
            <w:tcW w:w="1610" w:type="dxa"/>
            <w:vAlign w:val="top"/>
          </w:tcPr>
          <w:p>
            <w:pPr>
              <w:jc w:val="center"/>
              <w:rPr>
                <w:rFonts w:ascii="Arial"/>
                <w:sz w:val="21"/>
              </w:rPr>
            </w:pPr>
          </w:p>
        </w:tc>
        <w:tc>
          <w:tcPr>
            <w:tcW w:w="1025" w:type="dxa"/>
            <w:vAlign w:val="top"/>
          </w:tcPr>
          <w:p>
            <w:pPr>
              <w:jc w:val="center"/>
              <w:rPr>
                <w:rFonts w:ascii="Arial"/>
                <w:sz w:val="21"/>
              </w:rPr>
            </w:pPr>
          </w:p>
        </w:tc>
        <w:tc>
          <w:tcPr>
            <w:tcW w:w="1200" w:type="dxa"/>
            <w:vAlign w:val="top"/>
          </w:tcPr>
          <w:p>
            <w:pPr>
              <w:jc w:val="center"/>
              <w:rPr>
                <w:rFonts w:ascii="Arial"/>
                <w:sz w:val="21"/>
              </w:rPr>
            </w:pPr>
          </w:p>
        </w:tc>
        <w:tc>
          <w:tcPr>
            <w:tcW w:w="638" w:type="dxa"/>
            <w:vAlign w:val="top"/>
          </w:tcPr>
          <w:p>
            <w:pPr>
              <w:jc w:val="center"/>
              <w:rPr>
                <w:rFonts w:ascii="Arial"/>
                <w:sz w:val="21"/>
              </w:rPr>
            </w:pPr>
          </w:p>
        </w:tc>
        <w:tc>
          <w:tcPr>
            <w:tcW w:w="881" w:type="dxa"/>
            <w:vAlign w:val="top"/>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1"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restart"/>
            <w:tcBorders>
              <w:bottom w:val="nil"/>
            </w:tcBorders>
            <w:vAlign w:val="top"/>
          </w:tcPr>
          <w:p>
            <w:pPr>
              <w:spacing w:before="315" w:line="218" w:lineRule="auto"/>
              <w:ind w:left="122"/>
              <w:rPr>
                <w:rFonts w:ascii="宋体" w:hAnsi="宋体" w:eastAsia="宋体" w:cs="宋体"/>
                <w:sz w:val="23"/>
                <w:szCs w:val="23"/>
              </w:rPr>
            </w:pPr>
            <w:r>
              <w:rPr>
                <w:rFonts w:ascii="宋体" w:hAnsi="宋体" w:eastAsia="宋体" w:cs="宋体"/>
                <w:spacing w:val="3"/>
                <w:sz w:val="23"/>
                <w:szCs w:val="23"/>
              </w:rPr>
              <w:t>可持续</w:t>
            </w:r>
          </w:p>
          <w:p>
            <w:pPr>
              <w:spacing w:before="1" w:line="215" w:lineRule="auto"/>
              <w:ind w:left="122"/>
              <w:rPr>
                <w:rFonts w:ascii="宋体" w:hAnsi="宋体" w:eastAsia="宋体" w:cs="宋体"/>
                <w:sz w:val="23"/>
                <w:szCs w:val="23"/>
              </w:rPr>
            </w:pPr>
            <w:r>
              <w:rPr>
                <w:rFonts w:ascii="宋体" w:hAnsi="宋体" w:eastAsia="宋体" w:cs="宋体"/>
                <w:spacing w:val="5"/>
                <w:sz w:val="23"/>
                <w:szCs w:val="23"/>
              </w:rPr>
              <w:t>影响指</w:t>
            </w:r>
          </w:p>
          <w:p>
            <w:pPr>
              <w:spacing w:line="220" w:lineRule="auto"/>
              <w:ind w:left="351"/>
              <w:rPr>
                <w:rFonts w:ascii="宋体" w:hAnsi="宋体" w:eastAsia="宋体" w:cs="宋体"/>
                <w:sz w:val="23"/>
                <w:szCs w:val="23"/>
              </w:rPr>
            </w:pPr>
            <w:r>
              <w:rPr>
                <w:rFonts w:ascii="宋体" w:hAnsi="宋体" w:eastAsia="宋体" w:cs="宋体"/>
                <w:sz w:val="23"/>
                <w:szCs w:val="23"/>
              </w:rPr>
              <w:t>标</w:t>
            </w:r>
          </w:p>
        </w:tc>
        <w:tc>
          <w:tcPr>
            <w:tcW w:w="1610" w:type="dxa"/>
            <w:vAlign w:val="top"/>
          </w:tcPr>
          <w:p>
            <w:pPr>
              <w:jc w:val="center"/>
              <w:rPr>
                <w:rFonts w:ascii="Arial"/>
                <w:sz w:val="21"/>
              </w:rPr>
            </w:pPr>
            <w:r>
              <w:rPr>
                <w:rFonts w:hint="eastAsia" w:eastAsia="仿宋_GB2312"/>
                <w:kern w:val="0"/>
                <w:sz w:val="24"/>
              </w:rPr>
              <w:t>保障规范房地产销售和交易行为，持续整顿房地产市场，对促进经济发展和社会稳定影响程度</w:t>
            </w:r>
          </w:p>
        </w:tc>
        <w:tc>
          <w:tcPr>
            <w:tcW w:w="1025" w:type="dxa"/>
            <w:vAlign w:val="top"/>
          </w:tcPr>
          <w:p>
            <w:pPr>
              <w:jc w:val="center"/>
              <w:rPr>
                <w:rFonts w:ascii="Arial"/>
                <w:sz w:val="21"/>
              </w:rPr>
            </w:pPr>
            <w:r>
              <w:rPr>
                <w:rFonts w:hint="eastAsia" w:eastAsia="仿宋_GB2312"/>
                <w:kern w:val="0"/>
                <w:sz w:val="24"/>
              </w:rPr>
              <w:t>保持房地产市场平稳运行</w:t>
            </w:r>
          </w:p>
        </w:tc>
        <w:tc>
          <w:tcPr>
            <w:tcW w:w="1200" w:type="dxa"/>
            <w:vAlign w:val="top"/>
          </w:tcPr>
          <w:p>
            <w:pPr>
              <w:jc w:val="center"/>
              <w:rPr>
                <w:rFonts w:ascii="Arial"/>
                <w:sz w:val="21"/>
              </w:rPr>
            </w:pPr>
            <w:r>
              <w:rPr>
                <w:rFonts w:hint="eastAsia" w:eastAsia="仿宋_GB2312"/>
                <w:kern w:val="0"/>
                <w:sz w:val="24"/>
              </w:rPr>
              <w:t>保持房地产市场平稳运行</w:t>
            </w:r>
          </w:p>
        </w:tc>
        <w:tc>
          <w:tcPr>
            <w:tcW w:w="638" w:type="dxa"/>
            <w:vAlign w:val="top"/>
          </w:tcPr>
          <w:p>
            <w:pPr>
              <w:jc w:val="center"/>
              <w:rPr>
                <w:rFonts w:hint="default" w:ascii="Arial" w:eastAsia="宋体"/>
                <w:sz w:val="21"/>
                <w:lang w:val="en-US" w:eastAsia="zh-CN"/>
              </w:rPr>
            </w:pPr>
            <w:r>
              <w:rPr>
                <w:rFonts w:hint="eastAsia" w:eastAsia="宋体"/>
                <w:sz w:val="21"/>
                <w:lang w:val="en-US" w:eastAsia="zh-CN"/>
              </w:rPr>
              <w:t>10</w:t>
            </w:r>
          </w:p>
        </w:tc>
        <w:tc>
          <w:tcPr>
            <w:tcW w:w="881" w:type="dxa"/>
            <w:vAlign w:val="top"/>
          </w:tcPr>
          <w:p>
            <w:pPr>
              <w:jc w:val="center"/>
              <w:rPr>
                <w:rFonts w:hint="default" w:ascii="Arial" w:eastAsia="宋体"/>
                <w:sz w:val="21"/>
                <w:lang w:val="en-US" w:eastAsia="zh-CN"/>
              </w:rPr>
            </w:pPr>
            <w:r>
              <w:rPr>
                <w:rFonts w:hint="eastAsia" w:eastAsia="宋体"/>
                <w:sz w:val="21"/>
                <w:lang w:val="en-US" w:eastAsia="zh-CN"/>
              </w:rPr>
              <w:t>9</w:t>
            </w: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bottom w:val="nil"/>
            </w:tcBorders>
            <w:vAlign w:val="top"/>
          </w:tcPr>
          <w:p>
            <w:pPr>
              <w:rPr>
                <w:rFonts w:ascii="Arial"/>
                <w:sz w:val="21"/>
              </w:rPr>
            </w:pPr>
          </w:p>
        </w:tc>
        <w:tc>
          <w:tcPr>
            <w:tcW w:w="1610" w:type="dxa"/>
            <w:vAlign w:val="top"/>
          </w:tcPr>
          <w:p>
            <w:pPr>
              <w:jc w:val="center"/>
              <w:rPr>
                <w:rFonts w:ascii="Arial"/>
                <w:sz w:val="21"/>
              </w:rPr>
            </w:pPr>
          </w:p>
        </w:tc>
        <w:tc>
          <w:tcPr>
            <w:tcW w:w="1025" w:type="dxa"/>
            <w:vAlign w:val="top"/>
          </w:tcPr>
          <w:p>
            <w:pPr>
              <w:jc w:val="center"/>
              <w:rPr>
                <w:rFonts w:ascii="Arial"/>
                <w:sz w:val="21"/>
              </w:rPr>
            </w:pPr>
          </w:p>
        </w:tc>
        <w:tc>
          <w:tcPr>
            <w:tcW w:w="1200" w:type="dxa"/>
            <w:vAlign w:val="top"/>
          </w:tcPr>
          <w:p>
            <w:pPr>
              <w:jc w:val="center"/>
              <w:rPr>
                <w:rFonts w:ascii="Arial"/>
                <w:sz w:val="21"/>
              </w:rPr>
            </w:pPr>
          </w:p>
        </w:tc>
        <w:tc>
          <w:tcPr>
            <w:tcW w:w="638" w:type="dxa"/>
            <w:vAlign w:val="top"/>
          </w:tcPr>
          <w:p>
            <w:pPr>
              <w:jc w:val="center"/>
              <w:rPr>
                <w:rFonts w:ascii="Arial"/>
                <w:sz w:val="21"/>
              </w:rPr>
            </w:pPr>
          </w:p>
        </w:tc>
        <w:tc>
          <w:tcPr>
            <w:tcW w:w="881" w:type="dxa"/>
            <w:vAlign w:val="top"/>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tcBorders>
            <w:vAlign w:val="top"/>
          </w:tcPr>
          <w:p>
            <w:pPr>
              <w:rPr>
                <w:rFonts w:ascii="Arial"/>
                <w:sz w:val="21"/>
              </w:rPr>
            </w:pPr>
          </w:p>
        </w:tc>
        <w:tc>
          <w:tcPr>
            <w:tcW w:w="949" w:type="dxa"/>
            <w:vMerge w:val="continue"/>
            <w:tcBorders>
              <w:top w:val="nil"/>
            </w:tcBorders>
            <w:vAlign w:val="top"/>
          </w:tcPr>
          <w:p>
            <w:pPr>
              <w:rPr>
                <w:rFonts w:ascii="Arial"/>
                <w:sz w:val="21"/>
              </w:rPr>
            </w:pPr>
          </w:p>
        </w:tc>
        <w:tc>
          <w:tcPr>
            <w:tcW w:w="1610" w:type="dxa"/>
            <w:vAlign w:val="top"/>
          </w:tcPr>
          <w:p>
            <w:pPr>
              <w:spacing w:before="181" w:line="173" w:lineRule="exact"/>
              <w:ind w:left="413"/>
              <w:jc w:val="center"/>
              <w:rPr>
                <w:rFonts w:ascii="宋体" w:hAnsi="宋体" w:eastAsia="宋体" w:cs="宋体"/>
                <w:sz w:val="11"/>
                <w:szCs w:val="11"/>
              </w:rPr>
            </w:pPr>
            <w:r>
              <w:rPr>
                <w:rFonts w:ascii="宋体" w:hAnsi="宋体" w:eastAsia="宋体" w:cs="宋体"/>
                <w:spacing w:val="-3"/>
                <w:position w:val="1"/>
                <w:sz w:val="11"/>
                <w:szCs w:val="11"/>
              </w:rPr>
              <w:t>………</w:t>
            </w:r>
          </w:p>
        </w:tc>
        <w:tc>
          <w:tcPr>
            <w:tcW w:w="1025" w:type="dxa"/>
            <w:vAlign w:val="top"/>
          </w:tcPr>
          <w:p>
            <w:pPr>
              <w:jc w:val="center"/>
              <w:rPr>
                <w:rFonts w:ascii="Arial"/>
                <w:sz w:val="21"/>
              </w:rPr>
            </w:pPr>
          </w:p>
        </w:tc>
        <w:tc>
          <w:tcPr>
            <w:tcW w:w="1200" w:type="dxa"/>
            <w:vAlign w:val="top"/>
          </w:tcPr>
          <w:p>
            <w:pPr>
              <w:jc w:val="center"/>
              <w:rPr>
                <w:rFonts w:ascii="Arial"/>
                <w:sz w:val="21"/>
              </w:rPr>
            </w:pPr>
          </w:p>
        </w:tc>
        <w:tc>
          <w:tcPr>
            <w:tcW w:w="638" w:type="dxa"/>
            <w:vAlign w:val="top"/>
          </w:tcPr>
          <w:p>
            <w:pPr>
              <w:jc w:val="center"/>
              <w:rPr>
                <w:rFonts w:ascii="Arial"/>
                <w:sz w:val="21"/>
              </w:rPr>
            </w:pPr>
          </w:p>
        </w:tc>
        <w:tc>
          <w:tcPr>
            <w:tcW w:w="881" w:type="dxa"/>
            <w:vAlign w:val="top"/>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04" w:type="dxa"/>
            <w:vMerge w:val="continue"/>
            <w:tcBorders>
              <w:top w:val="nil"/>
              <w:bottom w:val="nil"/>
            </w:tcBorders>
            <w:textDirection w:val="tbRlV"/>
            <w:vAlign w:val="top"/>
          </w:tcPr>
          <w:p>
            <w:pPr>
              <w:rPr>
                <w:rFonts w:ascii="Arial"/>
                <w:sz w:val="21"/>
              </w:rPr>
            </w:pPr>
          </w:p>
        </w:tc>
        <w:tc>
          <w:tcPr>
            <w:tcW w:w="989" w:type="dxa"/>
            <w:vMerge w:val="restart"/>
            <w:tcBorders>
              <w:bottom w:val="nil"/>
            </w:tcBorders>
            <w:vAlign w:val="top"/>
          </w:tcPr>
          <w:p>
            <w:pPr>
              <w:spacing w:line="390" w:lineRule="auto"/>
              <w:rPr>
                <w:rFonts w:ascii="Arial"/>
                <w:sz w:val="21"/>
              </w:rPr>
            </w:pPr>
          </w:p>
          <w:p>
            <w:pPr>
              <w:spacing w:before="75" w:line="223" w:lineRule="auto"/>
              <w:ind w:left="140" w:right="97"/>
              <w:rPr>
                <w:rFonts w:ascii="宋体" w:hAnsi="宋体" w:eastAsia="宋体" w:cs="宋体"/>
                <w:sz w:val="23"/>
                <w:szCs w:val="23"/>
              </w:rPr>
            </w:pPr>
            <w:r>
              <w:rPr>
                <w:rFonts w:ascii="宋体" w:hAnsi="宋体" w:eastAsia="宋体" w:cs="宋体"/>
                <w:spacing w:val="4"/>
                <w:sz w:val="23"/>
                <w:szCs w:val="23"/>
              </w:rPr>
              <w:t>满意度</w:t>
            </w:r>
            <w:r>
              <w:rPr>
                <w:rFonts w:ascii="宋体" w:hAnsi="宋体" w:eastAsia="宋体" w:cs="宋体"/>
                <w:sz w:val="23"/>
                <w:szCs w:val="23"/>
              </w:rPr>
              <w:t xml:space="preserve"> </w:t>
            </w:r>
            <w:r>
              <w:rPr>
                <w:rFonts w:ascii="宋体" w:hAnsi="宋体" w:eastAsia="宋体" w:cs="宋体"/>
                <w:spacing w:val="20"/>
                <w:w w:val="117"/>
                <w:sz w:val="23"/>
                <w:szCs w:val="23"/>
              </w:rPr>
              <w:t>指标</w:t>
            </w:r>
            <w:r>
              <w:rPr>
                <w:rFonts w:ascii="宋体" w:hAnsi="宋体" w:eastAsia="宋体" w:cs="宋体"/>
                <w:sz w:val="23"/>
                <w:szCs w:val="23"/>
              </w:rPr>
              <w:t xml:space="preserve">  </w:t>
            </w:r>
            <w:r>
              <w:rPr>
                <w:rFonts w:ascii="宋体" w:hAnsi="宋体" w:eastAsia="宋体" w:cs="宋体"/>
                <w:spacing w:val="10"/>
                <w:sz w:val="23"/>
                <w:szCs w:val="23"/>
              </w:rPr>
              <w:t>(10分)</w:t>
            </w:r>
          </w:p>
        </w:tc>
        <w:tc>
          <w:tcPr>
            <w:tcW w:w="949" w:type="dxa"/>
            <w:vMerge w:val="restart"/>
            <w:tcBorders>
              <w:bottom w:val="nil"/>
            </w:tcBorders>
            <w:vAlign w:val="top"/>
          </w:tcPr>
          <w:p>
            <w:pPr>
              <w:spacing w:line="398" w:lineRule="auto"/>
              <w:rPr>
                <w:rFonts w:ascii="Arial"/>
                <w:sz w:val="21"/>
              </w:rPr>
            </w:pPr>
          </w:p>
          <w:p>
            <w:pPr>
              <w:spacing w:before="74" w:line="221" w:lineRule="auto"/>
              <w:ind w:left="122" w:right="111"/>
              <w:jc w:val="both"/>
              <w:rPr>
                <w:rFonts w:ascii="宋体" w:hAnsi="宋体" w:eastAsia="宋体" w:cs="宋体"/>
                <w:sz w:val="23"/>
                <w:szCs w:val="23"/>
              </w:rPr>
            </w:pPr>
            <w:r>
              <w:rPr>
                <w:rFonts w:ascii="宋体" w:hAnsi="宋体" w:eastAsia="宋体" w:cs="宋体"/>
                <w:spacing w:val="-3"/>
                <w:sz w:val="23"/>
                <w:szCs w:val="23"/>
              </w:rPr>
              <w:t>服务对</w:t>
            </w:r>
            <w:r>
              <w:rPr>
                <w:rFonts w:ascii="宋体" w:hAnsi="宋体" w:eastAsia="宋体" w:cs="宋体"/>
                <w:sz w:val="23"/>
                <w:szCs w:val="23"/>
              </w:rPr>
              <w:t xml:space="preserve"> </w:t>
            </w:r>
            <w:r>
              <w:rPr>
                <w:rFonts w:ascii="宋体" w:hAnsi="宋体" w:eastAsia="宋体" w:cs="宋体"/>
                <w:spacing w:val="5"/>
                <w:sz w:val="23"/>
                <w:szCs w:val="23"/>
              </w:rPr>
              <w:t>象满意</w:t>
            </w:r>
            <w:r>
              <w:rPr>
                <w:rFonts w:ascii="宋体" w:hAnsi="宋体" w:eastAsia="宋体" w:cs="宋体"/>
                <w:sz w:val="23"/>
                <w:szCs w:val="23"/>
              </w:rPr>
              <w:t xml:space="preserve"> </w:t>
            </w:r>
            <w:r>
              <w:rPr>
                <w:rFonts w:ascii="宋体" w:hAnsi="宋体" w:eastAsia="宋体" w:cs="宋体"/>
                <w:spacing w:val="-2"/>
                <w:sz w:val="23"/>
                <w:szCs w:val="23"/>
              </w:rPr>
              <w:t>度指标</w:t>
            </w:r>
          </w:p>
        </w:tc>
        <w:tc>
          <w:tcPr>
            <w:tcW w:w="1610" w:type="dxa"/>
            <w:vAlign w:val="top"/>
          </w:tcPr>
          <w:p>
            <w:pPr>
              <w:jc w:val="center"/>
              <w:rPr>
                <w:rFonts w:ascii="Arial"/>
                <w:sz w:val="21"/>
              </w:rPr>
            </w:pPr>
            <w:r>
              <w:rPr>
                <w:rFonts w:hint="eastAsia" w:eastAsia="仿宋_GB2312"/>
                <w:kern w:val="0"/>
                <w:sz w:val="24"/>
              </w:rPr>
              <w:t>服务对象满意度</w:t>
            </w:r>
          </w:p>
        </w:tc>
        <w:tc>
          <w:tcPr>
            <w:tcW w:w="1025" w:type="dxa"/>
            <w:vAlign w:val="top"/>
          </w:tcPr>
          <w:p>
            <w:pPr>
              <w:jc w:val="center"/>
              <w:rPr>
                <w:rFonts w:hint="eastAsia" w:ascii="Arial" w:eastAsia="仿宋_GB2312"/>
                <w:sz w:val="21"/>
                <w:lang w:eastAsia="zh-CN"/>
              </w:rPr>
            </w:pPr>
            <w:r>
              <w:rPr>
                <w:rFonts w:hint="eastAsia" w:eastAsia="仿宋_GB2312"/>
                <w:kern w:val="0"/>
                <w:sz w:val="24"/>
                <w:lang w:val="en-US" w:eastAsia="zh-CN"/>
              </w:rPr>
              <w:t>95%</w:t>
            </w:r>
            <w:r>
              <w:rPr>
                <w:rFonts w:hint="eastAsia" w:eastAsia="仿宋_GB2312"/>
                <w:kern w:val="0"/>
                <w:sz w:val="24"/>
                <w:lang w:eastAsia="zh-CN"/>
              </w:rPr>
              <w:t>以上</w:t>
            </w:r>
          </w:p>
        </w:tc>
        <w:tc>
          <w:tcPr>
            <w:tcW w:w="1200" w:type="dxa"/>
            <w:vAlign w:val="top"/>
          </w:tcPr>
          <w:p>
            <w:pPr>
              <w:jc w:val="center"/>
              <w:rPr>
                <w:rFonts w:ascii="Arial"/>
                <w:sz w:val="21"/>
              </w:rPr>
            </w:pPr>
            <w:r>
              <w:rPr>
                <w:rFonts w:hint="eastAsia" w:eastAsia="仿宋_GB2312"/>
                <w:kern w:val="0"/>
                <w:sz w:val="24"/>
                <w:lang w:val="en-US" w:eastAsia="zh-CN"/>
              </w:rPr>
              <w:t>95%</w:t>
            </w:r>
          </w:p>
        </w:tc>
        <w:tc>
          <w:tcPr>
            <w:tcW w:w="638" w:type="dxa"/>
            <w:vAlign w:val="top"/>
          </w:tcPr>
          <w:p>
            <w:pPr>
              <w:jc w:val="center"/>
              <w:rPr>
                <w:rFonts w:hint="default" w:ascii="Arial" w:eastAsia="宋体"/>
                <w:sz w:val="21"/>
                <w:lang w:val="en-US" w:eastAsia="zh-CN"/>
              </w:rPr>
            </w:pPr>
            <w:r>
              <w:rPr>
                <w:rFonts w:hint="eastAsia" w:eastAsia="宋体"/>
                <w:sz w:val="21"/>
                <w:lang w:val="en-US" w:eastAsia="zh-CN"/>
              </w:rPr>
              <w:t>10</w:t>
            </w:r>
          </w:p>
        </w:tc>
        <w:tc>
          <w:tcPr>
            <w:tcW w:w="881" w:type="dxa"/>
            <w:vAlign w:val="top"/>
          </w:tcPr>
          <w:p>
            <w:pPr>
              <w:jc w:val="center"/>
              <w:rPr>
                <w:rFonts w:hint="default" w:ascii="Arial" w:eastAsia="宋体"/>
                <w:sz w:val="21"/>
                <w:lang w:val="en-US" w:eastAsia="zh-CN"/>
              </w:rPr>
            </w:pPr>
            <w:r>
              <w:rPr>
                <w:rFonts w:hint="eastAsia" w:eastAsia="宋体"/>
                <w:sz w:val="21"/>
                <w:lang w:val="en-US" w:eastAsia="zh-CN"/>
              </w:rPr>
              <w:t>10</w:t>
            </w: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bottom w:val="nil"/>
            </w:tcBorders>
            <w:vAlign w:val="top"/>
          </w:tcPr>
          <w:p>
            <w:pPr>
              <w:rPr>
                <w:rFonts w:ascii="Arial"/>
                <w:sz w:val="21"/>
              </w:rPr>
            </w:pPr>
          </w:p>
        </w:tc>
        <w:tc>
          <w:tcPr>
            <w:tcW w:w="1610" w:type="dxa"/>
            <w:vAlign w:val="top"/>
          </w:tcPr>
          <w:p>
            <w:pPr>
              <w:jc w:val="center"/>
              <w:rPr>
                <w:rFonts w:ascii="Arial"/>
                <w:sz w:val="21"/>
              </w:rPr>
            </w:pPr>
          </w:p>
        </w:tc>
        <w:tc>
          <w:tcPr>
            <w:tcW w:w="1025" w:type="dxa"/>
            <w:vAlign w:val="top"/>
          </w:tcPr>
          <w:p>
            <w:pPr>
              <w:jc w:val="center"/>
              <w:rPr>
                <w:rFonts w:ascii="Arial"/>
                <w:sz w:val="21"/>
              </w:rPr>
            </w:pPr>
          </w:p>
        </w:tc>
        <w:tc>
          <w:tcPr>
            <w:tcW w:w="1200" w:type="dxa"/>
            <w:vAlign w:val="top"/>
          </w:tcPr>
          <w:p>
            <w:pPr>
              <w:jc w:val="center"/>
              <w:rPr>
                <w:rFonts w:ascii="Arial"/>
                <w:sz w:val="21"/>
              </w:rPr>
            </w:pPr>
          </w:p>
        </w:tc>
        <w:tc>
          <w:tcPr>
            <w:tcW w:w="638" w:type="dxa"/>
            <w:vAlign w:val="top"/>
          </w:tcPr>
          <w:p>
            <w:pPr>
              <w:jc w:val="center"/>
              <w:rPr>
                <w:rFonts w:ascii="Arial"/>
                <w:sz w:val="21"/>
              </w:rPr>
            </w:pPr>
          </w:p>
        </w:tc>
        <w:tc>
          <w:tcPr>
            <w:tcW w:w="881" w:type="dxa"/>
            <w:vAlign w:val="top"/>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204" w:type="dxa"/>
            <w:vMerge w:val="continue"/>
            <w:tcBorders>
              <w:top w:val="nil"/>
            </w:tcBorders>
            <w:textDirection w:val="tbRlV"/>
            <w:vAlign w:val="top"/>
          </w:tcPr>
          <w:p>
            <w:pPr>
              <w:rPr>
                <w:rFonts w:ascii="Arial"/>
                <w:sz w:val="21"/>
              </w:rPr>
            </w:pPr>
          </w:p>
        </w:tc>
        <w:tc>
          <w:tcPr>
            <w:tcW w:w="989" w:type="dxa"/>
            <w:vMerge w:val="continue"/>
            <w:tcBorders>
              <w:top w:val="nil"/>
            </w:tcBorders>
            <w:vAlign w:val="top"/>
          </w:tcPr>
          <w:p>
            <w:pPr>
              <w:rPr>
                <w:rFonts w:ascii="Arial"/>
                <w:sz w:val="21"/>
              </w:rPr>
            </w:pPr>
          </w:p>
        </w:tc>
        <w:tc>
          <w:tcPr>
            <w:tcW w:w="949" w:type="dxa"/>
            <w:vMerge w:val="continue"/>
            <w:tcBorders>
              <w:top w:val="nil"/>
            </w:tcBorders>
            <w:vAlign w:val="top"/>
          </w:tcPr>
          <w:p>
            <w:pPr>
              <w:rPr>
                <w:rFonts w:ascii="Arial"/>
                <w:sz w:val="21"/>
              </w:rPr>
            </w:pPr>
          </w:p>
        </w:tc>
        <w:tc>
          <w:tcPr>
            <w:tcW w:w="1610" w:type="dxa"/>
            <w:vAlign w:val="top"/>
          </w:tcPr>
          <w:p>
            <w:pPr>
              <w:spacing w:line="315" w:lineRule="auto"/>
              <w:rPr>
                <w:rFonts w:ascii="Arial"/>
                <w:sz w:val="21"/>
              </w:rPr>
            </w:pPr>
          </w:p>
          <w:p>
            <w:pPr>
              <w:spacing w:before="36" w:line="173" w:lineRule="exact"/>
              <w:ind w:left="413"/>
              <w:rPr>
                <w:rFonts w:ascii="宋体" w:hAnsi="宋体" w:eastAsia="宋体" w:cs="宋体"/>
                <w:sz w:val="11"/>
                <w:szCs w:val="11"/>
              </w:rPr>
            </w:pPr>
            <w:r>
              <w:rPr>
                <w:rFonts w:ascii="宋体" w:hAnsi="宋体" w:eastAsia="宋体" w:cs="宋体"/>
                <w:spacing w:val="-3"/>
                <w:position w:val="1"/>
                <w:sz w:val="11"/>
                <w:szCs w:val="11"/>
              </w:rPr>
              <w:t>………</w:t>
            </w:r>
          </w:p>
        </w:tc>
        <w:tc>
          <w:tcPr>
            <w:tcW w:w="1025" w:type="dxa"/>
            <w:vAlign w:val="top"/>
          </w:tcPr>
          <w:p>
            <w:pPr>
              <w:rPr>
                <w:rFonts w:ascii="Arial"/>
                <w:sz w:val="21"/>
              </w:rPr>
            </w:pPr>
          </w:p>
        </w:tc>
        <w:tc>
          <w:tcPr>
            <w:tcW w:w="1200" w:type="dxa"/>
            <w:vAlign w:val="top"/>
          </w:tcPr>
          <w:p>
            <w:pPr>
              <w:rPr>
                <w:rFonts w:ascii="Arial"/>
                <w:sz w:val="21"/>
              </w:rPr>
            </w:pPr>
          </w:p>
        </w:tc>
        <w:tc>
          <w:tcPr>
            <w:tcW w:w="638" w:type="dxa"/>
            <w:vAlign w:val="top"/>
          </w:tcPr>
          <w:p>
            <w:pPr>
              <w:rPr>
                <w:rFonts w:ascii="Arial"/>
                <w:sz w:val="21"/>
              </w:rPr>
            </w:pPr>
          </w:p>
        </w:tc>
        <w:tc>
          <w:tcPr>
            <w:tcW w:w="881" w:type="dxa"/>
            <w:vAlign w:val="top"/>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977" w:type="dxa"/>
            <w:gridSpan w:val="6"/>
            <w:vAlign w:val="top"/>
          </w:tcPr>
          <w:p>
            <w:pPr>
              <w:spacing w:before="139" w:line="220" w:lineRule="auto"/>
              <w:ind w:left="3124"/>
              <w:rPr>
                <w:rFonts w:ascii="宋体" w:hAnsi="宋体" w:eastAsia="宋体" w:cs="宋体"/>
                <w:sz w:val="23"/>
                <w:szCs w:val="23"/>
              </w:rPr>
            </w:pPr>
            <w:r>
              <w:rPr>
                <w:rFonts w:ascii="宋体" w:hAnsi="宋体" w:eastAsia="宋体" w:cs="宋体"/>
                <w:spacing w:val="4"/>
                <w:sz w:val="23"/>
                <w:szCs w:val="23"/>
              </w:rPr>
              <w:t>总分</w:t>
            </w:r>
          </w:p>
        </w:tc>
        <w:tc>
          <w:tcPr>
            <w:tcW w:w="638" w:type="dxa"/>
            <w:vAlign w:val="top"/>
          </w:tcPr>
          <w:p>
            <w:pPr>
              <w:spacing w:before="196" w:line="184" w:lineRule="auto"/>
              <w:ind w:left="146"/>
              <w:rPr>
                <w:rFonts w:ascii="宋体" w:hAnsi="宋体" w:eastAsia="宋体" w:cs="宋体"/>
                <w:sz w:val="23"/>
                <w:szCs w:val="23"/>
              </w:rPr>
            </w:pPr>
            <w:r>
              <w:rPr>
                <w:rFonts w:ascii="宋体" w:hAnsi="宋体" w:eastAsia="宋体" w:cs="宋体"/>
                <w:spacing w:val="-6"/>
                <w:sz w:val="23"/>
                <w:szCs w:val="23"/>
              </w:rPr>
              <w:t>100</w:t>
            </w:r>
          </w:p>
        </w:tc>
        <w:tc>
          <w:tcPr>
            <w:tcW w:w="881" w:type="dxa"/>
            <w:vAlign w:val="top"/>
          </w:tcPr>
          <w:p>
            <w:pPr>
              <w:jc w:val="center"/>
              <w:rPr>
                <w:rFonts w:hint="default" w:ascii="Arial" w:eastAsia="宋体"/>
                <w:sz w:val="21"/>
                <w:lang w:val="en-US" w:eastAsia="zh-CN"/>
              </w:rPr>
            </w:pPr>
            <w:r>
              <w:rPr>
                <w:rFonts w:hint="eastAsia" w:eastAsia="宋体"/>
                <w:sz w:val="21"/>
                <w:lang w:val="en-US" w:eastAsia="zh-CN"/>
              </w:rPr>
              <w:t>99</w:t>
            </w:r>
          </w:p>
        </w:tc>
        <w:tc>
          <w:tcPr>
            <w:tcW w:w="1753" w:type="dxa"/>
            <w:vAlign w:val="top"/>
          </w:tcPr>
          <w:p>
            <w:pPr>
              <w:rPr>
                <w:rFonts w:ascii="Arial"/>
                <w:sz w:val="21"/>
              </w:rPr>
            </w:pPr>
          </w:p>
        </w:tc>
      </w:tr>
    </w:tbl>
    <w:p>
      <w:pPr>
        <w:spacing w:before="34" w:line="219" w:lineRule="auto"/>
        <w:ind w:left="585"/>
        <w:rPr>
          <w:rFonts w:ascii="宋体" w:hAnsi="宋体" w:eastAsia="宋体" w:cs="宋体"/>
          <w:sz w:val="23"/>
          <w:szCs w:val="23"/>
        </w:rPr>
      </w:pPr>
      <w:r>
        <w:rPr>
          <w:rFonts w:ascii="宋体" w:hAnsi="宋体" w:eastAsia="宋体" w:cs="宋体"/>
          <w:spacing w:val="3"/>
          <w:sz w:val="23"/>
          <w:szCs w:val="23"/>
        </w:rPr>
        <w:t>说明：以上数据参照2022年部门决算报表中的“收入支出决算总表”(财</w:t>
      </w:r>
      <w:r>
        <w:rPr>
          <w:rFonts w:ascii="宋体" w:hAnsi="宋体" w:eastAsia="宋体" w:cs="宋体"/>
          <w:spacing w:val="2"/>
          <w:sz w:val="23"/>
          <w:szCs w:val="23"/>
        </w:rPr>
        <w:t>决01表)。</w:t>
      </w:r>
    </w:p>
    <w:p>
      <w:pPr>
        <w:spacing w:before="63" w:line="221" w:lineRule="auto"/>
        <w:ind w:left="595"/>
        <w:rPr>
          <w:rFonts w:ascii="仿宋" w:hAnsi="仿宋" w:eastAsia="仿宋" w:cs="仿宋"/>
          <w:sz w:val="23"/>
          <w:szCs w:val="23"/>
        </w:rPr>
      </w:pPr>
      <w:r>
        <w:rPr>
          <w:rFonts w:ascii="仿宋" w:hAnsi="仿宋" w:eastAsia="仿宋" w:cs="仿宋"/>
          <w:spacing w:val="-26"/>
          <w:sz w:val="23"/>
          <w:szCs w:val="23"/>
        </w:rPr>
        <w:t>填表人：</w:t>
      </w:r>
      <w:r>
        <w:rPr>
          <w:rFonts w:ascii="仿宋" w:hAnsi="仿宋" w:eastAsia="仿宋" w:cs="仿宋"/>
          <w:spacing w:val="11"/>
          <w:sz w:val="23"/>
          <w:szCs w:val="23"/>
        </w:rPr>
        <w:t xml:space="preserve"> </w:t>
      </w:r>
      <w:r>
        <w:rPr>
          <w:rFonts w:hint="eastAsia" w:ascii="仿宋" w:hAnsi="仿宋" w:eastAsia="仿宋" w:cs="仿宋"/>
          <w:spacing w:val="11"/>
          <w:sz w:val="23"/>
          <w:szCs w:val="23"/>
          <w:lang w:eastAsia="zh-CN"/>
        </w:rPr>
        <w:t>黄可夫</w:t>
      </w:r>
      <w:r>
        <w:rPr>
          <w:rFonts w:ascii="仿宋" w:hAnsi="仿宋" w:eastAsia="仿宋" w:cs="仿宋"/>
          <w:spacing w:val="11"/>
          <w:sz w:val="23"/>
          <w:szCs w:val="23"/>
        </w:rPr>
        <w:t xml:space="preserve">   </w:t>
      </w:r>
      <w:r>
        <w:rPr>
          <w:rFonts w:ascii="仿宋" w:hAnsi="仿宋" w:eastAsia="仿宋" w:cs="仿宋"/>
          <w:spacing w:val="-26"/>
          <w:sz w:val="23"/>
          <w:szCs w:val="23"/>
        </w:rPr>
        <w:t>填报日期：</w:t>
      </w:r>
      <w:r>
        <w:rPr>
          <w:rFonts w:hint="eastAsia" w:ascii="仿宋" w:hAnsi="仿宋" w:eastAsia="仿宋" w:cs="仿宋"/>
          <w:spacing w:val="-26"/>
          <w:sz w:val="23"/>
          <w:szCs w:val="23"/>
          <w:lang w:val="en-US" w:eastAsia="zh-CN"/>
        </w:rPr>
        <w:t>2023年7月11日</w:t>
      </w:r>
      <w:r>
        <w:rPr>
          <w:rFonts w:ascii="仿宋" w:hAnsi="仿宋" w:eastAsia="仿宋" w:cs="仿宋"/>
          <w:spacing w:val="5"/>
          <w:sz w:val="23"/>
          <w:szCs w:val="23"/>
        </w:rPr>
        <w:t xml:space="preserve">   </w:t>
      </w:r>
      <w:r>
        <w:rPr>
          <w:rFonts w:ascii="仿宋" w:hAnsi="仿宋" w:eastAsia="仿宋" w:cs="仿宋"/>
          <w:spacing w:val="-26"/>
          <w:sz w:val="23"/>
          <w:szCs w:val="23"/>
        </w:rPr>
        <w:t>联系电话：</w:t>
      </w:r>
      <w:r>
        <w:rPr>
          <w:rFonts w:hint="eastAsia" w:ascii="仿宋" w:hAnsi="仿宋" w:eastAsia="仿宋" w:cs="仿宋"/>
          <w:spacing w:val="-26"/>
          <w:sz w:val="23"/>
          <w:szCs w:val="23"/>
          <w:lang w:val="en-US" w:eastAsia="zh-CN"/>
        </w:rPr>
        <w:t>17673492670</w:t>
      </w:r>
      <w:r>
        <w:rPr>
          <w:rFonts w:ascii="仿宋" w:hAnsi="仿宋" w:eastAsia="仿宋" w:cs="仿宋"/>
          <w:spacing w:val="2"/>
          <w:sz w:val="23"/>
          <w:szCs w:val="23"/>
        </w:rPr>
        <w:t xml:space="preserve">  </w:t>
      </w:r>
      <w:r>
        <w:rPr>
          <w:rFonts w:hint="eastAsia" w:ascii="仿宋" w:hAnsi="仿宋" w:eastAsia="仿宋" w:cs="仿宋"/>
          <w:spacing w:val="2"/>
          <w:sz w:val="23"/>
          <w:szCs w:val="23"/>
          <w:lang w:val="en-US" w:eastAsia="zh-CN"/>
        </w:rPr>
        <w:t xml:space="preserve"> </w:t>
      </w:r>
      <w:r>
        <w:rPr>
          <w:rFonts w:ascii="仿宋" w:hAnsi="仿宋" w:eastAsia="仿宋" w:cs="仿宋"/>
          <w:spacing w:val="2"/>
          <w:sz w:val="23"/>
          <w:szCs w:val="23"/>
        </w:rPr>
        <w:t xml:space="preserve"> </w:t>
      </w:r>
      <w:r>
        <w:rPr>
          <w:rFonts w:ascii="仿宋" w:hAnsi="仿宋" w:eastAsia="仿宋" w:cs="仿宋"/>
          <w:spacing w:val="-26"/>
          <w:sz w:val="23"/>
          <w:szCs w:val="23"/>
        </w:rPr>
        <w:t>单位负责人签字：</w:t>
      </w:r>
    </w:p>
    <w:p>
      <w:pPr>
        <w:sectPr>
          <w:footerReference r:id="rId7" w:type="default"/>
          <w:pgSz w:w="11900" w:h="16830"/>
          <w:pgMar w:top="1430" w:right="815" w:bottom="1233" w:left="825" w:header="0" w:footer="945" w:gutter="0"/>
          <w:cols w:space="720" w:num="1"/>
        </w:sectPr>
      </w:pPr>
    </w:p>
    <w:p>
      <w:pPr>
        <w:spacing w:line="402" w:lineRule="auto"/>
        <w:rPr>
          <w:rFonts w:ascii="Arial"/>
          <w:sz w:val="21"/>
        </w:rPr>
      </w:pPr>
    </w:p>
    <w:p>
      <w:pPr>
        <w:spacing w:before="108" w:line="224" w:lineRule="auto"/>
        <w:rPr>
          <w:rFonts w:ascii="黑体" w:hAnsi="黑体" w:eastAsia="黑体" w:cs="黑体"/>
          <w:sz w:val="33"/>
          <w:szCs w:val="33"/>
        </w:rPr>
      </w:pPr>
      <w:r>
        <w:rPr>
          <w:rFonts w:ascii="黑体" w:hAnsi="黑体" w:eastAsia="黑体" w:cs="黑体"/>
          <w:b/>
          <w:bCs/>
          <w:spacing w:val="14"/>
          <w:sz w:val="33"/>
          <w:szCs w:val="33"/>
        </w:rPr>
        <w:t>附件3</w:t>
      </w:r>
    </w:p>
    <w:p>
      <w:pPr>
        <w:spacing w:line="276" w:lineRule="auto"/>
        <w:rPr>
          <w:rFonts w:ascii="Arial"/>
          <w:sz w:val="21"/>
        </w:rPr>
      </w:pPr>
    </w:p>
    <w:p>
      <w:pPr>
        <w:spacing w:line="276" w:lineRule="auto"/>
        <w:rPr>
          <w:rFonts w:ascii="Arial"/>
          <w:sz w:val="21"/>
        </w:rPr>
      </w:pPr>
    </w:p>
    <w:p>
      <w:pPr>
        <w:spacing w:line="277" w:lineRule="auto"/>
        <w:rPr>
          <w:rFonts w:ascii="Arial"/>
          <w:sz w:val="21"/>
        </w:rPr>
      </w:pPr>
    </w:p>
    <w:p>
      <w:pPr>
        <w:spacing w:before="143" w:line="917" w:lineRule="exact"/>
        <w:ind w:left="2417" w:leftChars="443" w:hanging="1487" w:hangingChars="300"/>
        <w:rPr>
          <w:rFonts w:hint="eastAsia" w:ascii="宋体" w:hAnsi="宋体" w:eastAsia="宋体" w:cs="宋体"/>
          <w:b/>
          <w:bCs/>
          <w:spacing w:val="27"/>
          <w:position w:val="35"/>
          <w:sz w:val="44"/>
          <w:szCs w:val="44"/>
          <w:lang w:eastAsia="zh-CN"/>
        </w:rPr>
      </w:pPr>
      <w:r>
        <w:rPr>
          <w:rFonts w:ascii="宋体" w:hAnsi="宋体" w:eastAsia="宋体" w:cs="宋体"/>
          <w:b/>
          <w:bCs/>
          <w:spacing w:val="27"/>
          <w:position w:val="35"/>
          <w:sz w:val="44"/>
          <w:szCs w:val="44"/>
        </w:rPr>
        <w:t>2022年度</w:t>
      </w:r>
      <w:r>
        <w:rPr>
          <w:rFonts w:hint="eastAsia" w:ascii="宋体" w:hAnsi="宋体" w:eastAsia="宋体" w:cs="宋体"/>
          <w:b/>
          <w:bCs/>
          <w:spacing w:val="27"/>
          <w:position w:val="35"/>
          <w:sz w:val="44"/>
          <w:szCs w:val="44"/>
          <w:lang w:eastAsia="zh-CN"/>
        </w:rPr>
        <w:t>华容县住房和城乡建设局</w:t>
      </w:r>
    </w:p>
    <w:p>
      <w:pPr>
        <w:spacing w:before="143" w:line="917" w:lineRule="exact"/>
        <w:ind w:left="2247" w:leftChars="1070" w:firstLine="0" w:firstLineChars="0"/>
        <w:rPr>
          <w:rFonts w:hint="eastAsia" w:ascii="宋体" w:hAnsi="宋体" w:eastAsia="宋体" w:cs="宋体"/>
          <w:b/>
          <w:bCs/>
          <w:spacing w:val="27"/>
          <w:position w:val="35"/>
          <w:sz w:val="44"/>
          <w:szCs w:val="44"/>
          <w:lang w:eastAsia="zh-CN"/>
        </w:rPr>
      </w:pPr>
      <w:r>
        <w:rPr>
          <w:rFonts w:ascii="宋体" w:hAnsi="宋体" w:eastAsia="宋体" w:cs="宋体"/>
          <w:b/>
          <w:bCs/>
          <w:spacing w:val="27"/>
          <w:position w:val="35"/>
          <w:sz w:val="44"/>
          <w:szCs w:val="44"/>
        </w:rPr>
        <w:t>部门(单位)整体支</w:t>
      </w:r>
      <w:r>
        <w:rPr>
          <w:rFonts w:hint="eastAsia" w:ascii="宋体" w:hAnsi="宋体" w:eastAsia="宋体" w:cs="宋体"/>
          <w:b/>
          <w:bCs/>
          <w:spacing w:val="27"/>
          <w:position w:val="35"/>
          <w:sz w:val="44"/>
          <w:szCs w:val="44"/>
          <w:lang w:eastAsia="zh-CN"/>
        </w:rPr>
        <w:t>出</w:t>
      </w:r>
    </w:p>
    <w:p>
      <w:pPr>
        <w:spacing w:before="143" w:line="917" w:lineRule="exact"/>
        <w:ind w:left="931" w:firstLine="1983" w:firstLineChars="400"/>
        <w:rPr>
          <w:rFonts w:hint="eastAsia" w:ascii="宋体" w:hAnsi="宋体" w:eastAsia="宋体" w:cs="宋体"/>
          <w:sz w:val="44"/>
          <w:szCs w:val="44"/>
          <w:lang w:eastAsia="zh-CN"/>
        </w:rPr>
      </w:pPr>
      <w:r>
        <w:rPr>
          <w:rFonts w:hint="eastAsia" w:ascii="宋体" w:hAnsi="宋体" w:eastAsia="宋体" w:cs="宋体"/>
          <w:b/>
          <w:bCs/>
          <w:spacing w:val="27"/>
          <w:position w:val="35"/>
          <w:sz w:val="44"/>
          <w:szCs w:val="44"/>
          <w:lang w:eastAsia="zh-CN"/>
        </w:rPr>
        <w:t>绩效自评报告</w:t>
      </w: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107" w:line="326" w:lineRule="auto"/>
        <w:ind w:left="2405"/>
        <w:rPr>
          <w:rFonts w:ascii="仿宋" w:hAnsi="仿宋" w:eastAsia="仿宋" w:cs="仿宋"/>
          <w:sz w:val="33"/>
          <w:szCs w:val="33"/>
        </w:rPr>
      </w:pPr>
      <w:r>
        <w:rPr>
          <w:rFonts w:ascii="仿宋" w:hAnsi="仿宋" w:eastAsia="仿宋" w:cs="仿宋"/>
          <w:spacing w:val="4"/>
          <w:sz w:val="33"/>
          <w:szCs w:val="33"/>
        </w:rPr>
        <w:t>部门(单位)名称：</w:t>
      </w:r>
      <w:r>
        <w:rPr>
          <w:rFonts w:ascii="仿宋" w:hAnsi="仿宋" w:eastAsia="仿宋" w:cs="仿宋"/>
          <w:spacing w:val="15"/>
          <w:sz w:val="33"/>
          <w:szCs w:val="33"/>
        </w:rPr>
        <w:t xml:space="preserve"> </w:t>
      </w:r>
      <w:r>
        <w:rPr>
          <w:rFonts w:ascii="仿宋" w:hAnsi="仿宋" w:eastAsia="仿宋" w:cs="仿宋"/>
          <w:spacing w:val="-95"/>
          <w:sz w:val="33"/>
          <w:szCs w:val="33"/>
          <w:u w:val="single" w:color="auto"/>
        </w:rPr>
        <w:t xml:space="preserve"> </w:t>
      </w:r>
      <w:r>
        <w:rPr>
          <w:rFonts w:ascii="仿宋" w:hAnsi="仿宋" w:eastAsia="仿宋" w:cs="仿宋"/>
          <w:spacing w:val="4"/>
          <w:sz w:val="33"/>
          <w:szCs w:val="33"/>
          <w:u w:val="single" w:color="auto"/>
        </w:rPr>
        <w:t>(盖章)</w:t>
      </w:r>
    </w:p>
    <w:p>
      <w:pPr>
        <w:spacing w:line="222" w:lineRule="auto"/>
        <w:ind w:firstLine="3146" w:firstLineChars="1100"/>
        <w:rPr>
          <w:rFonts w:ascii="仿宋" w:hAnsi="仿宋" w:eastAsia="仿宋" w:cs="仿宋"/>
          <w:sz w:val="33"/>
          <w:szCs w:val="33"/>
        </w:rPr>
      </w:pPr>
      <w:r>
        <w:rPr>
          <w:rFonts w:hint="eastAsia" w:ascii="仿宋" w:hAnsi="仿宋" w:eastAsia="仿宋" w:cs="仿宋"/>
          <w:spacing w:val="-22"/>
          <w:sz w:val="33"/>
          <w:szCs w:val="33"/>
          <w:lang w:val="en-US" w:eastAsia="zh-CN"/>
        </w:rPr>
        <w:t xml:space="preserve">2023 </w:t>
      </w:r>
      <w:r>
        <w:rPr>
          <w:rFonts w:ascii="仿宋" w:hAnsi="仿宋" w:eastAsia="仿宋" w:cs="仿宋"/>
          <w:spacing w:val="-22"/>
          <w:sz w:val="33"/>
          <w:szCs w:val="33"/>
        </w:rPr>
        <w:t>年</w:t>
      </w:r>
      <w:r>
        <w:rPr>
          <w:rFonts w:hint="eastAsia" w:ascii="仿宋" w:hAnsi="仿宋" w:eastAsia="仿宋" w:cs="仿宋"/>
          <w:spacing w:val="-22"/>
          <w:sz w:val="33"/>
          <w:szCs w:val="33"/>
          <w:lang w:val="en-US" w:eastAsia="zh-CN"/>
        </w:rPr>
        <w:t xml:space="preserve"> 7 </w:t>
      </w:r>
      <w:r>
        <w:rPr>
          <w:rFonts w:ascii="仿宋" w:hAnsi="仿宋" w:eastAsia="仿宋" w:cs="仿宋"/>
          <w:spacing w:val="-22"/>
          <w:sz w:val="33"/>
          <w:szCs w:val="33"/>
        </w:rPr>
        <w:t>月</w:t>
      </w:r>
      <w:r>
        <w:rPr>
          <w:rFonts w:ascii="仿宋" w:hAnsi="仿宋" w:eastAsia="仿宋" w:cs="仿宋"/>
          <w:spacing w:val="13"/>
          <w:sz w:val="33"/>
          <w:szCs w:val="33"/>
        </w:rPr>
        <w:t xml:space="preserve"> </w:t>
      </w:r>
      <w:r>
        <w:rPr>
          <w:rFonts w:hint="eastAsia" w:ascii="仿宋" w:hAnsi="仿宋" w:eastAsia="仿宋" w:cs="仿宋"/>
          <w:spacing w:val="13"/>
          <w:sz w:val="33"/>
          <w:szCs w:val="33"/>
          <w:lang w:val="en-US" w:eastAsia="zh-CN"/>
        </w:rPr>
        <w:t>11</w:t>
      </w:r>
      <w:bookmarkStart w:id="0" w:name="_GoBack"/>
      <w:bookmarkEnd w:id="0"/>
      <w:r>
        <w:rPr>
          <w:rFonts w:ascii="仿宋" w:hAnsi="仿宋" w:eastAsia="仿宋" w:cs="仿宋"/>
          <w:spacing w:val="-22"/>
          <w:sz w:val="33"/>
          <w:szCs w:val="33"/>
        </w:rPr>
        <w:t>日</w:t>
      </w:r>
    </w:p>
    <w:p>
      <w:pPr>
        <w:spacing w:before="179" w:line="224" w:lineRule="auto"/>
        <w:ind w:left="3409"/>
        <w:rPr>
          <w:rFonts w:ascii="仿宋" w:hAnsi="仿宋" w:eastAsia="仿宋" w:cs="仿宋"/>
          <w:sz w:val="33"/>
          <w:szCs w:val="33"/>
        </w:rPr>
      </w:pPr>
      <w:r>
        <w:rPr>
          <w:rFonts w:ascii="仿宋" w:hAnsi="仿宋" w:eastAsia="仿宋" w:cs="仿宋"/>
          <w:b/>
          <w:bCs/>
          <w:spacing w:val="5"/>
          <w:sz w:val="33"/>
          <w:szCs w:val="33"/>
        </w:rPr>
        <w:t>(此页为封面)</w:t>
      </w:r>
    </w:p>
    <w:p>
      <w:pPr>
        <w:sectPr>
          <w:footerReference r:id="rId8" w:type="default"/>
          <w:pgSz w:w="11900" w:h="16830"/>
          <w:pgMar w:top="1430" w:right="1505" w:bottom="1138" w:left="1444" w:header="0" w:footer="857" w:gutter="0"/>
          <w:cols w:space="720" w:num="1"/>
        </w:sectPr>
      </w:pPr>
    </w:p>
    <w:p>
      <w:pPr>
        <w:spacing w:line="312" w:lineRule="auto"/>
        <w:rPr>
          <w:rFonts w:ascii="Arial"/>
          <w:sz w:val="21"/>
        </w:rPr>
      </w:pPr>
    </w:p>
    <w:p>
      <w:pPr>
        <w:spacing w:line="312" w:lineRule="auto"/>
        <w:rPr>
          <w:rFonts w:ascii="Arial"/>
          <w:sz w:val="21"/>
        </w:rPr>
      </w:pPr>
    </w:p>
    <w:p>
      <w:pPr>
        <w:spacing w:before="143" w:line="232" w:lineRule="auto"/>
        <w:ind w:left="2966" w:right="763" w:hanging="2270"/>
        <w:jc w:val="both"/>
        <w:rPr>
          <w:rFonts w:hint="eastAsia" w:ascii="宋体" w:hAnsi="宋体" w:eastAsia="宋体" w:cs="宋体"/>
          <w:b/>
          <w:bCs/>
          <w:spacing w:val="25"/>
          <w:sz w:val="44"/>
          <w:szCs w:val="44"/>
          <w:lang w:eastAsia="zh-CN"/>
        </w:rPr>
      </w:pPr>
      <w:r>
        <w:rPr>
          <w:rFonts w:ascii="宋体" w:hAnsi="宋体" w:eastAsia="宋体" w:cs="宋体"/>
          <w:b/>
          <w:bCs/>
          <w:spacing w:val="25"/>
          <w:sz w:val="44"/>
          <w:szCs w:val="44"/>
        </w:rPr>
        <w:t>2022年度</w:t>
      </w:r>
      <w:r>
        <w:rPr>
          <w:rFonts w:hint="eastAsia" w:ascii="宋体" w:hAnsi="宋体" w:eastAsia="宋体" w:cs="宋体"/>
          <w:b/>
          <w:bCs/>
          <w:spacing w:val="25"/>
          <w:sz w:val="44"/>
          <w:szCs w:val="44"/>
          <w:lang w:eastAsia="zh-CN"/>
        </w:rPr>
        <w:t>华容县住房和城乡建设局</w:t>
      </w:r>
    </w:p>
    <w:p>
      <w:pPr>
        <w:spacing w:before="143" w:line="232" w:lineRule="auto"/>
        <w:ind w:right="763" w:firstLine="1967" w:firstLineChars="400"/>
        <w:jc w:val="both"/>
        <w:rPr>
          <w:rFonts w:ascii="宋体" w:hAnsi="宋体" w:eastAsia="宋体" w:cs="宋体"/>
          <w:b/>
          <w:bCs/>
          <w:spacing w:val="25"/>
          <w:sz w:val="44"/>
          <w:szCs w:val="44"/>
        </w:rPr>
      </w:pPr>
      <w:r>
        <w:rPr>
          <w:rFonts w:ascii="宋体" w:hAnsi="宋体" w:eastAsia="宋体" w:cs="宋体"/>
          <w:b/>
          <w:bCs/>
          <w:spacing w:val="25"/>
          <w:sz w:val="44"/>
          <w:szCs w:val="44"/>
        </w:rPr>
        <w:t>部门(单位)整体支出</w:t>
      </w:r>
    </w:p>
    <w:p>
      <w:pPr>
        <w:spacing w:before="143" w:line="232" w:lineRule="auto"/>
        <w:ind w:right="763" w:firstLine="2626" w:firstLineChars="600"/>
        <w:jc w:val="both"/>
        <w:rPr>
          <w:rFonts w:hint="eastAsia" w:ascii="宋体" w:hAnsi="宋体" w:eastAsia="宋体" w:cs="宋体"/>
          <w:b/>
          <w:bCs/>
          <w:spacing w:val="-2"/>
          <w:sz w:val="44"/>
          <w:szCs w:val="44"/>
          <w:lang w:eastAsia="zh-CN"/>
        </w:rPr>
      </w:pPr>
      <w:r>
        <w:rPr>
          <w:rFonts w:ascii="宋体" w:hAnsi="宋体" w:eastAsia="宋体" w:cs="宋体"/>
          <w:b/>
          <w:bCs/>
          <w:spacing w:val="-2"/>
          <w:sz w:val="44"/>
          <w:szCs w:val="44"/>
        </w:rPr>
        <w:t>绩</w:t>
      </w:r>
      <w:r>
        <w:rPr>
          <w:rFonts w:hint="eastAsia" w:ascii="宋体" w:hAnsi="宋体" w:eastAsia="宋体" w:cs="宋体"/>
          <w:b/>
          <w:bCs/>
          <w:spacing w:val="-2"/>
          <w:sz w:val="44"/>
          <w:szCs w:val="44"/>
          <w:lang w:eastAsia="zh-CN"/>
        </w:rPr>
        <w:t>效自评报告</w:t>
      </w:r>
    </w:p>
    <w:p>
      <w:pPr>
        <w:pStyle w:val="2"/>
      </w:pPr>
    </w:p>
    <w:p>
      <w:pPr>
        <w:spacing w:line="356" w:lineRule="auto"/>
        <w:rPr>
          <w:rFonts w:ascii="Arial"/>
          <w:sz w:val="21"/>
        </w:rPr>
      </w:pPr>
    </w:p>
    <w:p>
      <w:pPr>
        <w:numPr>
          <w:ilvl w:val="0"/>
          <w:numId w:val="1"/>
        </w:numPr>
        <w:spacing w:before="104" w:line="222" w:lineRule="auto"/>
        <w:ind w:left="630" w:leftChars="0" w:firstLineChars="0"/>
        <w:outlineLvl w:val="1"/>
        <w:rPr>
          <w:rFonts w:hint="eastAsia" w:ascii="仿宋" w:hAnsi="仿宋" w:eastAsia="仿宋" w:cs="仿宋"/>
          <w:b/>
          <w:bCs/>
          <w:spacing w:val="22"/>
          <w:sz w:val="32"/>
          <w:szCs w:val="32"/>
        </w:rPr>
      </w:pPr>
      <w:r>
        <w:rPr>
          <w:rFonts w:hint="eastAsia" w:ascii="仿宋" w:hAnsi="仿宋" w:eastAsia="仿宋" w:cs="仿宋"/>
          <w:b/>
          <w:bCs/>
          <w:spacing w:val="22"/>
          <w:sz w:val="32"/>
          <w:szCs w:val="32"/>
        </w:rPr>
        <w:t>部门(单位)基本情况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（一）基本情况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exac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华容县住建局现设有办公室、财务室、人事股、行政审批股、信访室、法制股、消防股、住保股、建筑业股、党风廉政室、房地产市政管理股、人民防空股十二个股室。主要职能是贯彻执行有关建设法规；组织实施城市公用事业，建筑业，建设市场等方面的行政执法；负责全县建设行业的资质审核和管理；承办县委县政府交办的其他事项。</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00" w:firstLineChars="200"/>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直属单位：住建局下属有九个二级单位：市政办、住保中心、建工办、质监站、墙改办、村建办、污管办、征拆办、执法大队。</w:t>
      </w:r>
    </w:p>
    <w:p>
      <w:pPr>
        <w:spacing w:line="56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（二）部门（单位）整体支出规模、使用方向和主要内容、涉及范围等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default" w:ascii="仿宋" w:hAnsi="仿宋" w:eastAsia="仿宋" w:cs="仿宋"/>
          <w:b w:val="0"/>
          <w:bCs/>
          <w:kern w:val="2"/>
          <w:sz w:val="30"/>
          <w:szCs w:val="30"/>
          <w:lang w:val="en-US" w:eastAsia="zh-CN" w:bidi="ar-SA"/>
        </w:rPr>
      </w:pPr>
      <w:r>
        <w:rPr>
          <w:rFonts w:hint="eastAsia" w:ascii="仿宋" w:hAnsi="仿宋" w:eastAsia="仿宋" w:cs="仿宋"/>
          <w:bCs/>
          <w:kern w:val="2"/>
          <w:sz w:val="30"/>
          <w:szCs w:val="30"/>
          <w:lang w:val="en-US" w:eastAsia="zh-CN" w:bidi="ar-SA"/>
        </w:rPr>
        <w:t xml:space="preserve"> </w:t>
      </w:r>
      <w:r>
        <w:rPr>
          <w:rFonts w:hint="eastAsia" w:ascii="仿宋" w:hAnsi="仿宋" w:eastAsia="仿宋" w:cs="仿宋"/>
          <w:b w:val="0"/>
          <w:bCs/>
          <w:kern w:val="2"/>
          <w:sz w:val="30"/>
          <w:szCs w:val="30"/>
          <w:lang w:val="en-US" w:eastAsia="zh-CN" w:bidi="ar-SA"/>
        </w:rPr>
        <w:t>2022年度财政拨款收入22502.64万元，其中：一般公共预算财政拨款收入10673.73万元，占本年收入合计的47.43%，政府性基金本年收入11828.91万元,占本年收入合计的52.57%。</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 w:val="0"/>
          <w:bCs/>
          <w:kern w:val="2"/>
          <w:sz w:val="30"/>
          <w:szCs w:val="30"/>
          <w:lang w:val="en-US" w:eastAsia="zh-CN" w:bidi="ar-SA"/>
        </w:rPr>
      </w:pPr>
      <w:r>
        <w:rPr>
          <w:rFonts w:hint="eastAsia" w:ascii="仿宋" w:hAnsi="仿宋" w:eastAsia="仿宋" w:cs="仿宋"/>
          <w:b w:val="0"/>
          <w:bCs/>
          <w:kern w:val="2"/>
          <w:sz w:val="30"/>
          <w:szCs w:val="30"/>
          <w:lang w:val="en-US" w:eastAsia="zh-CN" w:bidi="ar-SA"/>
        </w:rPr>
        <w:t>2022年支出合计22502.64万元，其中：人员支出1451.08万元，占本年支出合计的6.45%，公用经费支出328.17万元，占本年支出合计的1.46%，项目支出20723.39万元，占本年支出合计的92.09%</w:t>
      </w:r>
    </w:p>
    <w:p>
      <w:pPr>
        <w:numPr>
          <w:ilvl w:val="0"/>
          <w:numId w:val="1"/>
        </w:numPr>
        <w:spacing w:before="104" w:line="222" w:lineRule="auto"/>
        <w:ind w:left="630" w:leftChars="0" w:firstLineChars="0"/>
        <w:outlineLvl w:val="1"/>
        <w:rPr>
          <w:rFonts w:hint="eastAsia" w:ascii="仿宋" w:hAnsi="仿宋" w:eastAsia="仿宋" w:cs="仿宋"/>
          <w:b/>
          <w:bCs/>
          <w:spacing w:val="22"/>
          <w:sz w:val="32"/>
          <w:szCs w:val="32"/>
        </w:rPr>
      </w:pPr>
      <w:r>
        <w:rPr>
          <w:rFonts w:hint="eastAsia" w:ascii="仿宋" w:hAnsi="仿宋" w:eastAsia="仿宋" w:cs="仿宋"/>
          <w:b/>
          <w:bCs/>
          <w:spacing w:val="22"/>
          <w:sz w:val="32"/>
          <w:szCs w:val="32"/>
        </w:rPr>
        <w:t>基本支出情况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宋体" w:hAnsi="宋体" w:eastAsia="宋体" w:cs="宋体"/>
          <w:bCs/>
          <w:kern w:val="2"/>
          <w:sz w:val="28"/>
          <w:szCs w:val="28"/>
          <w:lang w:val="en-US" w:eastAsia="zh-CN" w:bidi="ar-SA"/>
        </w:rPr>
      </w:pPr>
      <w:r>
        <w:rPr>
          <w:rFonts w:hint="eastAsia" w:ascii="仿宋" w:hAnsi="仿宋" w:eastAsia="仿宋" w:cs="仿宋"/>
          <w:bCs/>
          <w:kern w:val="2"/>
          <w:sz w:val="30"/>
          <w:szCs w:val="30"/>
          <w:lang w:val="en-US" w:eastAsia="zh-CN" w:bidi="ar-SA"/>
        </w:rPr>
        <w:t>基本支出1779.25万元，占7.91%，2022年度财政拨款基本支出1779.25万元，其中:人员经费1451.08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公用经费328.17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其他商品和服务支出、办公设备购置、专用设备购置、信息网络及软件购置更新、公务用车购置、无形资产购置、其他资本性支出</w:t>
      </w:r>
      <w:r>
        <w:rPr>
          <w:rFonts w:hint="eastAsia" w:ascii="宋体" w:hAnsi="宋体" w:eastAsia="宋体" w:cs="宋体"/>
          <w:bCs/>
          <w:kern w:val="2"/>
          <w:sz w:val="28"/>
          <w:szCs w:val="28"/>
          <w:lang w:val="en-US" w:eastAsia="zh-CN" w:bidi="ar-SA"/>
        </w:rPr>
        <w:t>。</w:t>
      </w:r>
    </w:p>
    <w:p>
      <w:pPr>
        <w:keepNext w:val="0"/>
        <w:keepLines w:val="0"/>
        <w:pageBreakBefore w:val="0"/>
        <w:widowControl/>
        <w:numPr>
          <w:ilvl w:val="0"/>
          <w:numId w:val="0"/>
        </w:numPr>
        <w:kinsoku w:val="0"/>
        <w:overflowPunct/>
        <w:topLinePunct w:val="0"/>
        <w:autoSpaceDE w:val="0"/>
        <w:autoSpaceDN w:val="0"/>
        <w:bidi w:val="0"/>
        <w:adjustRightInd w:val="0"/>
        <w:snapToGrid w:val="0"/>
        <w:spacing w:before="212" w:line="222" w:lineRule="auto"/>
        <w:ind w:leftChars="200"/>
        <w:textAlignment w:val="baseline"/>
        <w:outlineLvl w:val="1"/>
        <w:rPr>
          <w:rFonts w:hint="eastAsia" w:ascii="仿宋" w:hAnsi="仿宋" w:eastAsia="仿宋" w:cs="仿宋"/>
          <w:b/>
          <w:bCs/>
          <w:spacing w:val="-17"/>
          <w:sz w:val="32"/>
          <w:szCs w:val="32"/>
        </w:rPr>
      </w:pPr>
      <w:r>
        <w:rPr>
          <w:rFonts w:hint="eastAsia" w:ascii="仿宋" w:hAnsi="仿宋" w:eastAsia="仿宋" w:cs="仿宋"/>
          <w:b/>
          <w:bCs/>
          <w:spacing w:val="-17"/>
          <w:sz w:val="32"/>
          <w:szCs w:val="32"/>
          <w:lang w:eastAsia="zh-CN"/>
        </w:rPr>
        <w:t>三、</w:t>
      </w:r>
      <w:r>
        <w:rPr>
          <w:rFonts w:hint="eastAsia" w:ascii="仿宋" w:hAnsi="仿宋" w:eastAsia="仿宋" w:cs="仿宋"/>
          <w:b/>
          <w:bCs/>
          <w:spacing w:val="-17"/>
          <w:sz w:val="32"/>
          <w:szCs w:val="32"/>
        </w:rPr>
        <w:t>项目支出情况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560" w:firstLineChars="200"/>
        <w:jc w:val="both"/>
        <w:textAlignment w:val="baseline"/>
        <w:rPr>
          <w:rFonts w:hint="eastAsia" w:ascii="仿宋" w:hAnsi="仿宋" w:eastAsia="仿宋" w:cs="仿宋"/>
          <w:bCs/>
          <w:kern w:val="2"/>
          <w:sz w:val="30"/>
          <w:szCs w:val="30"/>
          <w:lang w:val="en-US" w:eastAsia="zh-CN" w:bidi="ar-SA"/>
        </w:rPr>
      </w:pPr>
      <w:r>
        <w:rPr>
          <w:rFonts w:hint="eastAsia" w:ascii="宋体" w:hAnsi="宋体" w:eastAsia="宋体" w:cs="宋体"/>
          <w:bCs/>
          <w:kern w:val="2"/>
          <w:sz w:val="28"/>
          <w:szCs w:val="28"/>
          <w:lang w:val="en-US" w:eastAsia="zh-CN" w:bidi="ar-SA"/>
        </w:rPr>
        <w:t>（一）、</w:t>
      </w:r>
      <w:r>
        <w:rPr>
          <w:rFonts w:hint="eastAsia" w:ascii="仿宋" w:hAnsi="仿宋" w:eastAsia="仿宋" w:cs="仿宋"/>
          <w:bCs/>
          <w:kern w:val="2"/>
          <w:sz w:val="30"/>
          <w:szCs w:val="30"/>
          <w:lang w:val="en-US" w:eastAsia="zh-CN" w:bidi="ar-SA"/>
        </w:rPr>
        <w:t>专项资金安排落实、总投入等情况分析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2022年度老旧小区改造年度计划投资5029万元，到位资金2346</w:t>
      </w:r>
      <w:r>
        <w:rPr>
          <w:rFonts w:hint="default" w:ascii="仿宋" w:hAnsi="仿宋" w:eastAsia="仿宋" w:cs="仿宋"/>
          <w:bCs/>
          <w:kern w:val="2"/>
          <w:sz w:val="30"/>
          <w:szCs w:val="30"/>
          <w:lang w:val="en-US" w:eastAsia="zh-CN" w:bidi="ar-SA"/>
        </w:rPr>
        <w:t>万元。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（二）</w:t>
      </w:r>
      <w:r>
        <w:rPr>
          <w:rFonts w:hint="default" w:ascii="仿宋" w:hAnsi="仿宋" w:eastAsia="仿宋" w:cs="仿宋"/>
          <w:bCs/>
          <w:kern w:val="2"/>
          <w:sz w:val="30"/>
          <w:szCs w:val="30"/>
          <w:lang w:val="en-US" w:eastAsia="zh-CN" w:bidi="ar-SA"/>
        </w:rPr>
        <w:t>、</w:t>
      </w:r>
      <w:r>
        <w:rPr>
          <w:rFonts w:hint="eastAsia" w:ascii="仿宋" w:hAnsi="仿宋" w:eastAsia="仿宋" w:cs="仿宋"/>
          <w:bCs/>
          <w:kern w:val="2"/>
          <w:sz w:val="30"/>
          <w:szCs w:val="30"/>
          <w:lang w:val="en-US" w:eastAsia="zh-CN" w:bidi="ar-SA"/>
        </w:rPr>
        <w:t>专项资金管理情况分析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老旧小区改造资金实行国库集中支付，实行专款专用，独立核算，专人管理，项目资金使用计划周密。同时严格按照项目批复、合同约定、工程进度等有关规定及时拨付专项资金。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（三）、专项组织情况分析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为了使老旧小区改造项目顺利实施，华容县成立了老旧小区改造项目领导小组，该小组是项目的决策机构，负责按照统一要求编制了老旧小区改造中长期规划。领导小组下设办公室，办公室设在县住建局，负责制定和实施老旧小区改造项目年度计划，负责搞好城镇老旧小区改造管理相关政策，资金管理（分配）办法、绩效评价方法、年度计划、中长期规划、开工及基本建设情况。项目建设过程中，为确保工程质量、进度和安全文明施工，严格按照基本建设程序对工程的投资、质量、进度、安全和文明施工实现全过程、全方位的监督管理，努力化解工程风险，积极组织隐蔽性工程验收，项目从前期准备、施工，完成一系列过程都进展顺利，项目完成质量为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right="0" w:firstLine="560" w:firstLineChars="200"/>
        <w:jc w:val="both"/>
        <w:textAlignment w:val="baseline"/>
        <w:rPr>
          <w:rFonts w:hint="eastAsia" w:ascii="宋体" w:hAnsi="宋体" w:eastAsia="宋体" w:cs="宋体"/>
          <w:bCs/>
          <w:kern w:val="2"/>
          <w:sz w:val="28"/>
          <w:szCs w:val="28"/>
          <w:lang w:val="en-US" w:eastAsia="zh-CN" w:bidi="ar-SA"/>
        </w:rPr>
      </w:pPr>
      <w:r>
        <w:rPr>
          <w:rFonts w:hint="eastAsia" w:ascii="宋体" w:hAnsi="宋体" w:eastAsia="宋体" w:cs="宋体"/>
          <w:bCs/>
          <w:kern w:val="2"/>
          <w:sz w:val="28"/>
          <w:szCs w:val="28"/>
          <w:lang w:val="en-US" w:eastAsia="zh-CN" w:bidi="ar-SA"/>
        </w:rPr>
        <w:t>（四）、专项管理情况分析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1、项目预期目标完成程度。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2022年度，我局完成21个老旧小区改造，</w:t>
      </w:r>
      <w:r>
        <w:rPr>
          <w:rFonts w:hint="default" w:ascii="仿宋" w:hAnsi="仿宋" w:eastAsia="仿宋" w:cs="仿宋"/>
          <w:bCs/>
          <w:kern w:val="2"/>
          <w:sz w:val="30"/>
          <w:szCs w:val="30"/>
          <w:lang w:val="en-US" w:eastAsia="zh-CN" w:bidi="ar-SA"/>
        </w:rPr>
        <w:t>受益居民</w:t>
      </w:r>
      <w:r>
        <w:rPr>
          <w:rFonts w:hint="eastAsia" w:ascii="仿宋" w:hAnsi="仿宋" w:eastAsia="仿宋" w:cs="仿宋"/>
          <w:bCs/>
          <w:kern w:val="2"/>
          <w:sz w:val="30"/>
          <w:szCs w:val="30"/>
          <w:lang w:val="en-US" w:eastAsia="zh-CN" w:bidi="ar-SA"/>
        </w:rPr>
        <w:t>5154</w:t>
      </w:r>
      <w:r>
        <w:rPr>
          <w:rFonts w:hint="default" w:ascii="仿宋" w:hAnsi="仿宋" w:eastAsia="仿宋" w:cs="仿宋"/>
          <w:bCs/>
          <w:kern w:val="2"/>
          <w:sz w:val="30"/>
          <w:szCs w:val="30"/>
          <w:lang w:val="en-US" w:eastAsia="zh-CN" w:bidi="ar-SA"/>
        </w:rPr>
        <w:t>户，</w:t>
      </w:r>
      <w:r>
        <w:rPr>
          <w:rFonts w:hint="eastAsia" w:ascii="仿宋" w:hAnsi="仿宋" w:eastAsia="仿宋" w:cs="仿宋"/>
          <w:bCs/>
          <w:kern w:val="2"/>
          <w:sz w:val="30"/>
          <w:szCs w:val="30"/>
          <w:lang w:val="en-US" w:eastAsia="zh-CN" w:bidi="ar-SA"/>
        </w:rPr>
        <w:t>达到了预期目标。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2、项目实施对经济和社会的影响。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社会：老旧小区改造是落实中央提出的“六稳六保”重大举措。城镇老旧小区改造是对仍然居住在水电气供应管道老旧、公共服务缺位的老旧小区进行全面改造，变成水电气供应管道通畅、出行方便、公共服务设施完善、服务到位的新型社区。通过老旧小区改造</w:t>
      </w:r>
      <w:r>
        <w:rPr>
          <w:rFonts w:hint="default" w:ascii="仿宋" w:hAnsi="仿宋" w:eastAsia="仿宋" w:cs="仿宋"/>
          <w:bCs/>
          <w:kern w:val="2"/>
          <w:sz w:val="30"/>
          <w:szCs w:val="30"/>
          <w:lang w:val="en-US" w:eastAsia="zh-CN" w:bidi="ar-SA"/>
        </w:rPr>
        <w:t>，</w:t>
      </w:r>
      <w:r>
        <w:rPr>
          <w:rFonts w:hint="eastAsia" w:ascii="仿宋" w:hAnsi="仿宋" w:eastAsia="仿宋" w:cs="仿宋"/>
          <w:bCs/>
          <w:kern w:val="2"/>
          <w:sz w:val="30"/>
          <w:szCs w:val="30"/>
          <w:lang w:val="en-US" w:eastAsia="zh-CN" w:bidi="ar-SA"/>
        </w:rPr>
        <w:t>小区环境实现了由“脏、乱、差”到“亮、洁、美”的转变，基础设施显著改善、小区功能明显增强、居住环境全面提升。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经济：城镇老旧小区改造，是扩大内需、建立内循环的重要举措。改造投资具有投资周期短、边际效益高、资金周转快、消费潜力大等特点。同时，项目主要由本地建筑企业承建，保证了这些企业的持续经营，为其发展创造了有利条件，效益十分显著。老旧小区改造还能带动建材、适老适残设备、电梯、水电管线、社区服务等产业的发展，对经济增长的贡献</w:t>
      </w:r>
      <w:r>
        <w:rPr>
          <w:rFonts w:hint="default" w:ascii="仿宋" w:hAnsi="仿宋" w:eastAsia="仿宋" w:cs="仿宋"/>
          <w:bCs/>
          <w:kern w:val="2"/>
          <w:sz w:val="30"/>
          <w:szCs w:val="30"/>
          <w:lang w:val="en-US" w:eastAsia="zh-CN" w:bidi="ar-SA"/>
        </w:rPr>
        <w:t>重大</w:t>
      </w:r>
      <w:r>
        <w:rPr>
          <w:rFonts w:hint="eastAsia" w:ascii="仿宋" w:hAnsi="仿宋" w:eastAsia="仿宋" w:cs="仿宋"/>
          <w:bCs/>
          <w:kern w:val="2"/>
          <w:sz w:val="30"/>
          <w:szCs w:val="30"/>
          <w:lang w:val="en-US" w:eastAsia="zh-CN" w:bidi="ar-SA"/>
        </w:rPr>
        <w:t>。对构建经济循环具有重要的作用。</w:t>
      </w:r>
    </w:p>
    <w:p>
      <w:pPr>
        <w:spacing w:before="214" w:line="221" w:lineRule="auto"/>
        <w:ind w:left="644"/>
        <w:outlineLvl w:val="1"/>
        <w:rPr>
          <w:rFonts w:ascii="黑体" w:hAnsi="黑体" w:eastAsia="黑体" w:cs="黑体"/>
          <w:sz w:val="32"/>
          <w:szCs w:val="32"/>
        </w:rPr>
      </w:pPr>
      <w:r>
        <w:rPr>
          <w:rFonts w:ascii="黑体" w:hAnsi="黑体" w:eastAsia="黑体" w:cs="黑体"/>
          <w:b/>
          <w:bCs/>
          <w:spacing w:val="-11"/>
          <w:sz w:val="32"/>
          <w:szCs w:val="32"/>
        </w:rPr>
        <w:t>四、</w:t>
      </w:r>
      <w:r>
        <w:rPr>
          <w:rFonts w:ascii="黑体" w:hAnsi="黑体" w:eastAsia="黑体" w:cs="黑体"/>
          <w:spacing w:val="-77"/>
          <w:sz w:val="32"/>
          <w:szCs w:val="32"/>
        </w:rPr>
        <w:t xml:space="preserve"> </w:t>
      </w:r>
      <w:r>
        <w:rPr>
          <w:rFonts w:ascii="黑体" w:hAnsi="黑体" w:eastAsia="黑体" w:cs="黑体"/>
          <w:b/>
          <w:bCs/>
          <w:spacing w:val="-11"/>
          <w:sz w:val="32"/>
          <w:szCs w:val="32"/>
        </w:rPr>
        <w:t>部门整体支出绩效情况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2022年，根据我局年初工作规划和重点工作，围绕县委、县政府的工作部署，积极履行职责，强化管理，较好地完成了年度工作目标，同时加强预算收支的管理，建立健全内部管理制度，严格内部管理流程，部门整体支出管理得到了提升。2022年度部门整体支出绩效情况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1、本年预算配置控制较好，“三公”经费支出严格按预算执行。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2、预算执行方面，支出总额控制在预算总额以内，基本支出中财政政策性工资和对家属遗属的补助有所追加；本单位预算资金按规定管理使用，其他专项工程建设资金按进度拨付资金，较好的完成了当年任务目标，财政拨款支出总体控制较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3、预算管理方面，制定了切实有效的内部财务、车辆、资产内部管理制度，执行总体较为有效。</w:t>
      </w:r>
    </w:p>
    <w:p>
      <w:pPr>
        <w:spacing w:before="266" w:line="222" w:lineRule="auto"/>
        <w:ind w:left="644"/>
        <w:outlineLvl w:val="1"/>
        <w:rPr>
          <w:rFonts w:ascii="黑体" w:hAnsi="黑体" w:eastAsia="黑体" w:cs="黑体"/>
          <w:sz w:val="32"/>
          <w:szCs w:val="32"/>
        </w:rPr>
      </w:pPr>
      <w:r>
        <w:rPr>
          <w:rFonts w:ascii="黑体" w:hAnsi="黑体" w:eastAsia="黑体" w:cs="黑体"/>
          <w:b/>
          <w:bCs/>
          <w:spacing w:val="-11"/>
          <w:sz w:val="32"/>
          <w:szCs w:val="32"/>
        </w:rPr>
        <w:t>五、</w:t>
      </w:r>
      <w:r>
        <w:rPr>
          <w:rFonts w:ascii="黑体" w:hAnsi="黑体" w:eastAsia="黑体" w:cs="黑体"/>
          <w:spacing w:val="-76"/>
          <w:sz w:val="32"/>
          <w:szCs w:val="32"/>
        </w:rPr>
        <w:t xml:space="preserve"> </w:t>
      </w:r>
      <w:r>
        <w:rPr>
          <w:rFonts w:ascii="黑体" w:hAnsi="黑体" w:eastAsia="黑体" w:cs="黑体"/>
          <w:b/>
          <w:bCs/>
          <w:spacing w:val="-11"/>
          <w:sz w:val="32"/>
          <w:szCs w:val="32"/>
        </w:rPr>
        <w:t>存在的问题及原因分析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1、“三公经费”有待更严格控制。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2、预算编制有待更严格执行。预算编制与实际支出项目有的存在差异。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3、有的项目经费未及时足额拨付到位</w:t>
      </w:r>
    </w:p>
    <w:p>
      <w:pPr>
        <w:numPr>
          <w:ilvl w:val="0"/>
          <w:numId w:val="2"/>
        </w:numPr>
        <w:spacing w:before="228" w:line="222" w:lineRule="auto"/>
        <w:ind w:left="644"/>
        <w:outlineLvl w:val="1"/>
        <w:rPr>
          <w:rFonts w:ascii="黑体" w:hAnsi="黑体" w:eastAsia="黑体" w:cs="黑体"/>
          <w:b/>
          <w:bCs/>
          <w:spacing w:val="-16"/>
          <w:sz w:val="32"/>
          <w:szCs w:val="32"/>
        </w:rPr>
      </w:pPr>
      <w:r>
        <w:rPr>
          <w:rFonts w:ascii="黑体" w:hAnsi="黑体" w:eastAsia="黑体" w:cs="黑体"/>
          <w:b/>
          <w:bCs/>
          <w:spacing w:val="-16"/>
          <w:sz w:val="32"/>
          <w:szCs w:val="32"/>
        </w:rPr>
        <w:t>下一步改进措施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1、按照预算规定的项目和用途严格财务审核，经费支出严格按预算规定项目的财务支出内容进行财务核算，在预算金额内严格控制费用的支出。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2、严格控制“三公经费”支出，杜绝挪用和挤占其他预算资金；进一步细化“三公经费”管理，压缩“三公经费”支出。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600" w:firstLineChars="200"/>
        <w:jc w:val="both"/>
        <w:textAlignment w:val="baseline"/>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3、预算财务分析常态化，定期做好预算支出财务分析，做好部门整体支出预算评价工作。</w:t>
      </w:r>
    </w:p>
    <w:p>
      <w:pPr>
        <w:spacing w:before="195" w:line="221" w:lineRule="auto"/>
        <w:ind w:left="644"/>
        <w:outlineLvl w:val="1"/>
        <w:rPr>
          <w:rFonts w:ascii="黑体" w:hAnsi="黑体" w:eastAsia="黑体" w:cs="黑体"/>
          <w:sz w:val="32"/>
          <w:szCs w:val="32"/>
        </w:rPr>
      </w:pPr>
      <w:r>
        <w:rPr>
          <w:rFonts w:ascii="黑体" w:hAnsi="黑体" w:eastAsia="黑体" w:cs="黑体"/>
          <w:b/>
          <w:bCs/>
          <w:spacing w:val="-5"/>
          <w:sz w:val="32"/>
          <w:szCs w:val="32"/>
        </w:rPr>
        <w:t>七、其他需要说明的情况</w:t>
      </w:r>
    </w:p>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topLinePunct w:val="0"/>
        <w:autoSpaceDE w:val="0"/>
        <w:autoSpaceDN w:val="0"/>
        <w:bidi w:val="0"/>
        <w:adjustRightInd w:val="0"/>
        <w:snapToGrid w:val="0"/>
        <w:spacing w:before="0" w:beforeAutospacing="0" w:after="0" w:afterAutospacing="0" w:line="480" w:lineRule="atLeast"/>
        <w:ind w:left="0" w:right="0" w:firstLine="1800" w:firstLineChars="600"/>
        <w:jc w:val="both"/>
        <w:textAlignment w:val="baseline"/>
        <w:rPr>
          <w:rFonts w:hint="eastAsia" w:ascii="仿宋" w:hAnsi="仿宋" w:eastAsia="仿宋" w:cs="仿宋"/>
          <w:bCs/>
          <w:kern w:val="2"/>
          <w:sz w:val="30"/>
          <w:szCs w:val="30"/>
          <w:lang w:val="en-US" w:eastAsia="zh-CN" w:bidi="ar-SA"/>
        </w:rPr>
        <w:sectPr>
          <w:footerReference r:id="rId9" w:type="default"/>
          <w:pgSz w:w="11900" w:h="16830"/>
          <w:pgMar w:top="1430" w:right="1619" w:bottom="1219" w:left="1670" w:header="0" w:footer="951" w:gutter="0"/>
          <w:cols w:space="720" w:num="1"/>
        </w:sectPr>
      </w:pPr>
      <w:r>
        <w:rPr>
          <w:rFonts w:hint="eastAsia" w:ascii="仿宋" w:hAnsi="仿宋" w:eastAsia="仿宋" w:cs="仿宋"/>
          <w:bCs/>
          <w:kern w:val="2"/>
          <w:sz w:val="30"/>
          <w:szCs w:val="30"/>
          <w:lang w:val="en-US" w:eastAsia="zh-CN" w:bidi="ar-SA"/>
        </w:rPr>
        <w:t>无</w:t>
      </w:r>
    </w:p>
    <w:p>
      <w:pPr>
        <w:spacing w:line="261" w:lineRule="auto"/>
        <w:rPr>
          <w:rFonts w:ascii="Arial"/>
          <w:sz w:val="21"/>
        </w:rPr>
      </w:pPr>
    </w:p>
    <w:p>
      <w:pPr>
        <w:spacing w:line="261" w:lineRule="auto"/>
        <w:rPr>
          <w:rFonts w:ascii="Arial"/>
          <w:sz w:val="21"/>
        </w:rPr>
      </w:pPr>
    </w:p>
    <w:p>
      <w:pPr>
        <w:spacing w:before="114" w:line="224" w:lineRule="auto"/>
        <w:ind w:left="350"/>
        <w:rPr>
          <w:rFonts w:ascii="黑体" w:hAnsi="黑体" w:eastAsia="黑体" w:cs="黑体"/>
          <w:sz w:val="35"/>
          <w:szCs w:val="35"/>
        </w:rPr>
      </w:pPr>
      <w:r>
        <w:rPr>
          <w:rFonts w:ascii="黑体" w:hAnsi="黑体" w:eastAsia="黑体" w:cs="黑体"/>
          <w:b/>
          <w:bCs/>
          <w:sz w:val="35"/>
          <w:szCs w:val="35"/>
        </w:rPr>
        <w:t>附件4</w:t>
      </w:r>
    </w:p>
    <w:p>
      <w:pPr>
        <w:spacing w:before="229" w:line="218" w:lineRule="auto"/>
        <w:ind w:left="1561"/>
        <w:rPr>
          <w:rFonts w:ascii="宋体" w:hAnsi="宋体" w:eastAsia="宋体" w:cs="宋体"/>
          <w:sz w:val="45"/>
          <w:szCs w:val="45"/>
        </w:rPr>
      </w:pPr>
      <w:r>
        <w:rPr>
          <w:rFonts w:ascii="宋体" w:hAnsi="宋体" w:eastAsia="宋体" w:cs="宋体"/>
          <w:b/>
          <w:bCs/>
          <w:spacing w:val="11"/>
          <w:sz w:val="45"/>
          <w:szCs w:val="45"/>
        </w:rPr>
        <w:t>项目支出绩效评价评分表(共性)</w:t>
      </w:r>
    </w:p>
    <w:p/>
    <w:p>
      <w:pPr>
        <w:spacing w:line="44" w:lineRule="exact"/>
      </w:pPr>
    </w:p>
    <w:tbl>
      <w:tblPr>
        <w:tblStyle w:val="7"/>
        <w:tblW w:w="98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540"/>
        <w:gridCol w:w="709"/>
        <w:gridCol w:w="549"/>
        <w:gridCol w:w="789"/>
        <w:gridCol w:w="559"/>
        <w:gridCol w:w="2408"/>
        <w:gridCol w:w="2777"/>
        <w:gridCol w:w="8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94" w:type="dxa"/>
            <w:vAlign w:val="top"/>
          </w:tcPr>
          <w:p>
            <w:pPr>
              <w:spacing w:before="71" w:line="239" w:lineRule="exact"/>
              <w:ind w:left="157"/>
              <w:rPr>
                <w:rFonts w:ascii="宋体" w:hAnsi="宋体" w:eastAsia="宋体" w:cs="宋体"/>
                <w:sz w:val="18"/>
                <w:szCs w:val="18"/>
              </w:rPr>
            </w:pPr>
            <w:r>
              <w:rPr>
                <w:rFonts w:ascii="宋体" w:hAnsi="宋体" w:eastAsia="宋体" w:cs="宋体"/>
                <w:b/>
                <w:bCs/>
                <w:spacing w:val="-2"/>
                <w:position w:val="4"/>
                <w:sz w:val="18"/>
                <w:szCs w:val="18"/>
              </w:rPr>
              <w:t>一级</w:t>
            </w:r>
          </w:p>
          <w:p>
            <w:pPr>
              <w:spacing w:line="220" w:lineRule="auto"/>
              <w:ind w:left="157"/>
              <w:rPr>
                <w:rFonts w:ascii="宋体" w:hAnsi="宋体" w:eastAsia="宋体" w:cs="宋体"/>
                <w:sz w:val="18"/>
                <w:szCs w:val="18"/>
              </w:rPr>
            </w:pPr>
            <w:r>
              <w:rPr>
                <w:rFonts w:ascii="宋体" w:hAnsi="宋体" w:eastAsia="宋体" w:cs="宋体"/>
                <w:b/>
                <w:bCs/>
                <w:spacing w:val="-5"/>
                <w:sz w:val="18"/>
                <w:szCs w:val="18"/>
              </w:rPr>
              <w:t>指标</w:t>
            </w:r>
          </w:p>
        </w:tc>
        <w:tc>
          <w:tcPr>
            <w:tcW w:w="540" w:type="dxa"/>
            <w:textDirection w:val="tbRlV"/>
            <w:vAlign w:val="top"/>
          </w:tcPr>
          <w:p>
            <w:pPr>
              <w:spacing w:before="179" w:line="216" w:lineRule="auto"/>
              <w:ind w:left="91"/>
              <w:rPr>
                <w:rFonts w:ascii="宋体" w:hAnsi="宋体" w:eastAsia="宋体" w:cs="宋体"/>
                <w:sz w:val="18"/>
                <w:szCs w:val="18"/>
              </w:rPr>
            </w:pPr>
            <w:r>
              <w:rPr>
                <w:rFonts w:ascii="宋体" w:hAnsi="宋体" w:eastAsia="宋体" w:cs="宋体"/>
                <w:b/>
                <w:bCs/>
                <w:spacing w:val="13"/>
                <w:sz w:val="18"/>
                <w:szCs w:val="18"/>
              </w:rPr>
              <w:t>分值</w:t>
            </w:r>
          </w:p>
        </w:tc>
        <w:tc>
          <w:tcPr>
            <w:tcW w:w="709" w:type="dxa"/>
            <w:vAlign w:val="top"/>
          </w:tcPr>
          <w:p>
            <w:pPr>
              <w:spacing w:before="71" w:line="239" w:lineRule="exact"/>
              <w:ind w:left="163"/>
              <w:rPr>
                <w:rFonts w:ascii="宋体" w:hAnsi="宋体" w:eastAsia="宋体" w:cs="宋体"/>
                <w:sz w:val="18"/>
                <w:szCs w:val="18"/>
              </w:rPr>
            </w:pPr>
            <w:r>
              <w:rPr>
                <w:rFonts w:ascii="宋体" w:hAnsi="宋体" w:eastAsia="宋体" w:cs="宋体"/>
                <w:b/>
                <w:bCs/>
                <w:spacing w:val="-5"/>
                <w:position w:val="4"/>
                <w:sz w:val="18"/>
                <w:szCs w:val="18"/>
              </w:rPr>
              <w:t>二级</w:t>
            </w:r>
          </w:p>
          <w:p>
            <w:pPr>
              <w:spacing w:line="220" w:lineRule="auto"/>
              <w:ind w:left="163"/>
              <w:rPr>
                <w:rFonts w:ascii="宋体" w:hAnsi="宋体" w:eastAsia="宋体" w:cs="宋体"/>
                <w:sz w:val="18"/>
                <w:szCs w:val="18"/>
              </w:rPr>
            </w:pPr>
            <w:r>
              <w:rPr>
                <w:rFonts w:ascii="宋体" w:hAnsi="宋体" w:eastAsia="宋体" w:cs="宋体"/>
                <w:b/>
                <w:bCs/>
                <w:spacing w:val="-5"/>
                <w:sz w:val="18"/>
                <w:szCs w:val="18"/>
              </w:rPr>
              <w:t>指标</w:t>
            </w:r>
          </w:p>
        </w:tc>
        <w:tc>
          <w:tcPr>
            <w:tcW w:w="549" w:type="dxa"/>
            <w:textDirection w:val="tbRlV"/>
            <w:vAlign w:val="top"/>
          </w:tcPr>
          <w:p>
            <w:pPr>
              <w:spacing w:before="187" w:line="216" w:lineRule="auto"/>
              <w:ind w:left="91"/>
              <w:rPr>
                <w:rFonts w:ascii="宋体" w:hAnsi="宋体" w:eastAsia="宋体" w:cs="宋体"/>
                <w:sz w:val="18"/>
                <w:szCs w:val="18"/>
              </w:rPr>
            </w:pPr>
            <w:r>
              <w:rPr>
                <w:rFonts w:ascii="宋体" w:hAnsi="宋体" w:eastAsia="宋体" w:cs="宋体"/>
                <w:b/>
                <w:bCs/>
                <w:spacing w:val="8"/>
                <w:sz w:val="18"/>
                <w:szCs w:val="18"/>
              </w:rPr>
              <w:t>分值</w:t>
            </w:r>
          </w:p>
        </w:tc>
        <w:tc>
          <w:tcPr>
            <w:tcW w:w="789" w:type="dxa"/>
            <w:vAlign w:val="top"/>
          </w:tcPr>
          <w:p>
            <w:pPr>
              <w:spacing w:before="61" w:line="239" w:lineRule="exact"/>
              <w:ind w:left="205"/>
              <w:rPr>
                <w:rFonts w:ascii="宋体" w:hAnsi="宋体" w:eastAsia="宋体" w:cs="宋体"/>
                <w:sz w:val="18"/>
                <w:szCs w:val="18"/>
              </w:rPr>
            </w:pPr>
            <w:r>
              <w:rPr>
                <w:rFonts w:ascii="宋体" w:hAnsi="宋体" w:eastAsia="宋体" w:cs="宋体"/>
                <w:b/>
                <w:bCs/>
                <w:spacing w:val="-4"/>
                <w:position w:val="4"/>
                <w:sz w:val="18"/>
                <w:szCs w:val="18"/>
              </w:rPr>
              <w:t>三级</w:t>
            </w:r>
          </w:p>
          <w:p>
            <w:pPr>
              <w:spacing w:line="220" w:lineRule="auto"/>
              <w:ind w:left="205"/>
              <w:rPr>
                <w:rFonts w:ascii="宋体" w:hAnsi="宋体" w:eastAsia="宋体" w:cs="宋体"/>
                <w:sz w:val="18"/>
                <w:szCs w:val="18"/>
              </w:rPr>
            </w:pPr>
            <w:r>
              <w:rPr>
                <w:rFonts w:ascii="宋体" w:hAnsi="宋体" w:eastAsia="宋体" w:cs="宋体"/>
                <w:b/>
                <w:bCs/>
                <w:spacing w:val="-5"/>
                <w:sz w:val="18"/>
                <w:szCs w:val="18"/>
              </w:rPr>
              <w:t>指标</w:t>
            </w:r>
          </w:p>
        </w:tc>
        <w:tc>
          <w:tcPr>
            <w:tcW w:w="559" w:type="dxa"/>
            <w:textDirection w:val="tbRlV"/>
            <w:vAlign w:val="top"/>
          </w:tcPr>
          <w:p>
            <w:pPr>
              <w:spacing w:before="185" w:line="216" w:lineRule="auto"/>
              <w:ind w:left="91"/>
              <w:rPr>
                <w:rFonts w:ascii="宋体" w:hAnsi="宋体" w:eastAsia="宋体" w:cs="宋体"/>
                <w:sz w:val="18"/>
                <w:szCs w:val="18"/>
              </w:rPr>
            </w:pPr>
            <w:r>
              <w:rPr>
                <w:rFonts w:ascii="宋体" w:hAnsi="宋体" w:eastAsia="宋体" w:cs="宋体"/>
                <w:b/>
                <w:bCs/>
                <w:spacing w:val="3"/>
                <w:sz w:val="18"/>
                <w:szCs w:val="18"/>
              </w:rPr>
              <w:t>分值</w:t>
            </w:r>
          </w:p>
        </w:tc>
        <w:tc>
          <w:tcPr>
            <w:tcW w:w="2408" w:type="dxa"/>
            <w:vAlign w:val="top"/>
          </w:tcPr>
          <w:p>
            <w:pPr>
              <w:spacing w:before="200" w:line="220" w:lineRule="auto"/>
              <w:ind w:left="807"/>
              <w:rPr>
                <w:rFonts w:ascii="宋体" w:hAnsi="宋体" w:eastAsia="宋体" w:cs="宋体"/>
                <w:sz w:val="18"/>
                <w:szCs w:val="18"/>
              </w:rPr>
            </w:pPr>
            <w:r>
              <w:rPr>
                <w:rFonts w:ascii="宋体" w:hAnsi="宋体" w:eastAsia="宋体" w:cs="宋体"/>
                <w:b/>
                <w:bCs/>
                <w:spacing w:val="-4"/>
                <w:sz w:val="18"/>
                <w:szCs w:val="18"/>
              </w:rPr>
              <w:t>具体指标</w:t>
            </w:r>
          </w:p>
        </w:tc>
        <w:tc>
          <w:tcPr>
            <w:tcW w:w="2777" w:type="dxa"/>
            <w:vAlign w:val="top"/>
          </w:tcPr>
          <w:p>
            <w:pPr>
              <w:spacing w:before="198" w:line="218" w:lineRule="auto"/>
              <w:ind w:left="1009"/>
              <w:rPr>
                <w:rFonts w:ascii="宋体" w:hAnsi="宋体" w:eastAsia="宋体" w:cs="宋体"/>
                <w:sz w:val="18"/>
                <w:szCs w:val="18"/>
              </w:rPr>
            </w:pPr>
            <w:r>
              <w:rPr>
                <w:rFonts w:ascii="宋体" w:hAnsi="宋体" w:eastAsia="宋体" w:cs="宋体"/>
                <w:b/>
                <w:bCs/>
                <w:spacing w:val="8"/>
                <w:sz w:val="18"/>
                <w:szCs w:val="18"/>
              </w:rPr>
              <w:t>评价标准</w:t>
            </w:r>
          </w:p>
        </w:tc>
        <w:tc>
          <w:tcPr>
            <w:tcW w:w="804" w:type="dxa"/>
            <w:vAlign w:val="top"/>
          </w:tcPr>
          <w:p>
            <w:pPr>
              <w:spacing w:before="70" w:line="249" w:lineRule="exact"/>
              <w:ind w:left="222"/>
              <w:rPr>
                <w:rFonts w:ascii="宋体" w:hAnsi="宋体" w:eastAsia="宋体" w:cs="宋体"/>
                <w:sz w:val="18"/>
                <w:szCs w:val="18"/>
              </w:rPr>
            </w:pPr>
            <w:r>
              <w:rPr>
                <w:rFonts w:ascii="宋体" w:hAnsi="宋体" w:eastAsia="宋体" w:cs="宋体"/>
                <w:b/>
                <w:bCs/>
                <w:spacing w:val="-1"/>
                <w:position w:val="4"/>
                <w:sz w:val="18"/>
                <w:szCs w:val="18"/>
              </w:rPr>
              <w:t>自评</w:t>
            </w:r>
          </w:p>
          <w:p>
            <w:pPr>
              <w:spacing w:line="219" w:lineRule="auto"/>
              <w:ind w:left="222"/>
              <w:rPr>
                <w:rFonts w:ascii="宋体" w:hAnsi="宋体" w:eastAsia="宋体" w:cs="宋体"/>
                <w:sz w:val="18"/>
                <w:szCs w:val="18"/>
              </w:rPr>
            </w:pPr>
            <w:r>
              <w:rPr>
                <w:rFonts w:ascii="宋体" w:hAnsi="宋体" w:eastAsia="宋体" w:cs="宋体"/>
                <w:b/>
                <w:bCs/>
                <w:spacing w:val="-4"/>
                <w:sz w:val="18"/>
                <w:szCs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94" w:type="dxa"/>
            <w:vMerge w:val="restart"/>
            <w:tcBorders>
              <w:bottom w:val="nil"/>
            </w:tcBorders>
            <w:textDirection w:val="tbRlV"/>
            <w:vAlign w:val="top"/>
          </w:tcPr>
          <w:p>
            <w:pPr>
              <w:spacing w:before="259" w:line="216" w:lineRule="auto"/>
              <w:ind w:left="2101"/>
              <w:rPr>
                <w:rFonts w:ascii="宋体" w:hAnsi="宋体" w:eastAsia="宋体" w:cs="宋体"/>
                <w:sz w:val="18"/>
                <w:szCs w:val="18"/>
              </w:rPr>
            </w:pPr>
            <w:r>
              <w:rPr>
                <w:rFonts w:ascii="宋体" w:hAnsi="宋体" w:eastAsia="宋体" w:cs="宋体"/>
                <w:spacing w:val="-3"/>
                <w:sz w:val="18"/>
                <w:szCs w:val="18"/>
              </w:rPr>
              <w:t>项目决策</w:t>
            </w:r>
          </w:p>
        </w:tc>
        <w:tc>
          <w:tcPr>
            <w:tcW w:w="540" w:type="dxa"/>
            <w:vMerge w:val="restart"/>
            <w:tcBorders>
              <w:bottom w:val="nil"/>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before="59" w:line="183" w:lineRule="auto"/>
              <w:ind w:left="170"/>
              <w:rPr>
                <w:rFonts w:ascii="宋体" w:hAnsi="宋体" w:eastAsia="宋体" w:cs="宋体"/>
                <w:sz w:val="18"/>
                <w:szCs w:val="18"/>
              </w:rPr>
            </w:pPr>
            <w:r>
              <w:rPr>
                <w:rFonts w:ascii="宋体" w:hAnsi="宋体" w:eastAsia="宋体" w:cs="宋体"/>
                <w:spacing w:val="-3"/>
                <w:sz w:val="18"/>
                <w:szCs w:val="18"/>
              </w:rPr>
              <w:t>20</w:t>
            </w:r>
          </w:p>
        </w:tc>
        <w:tc>
          <w:tcPr>
            <w:tcW w:w="709" w:type="dxa"/>
            <w:textDirection w:val="tbRlV"/>
            <w:vAlign w:val="top"/>
          </w:tcPr>
          <w:p>
            <w:pPr>
              <w:spacing w:before="267" w:line="217" w:lineRule="auto"/>
              <w:ind w:left="120"/>
              <w:rPr>
                <w:rFonts w:ascii="宋体" w:hAnsi="宋体" w:eastAsia="宋体" w:cs="宋体"/>
                <w:sz w:val="18"/>
                <w:szCs w:val="18"/>
              </w:rPr>
            </w:pPr>
            <w:r>
              <w:rPr>
                <w:rFonts w:ascii="宋体" w:hAnsi="宋体" w:eastAsia="宋体" w:cs="宋体"/>
                <w:spacing w:val="3"/>
                <w:sz w:val="18"/>
                <w:szCs w:val="18"/>
              </w:rPr>
              <w:t>项目目标</w:t>
            </w:r>
          </w:p>
        </w:tc>
        <w:tc>
          <w:tcPr>
            <w:tcW w:w="549" w:type="dxa"/>
            <w:vAlign w:val="top"/>
          </w:tcPr>
          <w:p>
            <w:pPr>
              <w:spacing w:line="373" w:lineRule="auto"/>
              <w:rPr>
                <w:rFonts w:ascii="Arial"/>
                <w:sz w:val="21"/>
              </w:rPr>
            </w:pPr>
          </w:p>
          <w:p>
            <w:pPr>
              <w:spacing w:before="59" w:line="183" w:lineRule="auto"/>
              <w:ind w:left="221"/>
              <w:rPr>
                <w:rFonts w:ascii="宋体" w:hAnsi="宋体" w:eastAsia="宋体" w:cs="宋体"/>
                <w:sz w:val="18"/>
                <w:szCs w:val="18"/>
              </w:rPr>
            </w:pPr>
            <w:r>
              <w:rPr>
                <w:rFonts w:ascii="宋体" w:hAnsi="宋体" w:eastAsia="宋体" w:cs="宋体"/>
                <w:sz w:val="18"/>
                <w:szCs w:val="18"/>
              </w:rPr>
              <w:t>4</w:t>
            </w:r>
          </w:p>
        </w:tc>
        <w:tc>
          <w:tcPr>
            <w:tcW w:w="789" w:type="dxa"/>
            <w:vAlign w:val="top"/>
          </w:tcPr>
          <w:p>
            <w:pPr>
              <w:spacing w:before="248" w:line="240" w:lineRule="exact"/>
              <w:ind w:left="203"/>
              <w:rPr>
                <w:rFonts w:ascii="宋体" w:hAnsi="宋体" w:eastAsia="宋体" w:cs="宋体"/>
                <w:sz w:val="18"/>
                <w:szCs w:val="18"/>
              </w:rPr>
            </w:pPr>
            <w:r>
              <w:rPr>
                <w:rFonts w:ascii="宋体" w:hAnsi="宋体" w:eastAsia="宋体" w:cs="宋体"/>
                <w:spacing w:val="7"/>
                <w:position w:val="4"/>
                <w:sz w:val="18"/>
                <w:szCs w:val="18"/>
              </w:rPr>
              <w:t>目标</w:t>
            </w:r>
          </w:p>
          <w:p>
            <w:pPr>
              <w:spacing w:line="219" w:lineRule="auto"/>
              <w:ind w:left="203"/>
              <w:rPr>
                <w:rFonts w:ascii="宋体" w:hAnsi="宋体" w:eastAsia="宋体" w:cs="宋体"/>
                <w:sz w:val="18"/>
                <w:szCs w:val="18"/>
              </w:rPr>
            </w:pPr>
            <w:r>
              <w:rPr>
                <w:rFonts w:ascii="宋体" w:hAnsi="宋体" w:eastAsia="宋体" w:cs="宋体"/>
                <w:spacing w:val="4"/>
                <w:sz w:val="18"/>
                <w:szCs w:val="18"/>
              </w:rPr>
              <w:t>内容</w:t>
            </w:r>
          </w:p>
        </w:tc>
        <w:tc>
          <w:tcPr>
            <w:tcW w:w="559" w:type="dxa"/>
            <w:vAlign w:val="top"/>
          </w:tcPr>
          <w:p>
            <w:pPr>
              <w:spacing w:line="373"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vAlign w:val="top"/>
          </w:tcPr>
          <w:p>
            <w:pPr>
              <w:spacing w:before="259" w:line="227" w:lineRule="auto"/>
              <w:ind w:left="84" w:right="145"/>
              <w:rPr>
                <w:rFonts w:ascii="宋体" w:hAnsi="宋体" w:eastAsia="宋体" w:cs="宋体"/>
                <w:sz w:val="18"/>
                <w:szCs w:val="18"/>
              </w:rPr>
            </w:pPr>
            <w:r>
              <w:rPr>
                <w:rFonts w:ascii="宋体" w:hAnsi="宋体" w:eastAsia="宋体" w:cs="宋体"/>
                <w:spacing w:val="-1"/>
                <w:sz w:val="18"/>
                <w:szCs w:val="18"/>
              </w:rPr>
              <w:t>设立了项目绩效目标；目标</w:t>
            </w:r>
            <w:r>
              <w:rPr>
                <w:rFonts w:ascii="宋体" w:hAnsi="宋体" w:eastAsia="宋体" w:cs="宋体"/>
                <w:spacing w:val="1"/>
                <w:sz w:val="18"/>
                <w:szCs w:val="18"/>
              </w:rPr>
              <w:t xml:space="preserve"> </w:t>
            </w:r>
            <w:r>
              <w:rPr>
                <w:rFonts w:ascii="宋体" w:hAnsi="宋体" w:eastAsia="宋体" w:cs="宋体"/>
                <w:sz w:val="18"/>
                <w:szCs w:val="18"/>
              </w:rPr>
              <w:t>明确；目标细化；目标量化</w:t>
            </w:r>
          </w:p>
        </w:tc>
        <w:tc>
          <w:tcPr>
            <w:tcW w:w="2777" w:type="dxa"/>
            <w:vAlign w:val="top"/>
          </w:tcPr>
          <w:p>
            <w:pPr>
              <w:spacing w:before="26" w:line="217" w:lineRule="auto"/>
              <w:ind w:left="86"/>
              <w:rPr>
                <w:rFonts w:ascii="宋体" w:hAnsi="宋体" w:eastAsia="宋体" w:cs="宋体"/>
                <w:sz w:val="18"/>
                <w:szCs w:val="18"/>
              </w:rPr>
            </w:pPr>
            <w:r>
              <w:rPr>
                <w:rFonts w:ascii="宋体" w:hAnsi="宋体" w:eastAsia="宋体" w:cs="宋体"/>
                <w:spacing w:val="21"/>
                <w:sz w:val="18"/>
                <w:szCs w:val="18"/>
              </w:rPr>
              <w:t>①设有目标(1分)</w:t>
            </w:r>
          </w:p>
          <w:p>
            <w:pPr>
              <w:spacing w:before="38" w:line="217" w:lineRule="auto"/>
              <w:ind w:left="86"/>
              <w:rPr>
                <w:rFonts w:ascii="宋体" w:hAnsi="宋体" w:eastAsia="宋体" w:cs="宋体"/>
                <w:sz w:val="18"/>
                <w:szCs w:val="18"/>
              </w:rPr>
            </w:pPr>
            <w:r>
              <w:rPr>
                <w:rFonts w:ascii="宋体" w:hAnsi="宋体" w:eastAsia="宋体" w:cs="宋体"/>
                <w:spacing w:val="21"/>
                <w:sz w:val="18"/>
                <w:szCs w:val="18"/>
              </w:rPr>
              <w:t>②目标明确(1分)</w:t>
            </w:r>
          </w:p>
          <w:p>
            <w:pPr>
              <w:spacing w:before="8" w:line="217" w:lineRule="auto"/>
              <w:ind w:left="86"/>
              <w:rPr>
                <w:rFonts w:ascii="宋体" w:hAnsi="宋体" w:eastAsia="宋体" w:cs="宋体"/>
                <w:sz w:val="18"/>
                <w:szCs w:val="18"/>
              </w:rPr>
            </w:pPr>
            <w:r>
              <w:rPr>
                <w:rFonts w:ascii="宋体" w:hAnsi="宋体" w:eastAsia="宋体" w:cs="宋体"/>
                <w:spacing w:val="21"/>
                <w:sz w:val="18"/>
                <w:szCs w:val="18"/>
              </w:rPr>
              <w:t>③目标细化(1分)</w:t>
            </w:r>
          </w:p>
          <w:p>
            <w:pPr>
              <w:spacing w:before="38" w:line="217" w:lineRule="auto"/>
              <w:ind w:left="86"/>
              <w:rPr>
                <w:rFonts w:ascii="宋体" w:hAnsi="宋体" w:eastAsia="宋体" w:cs="宋体"/>
                <w:sz w:val="18"/>
                <w:szCs w:val="18"/>
              </w:rPr>
            </w:pPr>
            <w:r>
              <w:rPr>
                <w:rFonts w:ascii="宋体" w:hAnsi="宋体" w:eastAsia="宋体" w:cs="宋体"/>
                <w:spacing w:val="23"/>
                <w:sz w:val="18"/>
                <w:szCs w:val="18"/>
              </w:rPr>
              <w:t>④目标量化(1分)</w:t>
            </w:r>
          </w:p>
        </w:tc>
        <w:tc>
          <w:tcPr>
            <w:tcW w:w="804" w:type="dxa"/>
            <w:vAlign w:val="center"/>
          </w:tcPr>
          <w:p>
            <w:pPr>
              <w:jc w:val="center"/>
              <w:rPr>
                <w:rFonts w:hint="eastAsia" w:ascii="Arial" w:eastAsia="宋体"/>
                <w:sz w:val="21"/>
                <w:lang w:val="en-US" w:eastAsia="zh-CN"/>
              </w:rPr>
            </w:pPr>
            <w:r>
              <w:rPr>
                <w:rFonts w:hint="eastAsia" w:eastAsia="宋体"/>
                <w:sz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8" w:line="216" w:lineRule="auto"/>
              <w:ind w:left="752"/>
              <w:rPr>
                <w:rFonts w:ascii="宋体" w:hAnsi="宋体" w:eastAsia="宋体" w:cs="宋体"/>
                <w:sz w:val="18"/>
                <w:szCs w:val="18"/>
              </w:rPr>
            </w:pPr>
            <w:r>
              <w:rPr>
                <w:rFonts w:ascii="宋体" w:hAnsi="宋体" w:eastAsia="宋体" w:cs="宋体"/>
                <w:sz w:val="18"/>
                <w:szCs w:val="18"/>
              </w:rPr>
              <w:t>决策过程</w:t>
            </w:r>
          </w:p>
        </w:tc>
        <w:tc>
          <w:tcPr>
            <w:tcW w:w="549"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before="59" w:line="183" w:lineRule="auto"/>
              <w:ind w:left="221"/>
              <w:rPr>
                <w:rFonts w:ascii="宋体" w:hAnsi="宋体" w:eastAsia="宋体" w:cs="宋体"/>
                <w:sz w:val="18"/>
                <w:szCs w:val="18"/>
              </w:rPr>
            </w:pPr>
            <w:r>
              <w:rPr>
                <w:rFonts w:ascii="宋体" w:hAnsi="宋体" w:eastAsia="宋体" w:cs="宋体"/>
                <w:sz w:val="18"/>
                <w:szCs w:val="18"/>
              </w:rPr>
              <w:t>8</w:t>
            </w:r>
          </w:p>
        </w:tc>
        <w:tc>
          <w:tcPr>
            <w:tcW w:w="789" w:type="dxa"/>
            <w:vAlign w:val="top"/>
          </w:tcPr>
          <w:p>
            <w:pPr>
              <w:spacing w:line="358" w:lineRule="auto"/>
              <w:rPr>
                <w:rFonts w:ascii="Arial"/>
                <w:sz w:val="21"/>
              </w:rPr>
            </w:pPr>
          </w:p>
          <w:p>
            <w:pPr>
              <w:spacing w:before="58" w:line="250" w:lineRule="exact"/>
              <w:ind w:left="203"/>
              <w:rPr>
                <w:rFonts w:ascii="宋体" w:hAnsi="宋体" w:eastAsia="宋体" w:cs="宋体"/>
                <w:sz w:val="18"/>
                <w:szCs w:val="18"/>
              </w:rPr>
            </w:pPr>
            <w:r>
              <w:rPr>
                <w:rFonts w:ascii="宋体" w:hAnsi="宋体" w:eastAsia="宋体" w:cs="宋体"/>
                <w:spacing w:val="3"/>
                <w:position w:val="5"/>
                <w:sz w:val="18"/>
                <w:szCs w:val="18"/>
              </w:rPr>
              <w:t>决策</w:t>
            </w:r>
          </w:p>
          <w:p>
            <w:pPr>
              <w:spacing w:line="218" w:lineRule="auto"/>
              <w:ind w:left="203"/>
              <w:rPr>
                <w:rFonts w:ascii="宋体" w:hAnsi="宋体" w:eastAsia="宋体" w:cs="宋体"/>
                <w:sz w:val="18"/>
                <w:szCs w:val="18"/>
              </w:rPr>
            </w:pPr>
            <w:r>
              <w:rPr>
                <w:rFonts w:ascii="宋体" w:hAnsi="宋体" w:eastAsia="宋体" w:cs="宋体"/>
                <w:spacing w:val="-3"/>
                <w:sz w:val="18"/>
                <w:szCs w:val="18"/>
              </w:rPr>
              <w:t>依据</w:t>
            </w:r>
          </w:p>
        </w:tc>
        <w:tc>
          <w:tcPr>
            <w:tcW w:w="559" w:type="dxa"/>
            <w:vAlign w:val="top"/>
          </w:tcPr>
          <w:p>
            <w:pPr>
              <w:spacing w:line="266" w:lineRule="auto"/>
              <w:rPr>
                <w:rFonts w:ascii="Arial"/>
                <w:sz w:val="21"/>
              </w:rPr>
            </w:pPr>
          </w:p>
          <w:p>
            <w:pPr>
              <w:spacing w:line="267"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vAlign w:val="top"/>
          </w:tcPr>
          <w:p>
            <w:pPr>
              <w:spacing w:before="188"/>
              <w:ind w:left="84" w:right="62"/>
              <w:jc w:val="both"/>
              <w:rPr>
                <w:rFonts w:ascii="宋体" w:hAnsi="宋体" w:eastAsia="宋体" w:cs="宋体"/>
                <w:sz w:val="18"/>
                <w:szCs w:val="18"/>
              </w:rPr>
            </w:pPr>
            <w:r>
              <w:rPr>
                <w:rFonts w:ascii="宋体" w:hAnsi="宋体" w:eastAsia="宋体" w:cs="宋体"/>
                <w:spacing w:val="7"/>
                <w:sz w:val="18"/>
                <w:szCs w:val="18"/>
              </w:rPr>
              <w:t>有关法律法规的明确规定；</w:t>
            </w:r>
            <w:r>
              <w:rPr>
                <w:rFonts w:ascii="宋体" w:hAnsi="宋体" w:eastAsia="宋体" w:cs="宋体"/>
                <w:spacing w:val="5"/>
                <w:sz w:val="18"/>
                <w:szCs w:val="18"/>
              </w:rPr>
              <w:t xml:space="preserve"> </w:t>
            </w:r>
            <w:r>
              <w:rPr>
                <w:rFonts w:ascii="宋体" w:hAnsi="宋体" w:eastAsia="宋体" w:cs="宋体"/>
                <w:spacing w:val="-1"/>
                <w:sz w:val="18"/>
                <w:szCs w:val="18"/>
              </w:rPr>
              <w:t>某一经济社会发展规划；某</w:t>
            </w:r>
            <w:r>
              <w:rPr>
                <w:rFonts w:ascii="宋体" w:hAnsi="宋体" w:eastAsia="宋体" w:cs="宋体"/>
                <w:spacing w:val="1"/>
                <w:sz w:val="18"/>
                <w:szCs w:val="18"/>
              </w:rPr>
              <w:t xml:space="preserve">  </w:t>
            </w:r>
            <w:r>
              <w:rPr>
                <w:rFonts w:ascii="宋体" w:hAnsi="宋体" w:eastAsia="宋体" w:cs="宋体"/>
                <w:spacing w:val="-1"/>
                <w:sz w:val="18"/>
                <w:szCs w:val="18"/>
              </w:rPr>
              <w:t>部门年度工作计划；某一实</w:t>
            </w:r>
            <w:r>
              <w:rPr>
                <w:rFonts w:ascii="宋体" w:hAnsi="宋体" w:eastAsia="宋体" w:cs="宋体"/>
                <w:sz w:val="18"/>
                <w:szCs w:val="18"/>
              </w:rPr>
              <w:t xml:space="preserve">  </w:t>
            </w:r>
            <w:r>
              <w:rPr>
                <w:rFonts w:ascii="宋体" w:hAnsi="宋体" w:eastAsia="宋体" w:cs="宋体"/>
                <w:spacing w:val="1"/>
                <w:sz w:val="18"/>
                <w:szCs w:val="18"/>
              </w:rPr>
              <w:t>际问题和需求</w:t>
            </w:r>
          </w:p>
        </w:tc>
        <w:tc>
          <w:tcPr>
            <w:tcW w:w="2777" w:type="dxa"/>
            <w:vAlign w:val="top"/>
          </w:tcPr>
          <w:p>
            <w:pPr>
              <w:spacing w:before="57" w:line="217" w:lineRule="auto"/>
              <w:ind w:left="86"/>
              <w:rPr>
                <w:rFonts w:ascii="宋体" w:hAnsi="宋体" w:eastAsia="宋体" w:cs="宋体"/>
                <w:sz w:val="18"/>
                <w:szCs w:val="18"/>
              </w:rPr>
            </w:pPr>
            <w:r>
              <w:rPr>
                <w:rFonts w:ascii="宋体" w:hAnsi="宋体" w:eastAsia="宋体" w:cs="宋体"/>
                <w:spacing w:val="17"/>
                <w:sz w:val="18"/>
                <w:szCs w:val="18"/>
              </w:rPr>
              <w:t>①符合法律法规(1分)</w:t>
            </w:r>
          </w:p>
          <w:p>
            <w:pPr>
              <w:spacing w:before="28" w:line="217" w:lineRule="auto"/>
              <w:ind w:left="107"/>
              <w:rPr>
                <w:rFonts w:ascii="宋体" w:hAnsi="宋体" w:eastAsia="宋体" w:cs="宋体"/>
                <w:sz w:val="18"/>
                <w:szCs w:val="18"/>
              </w:rPr>
            </w:pPr>
            <w:r>
              <w:rPr>
                <w:rFonts w:ascii="宋体" w:hAnsi="宋体" w:eastAsia="宋体" w:cs="宋体"/>
                <w:spacing w:val="11"/>
                <w:sz w:val="18"/>
                <w:szCs w:val="18"/>
              </w:rPr>
              <w:t>②符合经济社会发展规划(1分)</w:t>
            </w:r>
          </w:p>
          <w:p>
            <w:pPr>
              <w:spacing w:before="48" w:line="217" w:lineRule="auto"/>
              <w:ind w:left="86"/>
              <w:rPr>
                <w:rFonts w:ascii="宋体" w:hAnsi="宋体" w:eastAsia="宋体" w:cs="宋体"/>
                <w:sz w:val="18"/>
                <w:szCs w:val="18"/>
              </w:rPr>
            </w:pPr>
            <w:r>
              <w:rPr>
                <w:rFonts w:ascii="宋体" w:hAnsi="宋体" w:eastAsia="宋体" w:cs="宋体"/>
                <w:spacing w:val="14"/>
                <w:sz w:val="18"/>
                <w:szCs w:val="18"/>
              </w:rPr>
              <w:t>③部门年度工作计划(1分)</w:t>
            </w:r>
          </w:p>
          <w:p>
            <w:pPr>
              <w:spacing w:before="28" w:line="216" w:lineRule="auto"/>
              <w:ind w:left="86" w:right="20" w:firstLine="9"/>
              <w:rPr>
                <w:rFonts w:ascii="宋体" w:hAnsi="宋体" w:eastAsia="宋体" w:cs="宋体"/>
                <w:sz w:val="18"/>
                <w:szCs w:val="18"/>
              </w:rPr>
            </w:pPr>
            <w:r>
              <w:rPr>
                <w:rFonts w:ascii="宋体" w:hAnsi="宋体" w:eastAsia="宋体" w:cs="宋体"/>
                <w:spacing w:val="2"/>
                <w:sz w:val="18"/>
                <w:szCs w:val="18"/>
              </w:rPr>
              <w:t>④针对某一实际问题和需求(1分)</w:t>
            </w:r>
            <w:r>
              <w:rPr>
                <w:rFonts w:ascii="宋体" w:hAnsi="宋体" w:eastAsia="宋体" w:cs="宋体"/>
                <w:spacing w:val="6"/>
                <w:sz w:val="18"/>
                <w:szCs w:val="18"/>
              </w:rPr>
              <w:t xml:space="preserve"> </w:t>
            </w:r>
            <w:r>
              <w:rPr>
                <w:rFonts w:ascii="宋体" w:hAnsi="宋体" w:eastAsia="宋体" w:cs="宋体"/>
                <w:spacing w:val="8"/>
                <w:sz w:val="18"/>
                <w:szCs w:val="18"/>
              </w:rPr>
              <w:t>以上③需提供佐证资料。</w:t>
            </w:r>
          </w:p>
        </w:tc>
        <w:tc>
          <w:tcPr>
            <w:tcW w:w="804" w:type="dxa"/>
            <w:vAlign w:val="center"/>
          </w:tcPr>
          <w:p>
            <w:pPr>
              <w:jc w:val="center"/>
              <w:rPr>
                <w:rFonts w:hint="eastAsia" w:ascii="Arial" w:eastAsia="宋体"/>
                <w:sz w:val="21"/>
                <w:lang w:val="en-US" w:eastAsia="zh-CN"/>
              </w:rPr>
            </w:pPr>
            <w:r>
              <w:rPr>
                <w:rFonts w:hint="eastAsia" w:eastAsia="宋体"/>
                <w:sz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270" w:line="240" w:lineRule="exact"/>
              <w:ind w:left="203"/>
              <w:rPr>
                <w:rFonts w:ascii="宋体" w:hAnsi="宋体" w:eastAsia="宋体" w:cs="宋体"/>
                <w:sz w:val="18"/>
                <w:szCs w:val="18"/>
              </w:rPr>
            </w:pPr>
            <w:r>
              <w:rPr>
                <w:rFonts w:ascii="宋体" w:hAnsi="宋体" w:eastAsia="宋体" w:cs="宋体"/>
                <w:spacing w:val="3"/>
                <w:position w:val="4"/>
                <w:sz w:val="18"/>
                <w:szCs w:val="18"/>
              </w:rPr>
              <w:t>决策</w:t>
            </w:r>
          </w:p>
          <w:p>
            <w:pPr>
              <w:spacing w:line="220" w:lineRule="auto"/>
              <w:ind w:left="203"/>
              <w:rPr>
                <w:rFonts w:ascii="宋体" w:hAnsi="宋体" w:eastAsia="宋体" w:cs="宋体"/>
                <w:sz w:val="18"/>
                <w:szCs w:val="18"/>
              </w:rPr>
            </w:pPr>
            <w:r>
              <w:rPr>
                <w:rFonts w:ascii="宋体" w:hAnsi="宋体" w:eastAsia="宋体" w:cs="宋体"/>
                <w:spacing w:val="-2"/>
                <w:sz w:val="18"/>
                <w:szCs w:val="18"/>
              </w:rPr>
              <w:t>程序</w:t>
            </w:r>
          </w:p>
        </w:tc>
        <w:tc>
          <w:tcPr>
            <w:tcW w:w="559" w:type="dxa"/>
            <w:vAlign w:val="top"/>
          </w:tcPr>
          <w:p>
            <w:pPr>
              <w:spacing w:line="385"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vAlign w:val="top"/>
          </w:tcPr>
          <w:p>
            <w:pPr>
              <w:spacing w:before="39" w:line="228" w:lineRule="auto"/>
              <w:ind w:left="84" w:right="62"/>
              <w:rPr>
                <w:rFonts w:ascii="宋体" w:hAnsi="宋体" w:eastAsia="宋体" w:cs="宋体"/>
                <w:sz w:val="18"/>
                <w:szCs w:val="18"/>
              </w:rPr>
            </w:pPr>
            <w:r>
              <w:rPr>
                <w:rFonts w:ascii="宋体" w:hAnsi="宋体" w:eastAsia="宋体" w:cs="宋体"/>
                <w:spacing w:val="7"/>
                <w:sz w:val="18"/>
                <w:szCs w:val="18"/>
              </w:rPr>
              <w:t>项目符合申报条件；申报、</w:t>
            </w:r>
            <w:r>
              <w:rPr>
                <w:rFonts w:ascii="宋体" w:hAnsi="宋体" w:eastAsia="宋体" w:cs="宋体"/>
                <w:spacing w:val="5"/>
                <w:sz w:val="18"/>
                <w:szCs w:val="18"/>
              </w:rPr>
              <w:t xml:space="preserve"> </w:t>
            </w:r>
            <w:r>
              <w:rPr>
                <w:rFonts w:ascii="宋体" w:hAnsi="宋体" w:eastAsia="宋体" w:cs="宋体"/>
                <w:spacing w:val="-1"/>
                <w:sz w:val="18"/>
                <w:szCs w:val="18"/>
              </w:rPr>
              <w:t>批复程序符合相关管理办</w:t>
            </w:r>
          </w:p>
          <w:p>
            <w:pPr>
              <w:spacing w:before="26" w:line="223" w:lineRule="auto"/>
              <w:ind w:left="84" w:right="160"/>
              <w:rPr>
                <w:rFonts w:ascii="宋体" w:hAnsi="宋体" w:eastAsia="宋体" w:cs="宋体"/>
                <w:sz w:val="18"/>
                <w:szCs w:val="18"/>
              </w:rPr>
            </w:pPr>
            <w:r>
              <w:rPr>
                <w:rFonts w:ascii="宋体" w:hAnsi="宋体" w:eastAsia="宋体" w:cs="宋体"/>
                <w:spacing w:val="-1"/>
                <w:sz w:val="18"/>
                <w:szCs w:val="18"/>
              </w:rPr>
              <w:t>法；项目调整履行了相应手</w:t>
            </w:r>
            <w:r>
              <w:rPr>
                <w:rFonts w:ascii="宋体" w:hAnsi="宋体" w:eastAsia="宋体" w:cs="宋体"/>
                <w:spacing w:val="3"/>
                <w:sz w:val="18"/>
                <w:szCs w:val="18"/>
              </w:rPr>
              <w:t xml:space="preserve"> </w:t>
            </w:r>
            <w:r>
              <w:rPr>
                <w:rFonts w:ascii="宋体" w:hAnsi="宋体" w:eastAsia="宋体" w:cs="宋体"/>
                <w:sz w:val="18"/>
                <w:szCs w:val="18"/>
              </w:rPr>
              <w:t>续</w:t>
            </w:r>
          </w:p>
        </w:tc>
        <w:tc>
          <w:tcPr>
            <w:tcW w:w="2777" w:type="dxa"/>
            <w:vAlign w:val="top"/>
          </w:tcPr>
          <w:p>
            <w:pPr>
              <w:spacing w:before="48" w:line="217" w:lineRule="auto"/>
              <w:ind w:left="86"/>
              <w:rPr>
                <w:rFonts w:ascii="宋体" w:hAnsi="宋体" w:eastAsia="宋体" w:cs="宋体"/>
                <w:sz w:val="18"/>
                <w:szCs w:val="18"/>
              </w:rPr>
            </w:pPr>
            <w:r>
              <w:rPr>
                <w:rFonts w:ascii="宋体" w:hAnsi="宋体" w:eastAsia="宋体" w:cs="宋体"/>
                <w:spacing w:val="17"/>
                <w:sz w:val="18"/>
                <w:szCs w:val="18"/>
              </w:rPr>
              <w:t>①符合申报条件(2分)</w:t>
            </w:r>
          </w:p>
          <w:p>
            <w:pPr>
              <w:spacing w:before="17" w:line="234" w:lineRule="auto"/>
              <w:ind w:left="86" w:right="165"/>
              <w:rPr>
                <w:rFonts w:ascii="宋体" w:hAnsi="宋体" w:eastAsia="宋体" w:cs="宋体"/>
                <w:sz w:val="18"/>
                <w:szCs w:val="18"/>
              </w:rPr>
            </w:pPr>
            <w:r>
              <w:rPr>
                <w:rFonts w:ascii="宋体" w:hAnsi="宋体" w:eastAsia="宋体" w:cs="宋体"/>
                <w:spacing w:val="-1"/>
                <w:sz w:val="18"/>
                <w:szCs w:val="18"/>
              </w:rPr>
              <w:t>②项目申报、批复程序符合管理</w:t>
            </w:r>
            <w:r>
              <w:rPr>
                <w:rFonts w:ascii="宋体" w:hAnsi="宋体" w:eastAsia="宋体" w:cs="宋体"/>
                <w:spacing w:val="7"/>
                <w:sz w:val="18"/>
                <w:szCs w:val="18"/>
              </w:rPr>
              <w:t xml:space="preserve"> </w:t>
            </w:r>
            <w:r>
              <w:rPr>
                <w:rFonts w:ascii="宋体" w:hAnsi="宋体" w:eastAsia="宋体" w:cs="宋体"/>
                <w:spacing w:val="31"/>
                <w:sz w:val="18"/>
                <w:szCs w:val="18"/>
              </w:rPr>
              <w:t>办法(1分)</w:t>
            </w:r>
          </w:p>
          <w:p>
            <w:pPr>
              <w:spacing w:before="24" w:line="216" w:lineRule="auto"/>
              <w:ind w:left="107"/>
              <w:rPr>
                <w:rFonts w:ascii="宋体" w:hAnsi="宋体" w:eastAsia="宋体" w:cs="宋体"/>
                <w:sz w:val="18"/>
                <w:szCs w:val="18"/>
              </w:rPr>
            </w:pPr>
            <w:r>
              <w:rPr>
                <w:rFonts w:ascii="宋体" w:hAnsi="宋体" w:eastAsia="宋体" w:cs="宋体"/>
                <w:spacing w:val="2"/>
                <w:sz w:val="18"/>
                <w:szCs w:val="18"/>
              </w:rPr>
              <w:t>③项目调整履行了相应手续(1分)</w:t>
            </w:r>
          </w:p>
        </w:tc>
        <w:tc>
          <w:tcPr>
            <w:tcW w:w="804" w:type="dxa"/>
            <w:vAlign w:val="center"/>
          </w:tcPr>
          <w:p>
            <w:pPr>
              <w:jc w:val="center"/>
              <w:rPr>
                <w:rFonts w:hint="eastAsia" w:ascii="Arial" w:eastAsia="宋体"/>
                <w:sz w:val="21"/>
                <w:lang w:val="en-US" w:eastAsia="zh-CN"/>
              </w:rPr>
            </w:pPr>
            <w:r>
              <w:rPr>
                <w:rFonts w:hint="eastAsia" w:eastAsia="宋体"/>
                <w:sz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7" w:line="217" w:lineRule="auto"/>
              <w:ind w:left="485"/>
              <w:rPr>
                <w:rFonts w:ascii="宋体" w:hAnsi="宋体" w:eastAsia="宋体" w:cs="宋体"/>
                <w:sz w:val="18"/>
                <w:szCs w:val="18"/>
              </w:rPr>
            </w:pPr>
            <w:r>
              <w:rPr>
                <w:rFonts w:ascii="宋体" w:hAnsi="宋体" w:eastAsia="宋体" w:cs="宋体"/>
                <w:spacing w:val="-1"/>
                <w:sz w:val="18"/>
                <w:szCs w:val="18"/>
              </w:rPr>
              <w:t>资金分配</w:t>
            </w:r>
          </w:p>
        </w:tc>
        <w:tc>
          <w:tcPr>
            <w:tcW w:w="549" w:type="dxa"/>
            <w:vMerge w:val="restart"/>
            <w:tcBorders>
              <w:bottom w:val="nil"/>
            </w:tcBorders>
            <w:vAlign w:val="top"/>
          </w:tcPr>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before="59" w:line="183" w:lineRule="auto"/>
              <w:ind w:left="221"/>
              <w:rPr>
                <w:rFonts w:ascii="宋体" w:hAnsi="宋体" w:eastAsia="宋体" w:cs="宋体"/>
                <w:sz w:val="18"/>
                <w:szCs w:val="18"/>
              </w:rPr>
            </w:pPr>
            <w:r>
              <w:rPr>
                <w:rFonts w:ascii="宋体" w:hAnsi="宋体" w:eastAsia="宋体" w:cs="宋体"/>
                <w:sz w:val="18"/>
                <w:szCs w:val="18"/>
              </w:rPr>
              <w:t>8</w:t>
            </w:r>
          </w:p>
        </w:tc>
        <w:tc>
          <w:tcPr>
            <w:tcW w:w="789" w:type="dxa"/>
            <w:vAlign w:val="top"/>
          </w:tcPr>
          <w:p>
            <w:pPr>
              <w:spacing w:before="271" w:line="250" w:lineRule="exact"/>
              <w:ind w:left="203"/>
              <w:rPr>
                <w:rFonts w:ascii="宋体" w:hAnsi="宋体" w:eastAsia="宋体" w:cs="宋体"/>
                <w:sz w:val="18"/>
                <w:szCs w:val="18"/>
              </w:rPr>
            </w:pPr>
            <w:r>
              <w:rPr>
                <w:rFonts w:ascii="宋体" w:hAnsi="宋体" w:eastAsia="宋体" w:cs="宋体"/>
                <w:spacing w:val="-3"/>
                <w:position w:val="5"/>
                <w:sz w:val="18"/>
                <w:szCs w:val="18"/>
              </w:rPr>
              <w:t>分配</w:t>
            </w:r>
          </w:p>
          <w:p>
            <w:pPr>
              <w:spacing w:line="219" w:lineRule="auto"/>
              <w:ind w:left="203"/>
              <w:rPr>
                <w:rFonts w:ascii="宋体" w:hAnsi="宋体" w:eastAsia="宋体" w:cs="宋体"/>
                <w:sz w:val="18"/>
                <w:szCs w:val="18"/>
              </w:rPr>
            </w:pPr>
            <w:r>
              <w:rPr>
                <w:rFonts w:ascii="宋体" w:hAnsi="宋体" w:eastAsia="宋体" w:cs="宋体"/>
                <w:spacing w:val="-3"/>
                <w:sz w:val="18"/>
                <w:szCs w:val="18"/>
              </w:rPr>
              <w:t>办法</w:t>
            </w:r>
          </w:p>
        </w:tc>
        <w:tc>
          <w:tcPr>
            <w:tcW w:w="559" w:type="dxa"/>
            <w:vAlign w:val="top"/>
          </w:tcPr>
          <w:p>
            <w:pPr>
              <w:spacing w:line="376"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42" w:line="235" w:lineRule="auto"/>
              <w:ind w:left="84" w:right="134"/>
              <w:jc w:val="both"/>
              <w:rPr>
                <w:rFonts w:ascii="宋体" w:hAnsi="宋体" w:eastAsia="宋体" w:cs="宋体"/>
                <w:sz w:val="18"/>
                <w:szCs w:val="18"/>
              </w:rPr>
            </w:pPr>
            <w:r>
              <w:rPr>
                <w:rFonts w:ascii="宋体" w:hAnsi="宋体" w:eastAsia="宋体" w:cs="宋体"/>
                <w:spacing w:val="-1"/>
                <w:sz w:val="18"/>
                <w:szCs w:val="18"/>
              </w:rPr>
              <w:t>根据需要制定的相关资金管</w:t>
            </w:r>
            <w:r>
              <w:rPr>
                <w:rFonts w:ascii="宋体" w:hAnsi="宋体" w:eastAsia="宋体" w:cs="宋体"/>
                <w:spacing w:val="3"/>
                <w:sz w:val="18"/>
                <w:szCs w:val="18"/>
              </w:rPr>
              <w:t xml:space="preserve"> </w:t>
            </w:r>
            <w:r>
              <w:rPr>
                <w:rFonts w:ascii="宋体" w:hAnsi="宋体" w:eastAsia="宋体" w:cs="宋体"/>
                <w:spacing w:val="1"/>
                <w:sz w:val="18"/>
                <w:szCs w:val="18"/>
              </w:rPr>
              <w:t>理办法；管理办法中有明确</w:t>
            </w:r>
            <w:r>
              <w:rPr>
                <w:rFonts w:ascii="宋体" w:hAnsi="宋体" w:eastAsia="宋体" w:cs="宋体"/>
                <w:sz w:val="18"/>
                <w:szCs w:val="18"/>
              </w:rPr>
              <w:t xml:space="preserve"> </w:t>
            </w:r>
            <w:r>
              <w:rPr>
                <w:rFonts w:ascii="宋体" w:hAnsi="宋体" w:eastAsia="宋体" w:cs="宋体"/>
                <w:spacing w:val="1"/>
                <w:sz w:val="18"/>
                <w:szCs w:val="18"/>
              </w:rPr>
              <w:t>资金分配办法；资金分配因</w:t>
            </w:r>
            <w:r>
              <w:rPr>
                <w:rFonts w:ascii="宋体" w:hAnsi="宋体" w:eastAsia="宋体" w:cs="宋体"/>
                <w:spacing w:val="5"/>
                <w:sz w:val="18"/>
                <w:szCs w:val="18"/>
              </w:rPr>
              <w:t xml:space="preserve"> </w:t>
            </w:r>
            <w:r>
              <w:rPr>
                <w:rFonts w:ascii="宋体" w:hAnsi="宋体" w:eastAsia="宋体" w:cs="宋体"/>
                <w:spacing w:val="-2"/>
                <w:sz w:val="18"/>
                <w:szCs w:val="18"/>
              </w:rPr>
              <w:t>素全面、合理</w:t>
            </w:r>
          </w:p>
        </w:tc>
        <w:tc>
          <w:tcPr>
            <w:tcW w:w="2777" w:type="dxa"/>
            <w:vAlign w:val="top"/>
          </w:tcPr>
          <w:p>
            <w:pPr>
              <w:spacing w:before="39" w:line="217" w:lineRule="auto"/>
              <w:ind w:left="86"/>
              <w:rPr>
                <w:rFonts w:ascii="宋体" w:hAnsi="宋体" w:eastAsia="宋体" w:cs="宋体"/>
                <w:sz w:val="18"/>
                <w:szCs w:val="18"/>
              </w:rPr>
            </w:pPr>
            <w:r>
              <w:rPr>
                <w:rFonts w:ascii="宋体" w:hAnsi="宋体" w:eastAsia="宋体" w:cs="宋体"/>
                <w:spacing w:val="13"/>
                <w:sz w:val="18"/>
                <w:szCs w:val="18"/>
              </w:rPr>
              <w:t>①有相应的资金管理办法(1分)</w:t>
            </w:r>
          </w:p>
          <w:p>
            <w:pPr>
              <w:spacing w:before="18" w:line="217" w:lineRule="auto"/>
              <w:ind w:left="86"/>
              <w:rPr>
                <w:rFonts w:ascii="宋体" w:hAnsi="宋体" w:eastAsia="宋体" w:cs="宋体"/>
                <w:sz w:val="18"/>
                <w:szCs w:val="18"/>
              </w:rPr>
            </w:pPr>
            <w:r>
              <w:rPr>
                <w:rFonts w:ascii="宋体" w:hAnsi="宋体" w:eastAsia="宋体" w:cs="宋体"/>
                <w:spacing w:val="15"/>
                <w:sz w:val="18"/>
                <w:szCs w:val="18"/>
              </w:rPr>
              <w:t>②办法健全、规范(1分)</w:t>
            </w:r>
          </w:p>
          <w:p>
            <w:pPr>
              <w:spacing w:before="37" w:line="226" w:lineRule="auto"/>
              <w:ind w:left="86" w:right="610"/>
              <w:rPr>
                <w:rFonts w:ascii="宋体" w:hAnsi="宋体" w:eastAsia="宋体" w:cs="宋体"/>
                <w:sz w:val="18"/>
                <w:szCs w:val="18"/>
              </w:rPr>
            </w:pPr>
            <w:r>
              <w:rPr>
                <w:rFonts w:ascii="宋体" w:hAnsi="宋体" w:eastAsia="宋体" w:cs="宋体"/>
                <w:spacing w:val="19"/>
                <w:sz w:val="18"/>
                <w:szCs w:val="18"/>
              </w:rPr>
              <w:t>③因素全面合理(1分)</w:t>
            </w:r>
            <w:r>
              <w:rPr>
                <w:rFonts w:ascii="宋体" w:hAnsi="宋体" w:eastAsia="宋体" w:cs="宋体"/>
                <w:sz w:val="18"/>
                <w:szCs w:val="18"/>
              </w:rPr>
              <w:t xml:space="preserve">  </w:t>
            </w:r>
            <w:r>
              <w:rPr>
                <w:rFonts w:ascii="宋体" w:hAnsi="宋体" w:eastAsia="宋体" w:cs="宋体"/>
                <w:spacing w:val="8"/>
                <w:sz w:val="18"/>
                <w:szCs w:val="18"/>
              </w:rPr>
              <w:t>以上①需提供佐证资料。</w:t>
            </w:r>
          </w:p>
        </w:tc>
        <w:tc>
          <w:tcPr>
            <w:tcW w:w="804"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694" w:type="dxa"/>
            <w:vMerge w:val="continue"/>
            <w:tcBorders>
              <w:top w:val="nil"/>
            </w:tcBorders>
            <w:textDirection w:val="tbRlV"/>
            <w:vAlign w:val="top"/>
          </w:tcPr>
          <w:p>
            <w:pPr>
              <w:rPr>
                <w:rFonts w:ascii="Arial"/>
                <w:sz w:val="21"/>
              </w:rPr>
            </w:pPr>
          </w:p>
        </w:tc>
        <w:tc>
          <w:tcPr>
            <w:tcW w:w="540" w:type="dxa"/>
            <w:vMerge w:val="continue"/>
            <w:tcBorders>
              <w:top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163" w:line="225" w:lineRule="auto"/>
              <w:ind w:left="203"/>
              <w:rPr>
                <w:rFonts w:ascii="宋体" w:hAnsi="宋体" w:eastAsia="宋体" w:cs="宋体"/>
                <w:sz w:val="18"/>
                <w:szCs w:val="18"/>
              </w:rPr>
            </w:pPr>
            <w:r>
              <w:rPr>
                <w:rFonts w:ascii="宋体" w:hAnsi="宋体" w:eastAsia="宋体" w:cs="宋体"/>
                <w:spacing w:val="-3"/>
                <w:sz w:val="18"/>
                <w:szCs w:val="18"/>
              </w:rPr>
              <w:t>分配</w:t>
            </w:r>
          </w:p>
          <w:p>
            <w:pPr>
              <w:spacing w:line="220" w:lineRule="auto"/>
              <w:ind w:left="203"/>
              <w:rPr>
                <w:rFonts w:ascii="宋体" w:hAnsi="宋体" w:eastAsia="宋体" w:cs="宋体"/>
                <w:sz w:val="18"/>
                <w:szCs w:val="18"/>
              </w:rPr>
            </w:pPr>
            <w:r>
              <w:rPr>
                <w:rFonts w:ascii="宋体" w:hAnsi="宋体" w:eastAsia="宋体" w:cs="宋体"/>
                <w:spacing w:val="5"/>
                <w:sz w:val="18"/>
                <w:szCs w:val="18"/>
              </w:rPr>
              <w:t>结果</w:t>
            </w:r>
          </w:p>
        </w:tc>
        <w:tc>
          <w:tcPr>
            <w:tcW w:w="559" w:type="dxa"/>
            <w:vAlign w:val="top"/>
          </w:tcPr>
          <w:p>
            <w:pPr>
              <w:spacing w:line="279" w:lineRule="auto"/>
              <w:rPr>
                <w:rFonts w:ascii="Arial"/>
                <w:sz w:val="21"/>
              </w:rPr>
            </w:pPr>
          </w:p>
          <w:p>
            <w:pPr>
              <w:spacing w:before="59" w:line="182" w:lineRule="auto"/>
              <w:ind w:left="223"/>
              <w:rPr>
                <w:rFonts w:ascii="宋体" w:hAnsi="宋体" w:eastAsia="宋体" w:cs="宋体"/>
                <w:sz w:val="18"/>
                <w:szCs w:val="18"/>
              </w:rPr>
            </w:pPr>
            <w:r>
              <w:rPr>
                <w:rFonts w:ascii="宋体" w:hAnsi="宋体" w:eastAsia="宋体" w:cs="宋体"/>
                <w:sz w:val="18"/>
                <w:szCs w:val="18"/>
              </w:rPr>
              <w:t>5</w:t>
            </w:r>
          </w:p>
        </w:tc>
        <w:tc>
          <w:tcPr>
            <w:tcW w:w="2408" w:type="dxa"/>
            <w:vAlign w:val="top"/>
          </w:tcPr>
          <w:p>
            <w:pPr>
              <w:spacing w:before="161" w:line="244" w:lineRule="auto"/>
              <w:ind w:left="84" w:right="322"/>
              <w:rPr>
                <w:rFonts w:ascii="宋体" w:hAnsi="宋体" w:eastAsia="宋体" w:cs="宋体"/>
                <w:sz w:val="18"/>
                <w:szCs w:val="18"/>
              </w:rPr>
            </w:pPr>
            <w:r>
              <w:rPr>
                <w:rFonts w:ascii="宋体" w:hAnsi="宋体" w:eastAsia="宋体" w:cs="宋体"/>
                <w:sz w:val="18"/>
                <w:szCs w:val="18"/>
              </w:rPr>
              <w:t>资金分配符合相关管理办</w:t>
            </w:r>
            <w:r>
              <w:rPr>
                <w:rFonts w:ascii="宋体" w:hAnsi="宋体" w:eastAsia="宋体" w:cs="宋体"/>
                <w:spacing w:val="9"/>
                <w:sz w:val="18"/>
                <w:szCs w:val="18"/>
              </w:rPr>
              <w:t xml:space="preserve"> </w:t>
            </w:r>
            <w:r>
              <w:rPr>
                <w:rFonts w:ascii="宋体" w:hAnsi="宋体" w:eastAsia="宋体" w:cs="宋体"/>
                <w:spacing w:val="-1"/>
                <w:sz w:val="18"/>
                <w:szCs w:val="18"/>
              </w:rPr>
              <w:t>法；分配结果公平合理</w:t>
            </w:r>
          </w:p>
        </w:tc>
        <w:tc>
          <w:tcPr>
            <w:tcW w:w="2777" w:type="dxa"/>
            <w:vAlign w:val="top"/>
          </w:tcPr>
          <w:p>
            <w:pPr>
              <w:spacing w:before="60" w:line="217" w:lineRule="auto"/>
              <w:ind w:left="86"/>
              <w:rPr>
                <w:rFonts w:ascii="宋体" w:hAnsi="宋体" w:eastAsia="宋体" w:cs="宋体"/>
                <w:sz w:val="18"/>
                <w:szCs w:val="18"/>
              </w:rPr>
            </w:pPr>
            <w:r>
              <w:rPr>
                <w:rFonts w:ascii="宋体" w:hAnsi="宋体" w:eastAsia="宋体" w:cs="宋体"/>
                <w:spacing w:val="19"/>
                <w:sz w:val="18"/>
                <w:szCs w:val="18"/>
              </w:rPr>
              <w:t>①符合分配办法(2分)</w:t>
            </w:r>
          </w:p>
          <w:p>
            <w:pPr>
              <w:spacing w:before="28" w:line="217" w:lineRule="auto"/>
              <w:ind w:left="86"/>
              <w:rPr>
                <w:rFonts w:ascii="宋体" w:hAnsi="宋体" w:eastAsia="宋体" w:cs="宋体"/>
                <w:sz w:val="18"/>
                <w:szCs w:val="18"/>
              </w:rPr>
            </w:pPr>
            <w:r>
              <w:rPr>
                <w:rFonts w:ascii="宋体" w:hAnsi="宋体" w:eastAsia="宋体" w:cs="宋体"/>
                <w:spacing w:val="19"/>
                <w:sz w:val="18"/>
                <w:szCs w:val="18"/>
              </w:rPr>
              <w:t>②分配公平合理(3分)</w:t>
            </w:r>
          </w:p>
          <w:p>
            <w:pPr>
              <w:spacing w:before="19" w:line="229" w:lineRule="auto"/>
              <w:ind w:left="86"/>
              <w:rPr>
                <w:rFonts w:ascii="宋体" w:hAnsi="宋体" w:eastAsia="宋体" w:cs="宋体"/>
                <w:sz w:val="17"/>
                <w:szCs w:val="17"/>
              </w:rPr>
            </w:pPr>
            <w:r>
              <w:rPr>
                <w:rFonts w:ascii="宋体" w:hAnsi="宋体" w:eastAsia="宋体" w:cs="宋体"/>
                <w:spacing w:val="8"/>
                <w:sz w:val="17"/>
                <w:szCs w:val="17"/>
              </w:rPr>
              <w:t>此项需提供相应的资金分配方案。</w:t>
            </w:r>
          </w:p>
        </w:tc>
        <w:tc>
          <w:tcPr>
            <w:tcW w:w="804" w:type="dxa"/>
            <w:vAlign w:val="center"/>
          </w:tcPr>
          <w:p>
            <w:pPr>
              <w:jc w:val="center"/>
              <w:rPr>
                <w:rFonts w:hint="eastAsia" w:ascii="Arial" w:eastAsia="宋体"/>
                <w:sz w:val="21"/>
                <w:lang w:val="en-US" w:eastAsia="zh-CN"/>
              </w:rPr>
            </w:pPr>
            <w:r>
              <w:rPr>
                <w:rFonts w:hint="eastAsia" w:eastAsia="宋体"/>
                <w:sz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694" w:type="dxa"/>
            <w:vMerge w:val="restart"/>
            <w:tcBorders>
              <w:bottom w:val="nil"/>
            </w:tcBorders>
            <w:textDirection w:val="tbRlV"/>
            <w:vAlign w:val="top"/>
          </w:tcPr>
          <w:p>
            <w:pPr>
              <w:spacing w:before="259" w:line="216" w:lineRule="auto"/>
              <w:ind w:left="2715"/>
              <w:rPr>
                <w:rFonts w:ascii="宋体" w:hAnsi="宋体" w:eastAsia="宋体" w:cs="宋体"/>
                <w:sz w:val="18"/>
                <w:szCs w:val="18"/>
              </w:rPr>
            </w:pPr>
            <w:r>
              <w:rPr>
                <w:rFonts w:ascii="宋体" w:hAnsi="宋体" w:eastAsia="宋体" w:cs="宋体"/>
                <w:spacing w:val="-3"/>
                <w:sz w:val="18"/>
                <w:szCs w:val="18"/>
              </w:rPr>
              <w:t>项目管理</w:t>
            </w:r>
          </w:p>
        </w:tc>
        <w:tc>
          <w:tcPr>
            <w:tcW w:w="540"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58" w:line="183" w:lineRule="auto"/>
              <w:ind w:left="170"/>
              <w:rPr>
                <w:rFonts w:ascii="宋体" w:hAnsi="宋体" w:eastAsia="宋体" w:cs="宋体"/>
                <w:sz w:val="18"/>
                <w:szCs w:val="18"/>
              </w:rPr>
            </w:pPr>
            <w:r>
              <w:rPr>
                <w:rFonts w:ascii="宋体" w:hAnsi="宋体" w:eastAsia="宋体" w:cs="宋体"/>
                <w:spacing w:val="-3"/>
                <w:sz w:val="18"/>
                <w:szCs w:val="18"/>
              </w:rPr>
              <w:t>25</w:t>
            </w:r>
          </w:p>
        </w:tc>
        <w:tc>
          <w:tcPr>
            <w:tcW w:w="709" w:type="dxa"/>
            <w:vMerge w:val="restart"/>
            <w:tcBorders>
              <w:bottom w:val="nil"/>
            </w:tcBorders>
            <w:textDirection w:val="tbRlV"/>
            <w:vAlign w:val="top"/>
          </w:tcPr>
          <w:p>
            <w:pPr>
              <w:spacing w:before="267" w:line="217" w:lineRule="auto"/>
              <w:ind w:left="266"/>
              <w:rPr>
                <w:rFonts w:ascii="宋体" w:hAnsi="宋体" w:eastAsia="宋体" w:cs="宋体"/>
                <w:sz w:val="18"/>
                <w:szCs w:val="18"/>
              </w:rPr>
            </w:pPr>
            <w:r>
              <w:rPr>
                <w:rFonts w:ascii="宋体" w:hAnsi="宋体" w:eastAsia="宋体" w:cs="宋体"/>
                <w:spacing w:val="-3"/>
                <w:sz w:val="18"/>
                <w:szCs w:val="18"/>
              </w:rPr>
              <w:t>资金到位</w:t>
            </w:r>
          </w:p>
        </w:tc>
        <w:tc>
          <w:tcPr>
            <w:tcW w:w="549" w:type="dxa"/>
            <w:vMerge w:val="restart"/>
            <w:tcBorders>
              <w:bottom w:val="nil"/>
            </w:tcBorders>
            <w:vAlign w:val="top"/>
          </w:tcPr>
          <w:p>
            <w:pPr>
              <w:spacing w:line="259" w:lineRule="auto"/>
              <w:rPr>
                <w:rFonts w:ascii="Arial"/>
                <w:sz w:val="21"/>
              </w:rPr>
            </w:pPr>
          </w:p>
          <w:p>
            <w:pPr>
              <w:spacing w:line="259" w:lineRule="auto"/>
              <w:rPr>
                <w:rFonts w:ascii="Arial"/>
                <w:sz w:val="21"/>
              </w:rPr>
            </w:pPr>
          </w:p>
          <w:p>
            <w:pPr>
              <w:spacing w:before="58" w:line="182" w:lineRule="auto"/>
              <w:ind w:left="221"/>
              <w:rPr>
                <w:rFonts w:ascii="宋体" w:hAnsi="宋体" w:eastAsia="宋体" w:cs="宋体"/>
                <w:sz w:val="18"/>
                <w:szCs w:val="18"/>
              </w:rPr>
            </w:pPr>
            <w:r>
              <w:rPr>
                <w:rFonts w:ascii="宋体" w:hAnsi="宋体" w:eastAsia="宋体" w:cs="宋体"/>
                <w:sz w:val="18"/>
                <w:szCs w:val="18"/>
              </w:rPr>
              <w:t>5</w:t>
            </w:r>
          </w:p>
        </w:tc>
        <w:tc>
          <w:tcPr>
            <w:tcW w:w="789" w:type="dxa"/>
            <w:vAlign w:val="top"/>
          </w:tcPr>
          <w:p>
            <w:pPr>
              <w:spacing w:before="162" w:line="219" w:lineRule="auto"/>
              <w:ind w:left="113"/>
              <w:rPr>
                <w:rFonts w:ascii="宋体" w:hAnsi="宋体" w:eastAsia="宋体" w:cs="宋体"/>
                <w:sz w:val="18"/>
                <w:szCs w:val="18"/>
              </w:rPr>
            </w:pPr>
            <w:r>
              <w:rPr>
                <w:rFonts w:ascii="宋体" w:hAnsi="宋体" w:eastAsia="宋体" w:cs="宋体"/>
                <w:spacing w:val="2"/>
                <w:sz w:val="18"/>
                <w:szCs w:val="18"/>
              </w:rPr>
              <w:t>到位率</w:t>
            </w:r>
          </w:p>
        </w:tc>
        <w:tc>
          <w:tcPr>
            <w:tcW w:w="559" w:type="dxa"/>
            <w:vAlign w:val="top"/>
          </w:tcPr>
          <w:p>
            <w:pPr>
              <w:spacing w:before="208"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162" w:line="220" w:lineRule="auto"/>
              <w:ind w:left="84"/>
              <w:rPr>
                <w:rFonts w:ascii="宋体" w:hAnsi="宋体" w:eastAsia="宋体" w:cs="宋体"/>
                <w:sz w:val="18"/>
                <w:szCs w:val="18"/>
              </w:rPr>
            </w:pPr>
            <w:r>
              <w:rPr>
                <w:rFonts w:ascii="宋体" w:hAnsi="宋体" w:eastAsia="宋体" w:cs="宋体"/>
                <w:spacing w:val="-1"/>
                <w:sz w:val="18"/>
                <w:szCs w:val="18"/>
              </w:rPr>
              <w:t>实际到位/计划到位*100%</w:t>
            </w:r>
          </w:p>
        </w:tc>
        <w:tc>
          <w:tcPr>
            <w:tcW w:w="2777" w:type="dxa"/>
            <w:vAlign w:val="top"/>
          </w:tcPr>
          <w:p>
            <w:pPr>
              <w:spacing w:before="31" w:line="235" w:lineRule="auto"/>
              <w:ind w:left="86" w:right="167"/>
              <w:rPr>
                <w:rFonts w:ascii="宋体" w:hAnsi="宋体" w:eastAsia="宋体" w:cs="宋体"/>
                <w:sz w:val="18"/>
                <w:szCs w:val="18"/>
              </w:rPr>
            </w:pPr>
            <w:r>
              <w:rPr>
                <w:rFonts w:ascii="宋体" w:hAnsi="宋体" w:eastAsia="宋体" w:cs="宋体"/>
                <w:spacing w:val="-1"/>
                <w:sz w:val="18"/>
                <w:szCs w:val="18"/>
              </w:rPr>
              <w:t>根据项目资金的实际到位率计算</w:t>
            </w:r>
            <w:r>
              <w:rPr>
                <w:rFonts w:ascii="宋体" w:hAnsi="宋体" w:eastAsia="宋体" w:cs="宋体"/>
                <w:spacing w:val="5"/>
                <w:sz w:val="18"/>
                <w:szCs w:val="18"/>
              </w:rPr>
              <w:t xml:space="preserve"> </w:t>
            </w:r>
            <w:r>
              <w:rPr>
                <w:rFonts w:ascii="宋体" w:hAnsi="宋体" w:eastAsia="宋体" w:cs="宋体"/>
                <w:spacing w:val="31"/>
                <w:sz w:val="18"/>
                <w:szCs w:val="18"/>
              </w:rPr>
              <w:t>得分(3分)</w:t>
            </w:r>
          </w:p>
        </w:tc>
        <w:tc>
          <w:tcPr>
            <w:tcW w:w="804"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152" w:line="240" w:lineRule="exact"/>
              <w:ind w:left="203"/>
              <w:rPr>
                <w:rFonts w:ascii="宋体" w:hAnsi="宋体" w:eastAsia="宋体" w:cs="宋体"/>
                <w:sz w:val="18"/>
                <w:szCs w:val="18"/>
              </w:rPr>
            </w:pPr>
            <w:r>
              <w:rPr>
                <w:rFonts w:ascii="宋体" w:hAnsi="宋体" w:eastAsia="宋体" w:cs="宋体"/>
                <w:spacing w:val="-3"/>
                <w:position w:val="4"/>
                <w:sz w:val="18"/>
                <w:szCs w:val="18"/>
              </w:rPr>
              <w:t>到位</w:t>
            </w:r>
          </w:p>
          <w:p>
            <w:pPr>
              <w:spacing w:line="220" w:lineRule="auto"/>
              <w:ind w:left="203"/>
              <w:rPr>
                <w:rFonts w:ascii="宋体" w:hAnsi="宋体" w:eastAsia="宋体" w:cs="宋体"/>
                <w:sz w:val="18"/>
                <w:szCs w:val="18"/>
              </w:rPr>
            </w:pPr>
            <w:r>
              <w:rPr>
                <w:rFonts w:ascii="宋体" w:hAnsi="宋体" w:eastAsia="宋体" w:cs="宋体"/>
                <w:spacing w:val="3"/>
                <w:sz w:val="18"/>
                <w:szCs w:val="18"/>
              </w:rPr>
              <w:t>时效</w:t>
            </w:r>
          </w:p>
        </w:tc>
        <w:tc>
          <w:tcPr>
            <w:tcW w:w="559" w:type="dxa"/>
            <w:vAlign w:val="top"/>
          </w:tcPr>
          <w:p>
            <w:pPr>
              <w:spacing w:line="268"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2</w:t>
            </w:r>
          </w:p>
        </w:tc>
        <w:tc>
          <w:tcPr>
            <w:tcW w:w="2408" w:type="dxa"/>
            <w:vAlign w:val="top"/>
          </w:tcPr>
          <w:p>
            <w:pPr>
              <w:spacing w:before="152" w:line="228" w:lineRule="auto"/>
              <w:ind w:left="84" w:right="140"/>
              <w:rPr>
                <w:rFonts w:ascii="宋体" w:hAnsi="宋体" w:eastAsia="宋体" w:cs="宋体"/>
                <w:sz w:val="18"/>
                <w:szCs w:val="18"/>
              </w:rPr>
            </w:pPr>
            <w:r>
              <w:rPr>
                <w:rFonts w:ascii="宋体" w:hAnsi="宋体" w:eastAsia="宋体" w:cs="宋体"/>
                <w:spacing w:val="1"/>
                <w:sz w:val="18"/>
                <w:szCs w:val="18"/>
              </w:rPr>
              <w:t>资金及时到位；若未及时到</w:t>
            </w:r>
            <w:r>
              <w:rPr>
                <w:rFonts w:ascii="宋体" w:hAnsi="宋体" w:eastAsia="宋体" w:cs="宋体"/>
                <w:sz w:val="18"/>
                <w:szCs w:val="18"/>
              </w:rPr>
              <w:t xml:space="preserve"> </w:t>
            </w:r>
            <w:r>
              <w:rPr>
                <w:rFonts w:ascii="宋体" w:hAnsi="宋体" w:eastAsia="宋体" w:cs="宋体"/>
                <w:spacing w:val="-1"/>
                <w:sz w:val="18"/>
                <w:szCs w:val="18"/>
              </w:rPr>
              <w:t>位，是否影响项目进度</w:t>
            </w:r>
          </w:p>
        </w:tc>
        <w:tc>
          <w:tcPr>
            <w:tcW w:w="2777" w:type="dxa"/>
            <w:vAlign w:val="top"/>
          </w:tcPr>
          <w:p>
            <w:pPr>
              <w:spacing w:before="40" w:line="217" w:lineRule="auto"/>
              <w:ind w:left="86"/>
              <w:rPr>
                <w:rFonts w:ascii="宋体" w:hAnsi="宋体" w:eastAsia="宋体" w:cs="宋体"/>
                <w:sz w:val="18"/>
                <w:szCs w:val="18"/>
              </w:rPr>
            </w:pPr>
            <w:r>
              <w:rPr>
                <w:rFonts w:ascii="宋体" w:hAnsi="宋体" w:eastAsia="宋体" w:cs="宋体"/>
                <w:spacing w:val="23"/>
                <w:sz w:val="18"/>
                <w:szCs w:val="18"/>
              </w:rPr>
              <w:t>①到位及时(2分)</w:t>
            </w:r>
          </w:p>
          <w:p>
            <w:pPr>
              <w:spacing w:before="28" w:line="217" w:lineRule="auto"/>
              <w:ind w:left="86"/>
              <w:rPr>
                <w:rFonts w:ascii="宋体" w:hAnsi="宋体" w:eastAsia="宋体" w:cs="宋体"/>
                <w:sz w:val="18"/>
                <w:szCs w:val="18"/>
              </w:rPr>
            </w:pPr>
            <w:r>
              <w:rPr>
                <w:rFonts w:ascii="宋体" w:hAnsi="宋体" w:eastAsia="宋体" w:cs="宋体"/>
                <w:spacing w:val="2"/>
                <w:sz w:val="18"/>
                <w:szCs w:val="18"/>
              </w:rPr>
              <w:t>②不及时但未影响项目进度(1分)</w:t>
            </w:r>
          </w:p>
          <w:p>
            <w:pPr>
              <w:spacing w:before="8" w:line="217" w:lineRule="auto"/>
              <w:ind w:left="86"/>
              <w:rPr>
                <w:rFonts w:ascii="宋体" w:hAnsi="宋体" w:eastAsia="宋体" w:cs="宋体"/>
                <w:sz w:val="18"/>
                <w:szCs w:val="18"/>
              </w:rPr>
            </w:pPr>
            <w:r>
              <w:rPr>
                <w:rFonts w:ascii="宋体" w:hAnsi="宋体" w:eastAsia="宋体" w:cs="宋体"/>
                <w:spacing w:val="2"/>
                <w:sz w:val="18"/>
                <w:szCs w:val="18"/>
              </w:rPr>
              <w:t>③不及时并影响项目进度(0.5分)</w:t>
            </w:r>
          </w:p>
        </w:tc>
        <w:tc>
          <w:tcPr>
            <w:tcW w:w="804" w:type="dxa"/>
            <w:vAlign w:val="center"/>
          </w:tcPr>
          <w:p>
            <w:pPr>
              <w:jc w:val="center"/>
              <w:rPr>
                <w:rFonts w:hint="eastAsia" w:ascii="Arial" w:eastAsia="宋体"/>
                <w:sz w:val="21"/>
                <w:lang w:val="en-US" w:eastAsia="zh-CN"/>
              </w:rPr>
            </w:pPr>
            <w:r>
              <w:rPr>
                <w:rFonts w:hint="eastAsia" w:eastAsia="宋体"/>
                <w:sz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8" w:line="216" w:lineRule="auto"/>
              <w:ind w:left="707"/>
              <w:rPr>
                <w:rFonts w:ascii="宋体" w:hAnsi="宋体" w:eastAsia="宋体" w:cs="宋体"/>
                <w:sz w:val="18"/>
                <w:szCs w:val="18"/>
              </w:rPr>
            </w:pPr>
            <w:r>
              <w:rPr>
                <w:rFonts w:ascii="宋体" w:hAnsi="宋体" w:eastAsia="宋体" w:cs="宋体"/>
                <w:sz w:val="18"/>
                <w:szCs w:val="18"/>
              </w:rPr>
              <w:t>资金管理</w:t>
            </w:r>
          </w:p>
        </w:tc>
        <w:tc>
          <w:tcPr>
            <w:tcW w:w="549"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before="58" w:line="184" w:lineRule="auto"/>
              <w:ind w:left="171"/>
              <w:rPr>
                <w:rFonts w:ascii="宋体" w:hAnsi="宋体" w:eastAsia="宋体" w:cs="宋体"/>
                <w:sz w:val="18"/>
                <w:szCs w:val="18"/>
              </w:rPr>
            </w:pPr>
            <w:r>
              <w:rPr>
                <w:rFonts w:ascii="宋体" w:hAnsi="宋体" w:eastAsia="宋体" w:cs="宋体"/>
                <w:spacing w:val="-6"/>
                <w:sz w:val="18"/>
                <w:szCs w:val="18"/>
              </w:rPr>
              <w:t>10</w:t>
            </w:r>
          </w:p>
        </w:tc>
        <w:tc>
          <w:tcPr>
            <w:tcW w:w="789" w:type="dxa"/>
            <w:vAlign w:val="top"/>
          </w:tcPr>
          <w:p>
            <w:pPr>
              <w:spacing w:line="324" w:lineRule="auto"/>
              <w:rPr>
                <w:rFonts w:ascii="Arial"/>
                <w:sz w:val="21"/>
              </w:rPr>
            </w:pPr>
          </w:p>
          <w:p>
            <w:pPr>
              <w:spacing w:before="58" w:line="234" w:lineRule="auto"/>
              <w:ind w:left="203"/>
              <w:rPr>
                <w:rFonts w:ascii="宋体" w:hAnsi="宋体" w:eastAsia="宋体" w:cs="宋体"/>
                <w:sz w:val="18"/>
                <w:szCs w:val="18"/>
              </w:rPr>
            </w:pPr>
            <w:r>
              <w:rPr>
                <w:rFonts w:ascii="宋体" w:hAnsi="宋体" w:eastAsia="宋体" w:cs="宋体"/>
                <w:spacing w:val="3"/>
                <w:sz w:val="18"/>
                <w:szCs w:val="18"/>
              </w:rPr>
              <w:t>资金</w:t>
            </w:r>
          </w:p>
          <w:p>
            <w:pPr>
              <w:spacing w:line="219" w:lineRule="auto"/>
              <w:ind w:left="203"/>
              <w:rPr>
                <w:rFonts w:ascii="宋体" w:hAnsi="宋体" w:eastAsia="宋体" w:cs="宋体"/>
                <w:sz w:val="18"/>
                <w:szCs w:val="18"/>
              </w:rPr>
            </w:pPr>
            <w:r>
              <w:rPr>
                <w:rFonts w:ascii="宋体" w:hAnsi="宋体" w:eastAsia="宋体" w:cs="宋体"/>
                <w:spacing w:val="10"/>
                <w:sz w:val="18"/>
                <w:szCs w:val="18"/>
              </w:rPr>
              <w:t>使用</w:t>
            </w:r>
          </w:p>
        </w:tc>
        <w:tc>
          <w:tcPr>
            <w:tcW w:w="559" w:type="dxa"/>
            <w:vAlign w:val="top"/>
          </w:tcPr>
          <w:p>
            <w:pPr>
              <w:spacing w:line="249" w:lineRule="auto"/>
              <w:rPr>
                <w:rFonts w:ascii="Arial"/>
                <w:sz w:val="21"/>
              </w:rPr>
            </w:pPr>
          </w:p>
          <w:p>
            <w:pPr>
              <w:spacing w:line="250" w:lineRule="auto"/>
              <w:rPr>
                <w:rFonts w:ascii="Arial"/>
                <w:sz w:val="21"/>
              </w:rPr>
            </w:pPr>
          </w:p>
          <w:p>
            <w:pPr>
              <w:spacing w:before="58" w:line="182" w:lineRule="auto"/>
              <w:ind w:left="223"/>
              <w:rPr>
                <w:rFonts w:ascii="宋体" w:hAnsi="宋体" w:eastAsia="宋体" w:cs="宋体"/>
                <w:sz w:val="18"/>
                <w:szCs w:val="18"/>
              </w:rPr>
            </w:pPr>
            <w:r>
              <w:rPr>
                <w:rFonts w:ascii="宋体" w:hAnsi="宋体" w:eastAsia="宋体" w:cs="宋体"/>
                <w:sz w:val="18"/>
                <w:szCs w:val="18"/>
              </w:rPr>
              <w:t>7</w:t>
            </w:r>
          </w:p>
        </w:tc>
        <w:tc>
          <w:tcPr>
            <w:tcW w:w="2408" w:type="dxa"/>
            <w:vAlign w:val="top"/>
          </w:tcPr>
          <w:p>
            <w:pPr>
              <w:spacing w:before="143" w:line="242" w:lineRule="auto"/>
              <w:ind w:left="84" w:right="62"/>
              <w:jc w:val="both"/>
              <w:rPr>
                <w:rFonts w:ascii="宋体" w:hAnsi="宋体" w:eastAsia="宋体" w:cs="宋体"/>
                <w:sz w:val="18"/>
                <w:szCs w:val="18"/>
              </w:rPr>
            </w:pPr>
            <w:r>
              <w:rPr>
                <w:rFonts w:ascii="宋体" w:hAnsi="宋体" w:eastAsia="宋体" w:cs="宋体"/>
                <w:spacing w:val="2"/>
                <w:sz w:val="18"/>
                <w:szCs w:val="18"/>
              </w:rPr>
              <w:t>支出依据合规，无虚列项目</w:t>
            </w:r>
            <w:r>
              <w:rPr>
                <w:rFonts w:ascii="宋体" w:hAnsi="宋体" w:eastAsia="宋体" w:cs="宋体"/>
                <w:spacing w:val="9"/>
                <w:sz w:val="18"/>
                <w:szCs w:val="18"/>
              </w:rPr>
              <w:t xml:space="preserve"> </w:t>
            </w:r>
            <w:r>
              <w:rPr>
                <w:rFonts w:ascii="宋体" w:hAnsi="宋体" w:eastAsia="宋体" w:cs="宋体"/>
                <w:spacing w:val="1"/>
                <w:sz w:val="18"/>
                <w:szCs w:val="18"/>
              </w:rPr>
              <w:t>支出情况；无截留挤占挪用</w:t>
            </w:r>
            <w:r>
              <w:rPr>
                <w:rFonts w:ascii="宋体" w:hAnsi="宋体" w:eastAsia="宋体" w:cs="宋体"/>
                <w:spacing w:val="8"/>
                <w:sz w:val="18"/>
                <w:szCs w:val="18"/>
              </w:rPr>
              <w:t xml:space="preserve"> </w:t>
            </w:r>
            <w:r>
              <w:rPr>
                <w:rFonts w:ascii="宋体" w:hAnsi="宋体" w:eastAsia="宋体" w:cs="宋体"/>
                <w:spacing w:val="7"/>
                <w:sz w:val="18"/>
                <w:szCs w:val="18"/>
              </w:rPr>
              <w:t>情况；无超标准开支情况；</w:t>
            </w:r>
            <w:r>
              <w:rPr>
                <w:rFonts w:ascii="宋体" w:hAnsi="宋体" w:eastAsia="宋体" w:cs="宋体"/>
                <w:spacing w:val="5"/>
                <w:sz w:val="18"/>
                <w:szCs w:val="18"/>
              </w:rPr>
              <w:t xml:space="preserve"> </w:t>
            </w:r>
            <w:r>
              <w:rPr>
                <w:rFonts w:ascii="宋体" w:hAnsi="宋体" w:eastAsia="宋体" w:cs="宋体"/>
                <w:spacing w:val="-2"/>
                <w:sz w:val="18"/>
                <w:szCs w:val="18"/>
              </w:rPr>
              <w:t>无超预算情况</w:t>
            </w:r>
          </w:p>
        </w:tc>
        <w:tc>
          <w:tcPr>
            <w:tcW w:w="2777" w:type="dxa"/>
            <w:vAlign w:val="top"/>
          </w:tcPr>
          <w:p>
            <w:pPr>
              <w:spacing w:before="21" w:line="217" w:lineRule="auto"/>
              <w:ind w:left="86"/>
              <w:rPr>
                <w:rFonts w:ascii="宋体" w:hAnsi="宋体" w:eastAsia="宋体" w:cs="宋体"/>
                <w:sz w:val="18"/>
                <w:szCs w:val="18"/>
              </w:rPr>
            </w:pPr>
            <w:r>
              <w:rPr>
                <w:rFonts w:ascii="宋体" w:hAnsi="宋体" w:eastAsia="宋体" w:cs="宋体"/>
                <w:spacing w:val="9"/>
                <w:sz w:val="18"/>
                <w:szCs w:val="18"/>
              </w:rPr>
              <w:t>①虚列套取扣4-7分</w:t>
            </w:r>
          </w:p>
          <w:p>
            <w:pPr>
              <w:spacing w:before="38" w:line="217" w:lineRule="auto"/>
              <w:ind w:left="86"/>
              <w:rPr>
                <w:rFonts w:ascii="宋体" w:hAnsi="宋体" w:eastAsia="宋体" w:cs="宋体"/>
                <w:sz w:val="18"/>
                <w:szCs w:val="18"/>
              </w:rPr>
            </w:pPr>
            <w:r>
              <w:rPr>
                <w:rFonts w:ascii="宋体" w:hAnsi="宋体" w:eastAsia="宋体" w:cs="宋体"/>
                <w:spacing w:val="13"/>
                <w:sz w:val="18"/>
                <w:szCs w:val="18"/>
              </w:rPr>
              <w:t>②依据不合规扣2分</w:t>
            </w:r>
          </w:p>
          <w:p>
            <w:pPr>
              <w:spacing w:before="38" w:line="217" w:lineRule="auto"/>
              <w:ind w:left="86"/>
              <w:rPr>
                <w:rFonts w:ascii="宋体" w:hAnsi="宋体" w:eastAsia="宋体" w:cs="宋体"/>
                <w:sz w:val="18"/>
                <w:szCs w:val="18"/>
              </w:rPr>
            </w:pPr>
            <w:r>
              <w:rPr>
                <w:rFonts w:ascii="宋体" w:hAnsi="宋体" w:eastAsia="宋体" w:cs="宋体"/>
                <w:spacing w:val="5"/>
                <w:sz w:val="18"/>
                <w:szCs w:val="18"/>
              </w:rPr>
              <w:t>③截留、挤占、挪用扣3-6分</w:t>
            </w:r>
          </w:p>
          <w:p>
            <w:pPr>
              <w:spacing w:before="8" w:line="217" w:lineRule="auto"/>
              <w:ind w:left="86"/>
              <w:rPr>
                <w:rFonts w:ascii="宋体" w:hAnsi="宋体" w:eastAsia="宋体" w:cs="宋体"/>
                <w:sz w:val="18"/>
                <w:szCs w:val="18"/>
              </w:rPr>
            </w:pPr>
            <w:r>
              <w:rPr>
                <w:rFonts w:ascii="宋体" w:hAnsi="宋体" w:eastAsia="宋体" w:cs="宋体"/>
                <w:spacing w:val="8"/>
                <w:sz w:val="18"/>
                <w:szCs w:val="18"/>
              </w:rPr>
              <w:t>④超标准开支扣2-5分</w:t>
            </w:r>
          </w:p>
          <w:p>
            <w:pPr>
              <w:spacing w:before="38" w:line="203" w:lineRule="auto"/>
              <w:ind w:left="86"/>
              <w:rPr>
                <w:rFonts w:ascii="宋体" w:hAnsi="宋体" w:eastAsia="宋体" w:cs="宋体"/>
                <w:sz w:val="18"/>
                <w:szCs w:val="18"/>
              </w:rPr>
            </w:pPr>
            <w:r>
              <w:rPr>
                <w:rFonts w:ascii="宋体" w:hAnsi="宋体" w:eastAsia="宋体" w:cs="宋体"/>
                <w:spacing w:val="15"/>
                <w:sz w:val="18"/>
                <w:szCs w:val="18"/>
              </w:rPr>
              <w:t>⑤超预算扣2-5分</w:t>
            </w:r>
          </w:p>
        </w:tc>
        <w:tc>
          <w:tcPr>
            <w:tcW w:w="804" w:type="dxa"/>
            <w:vAlign w:val="center"/>
          </w:tcPr>
          <w:p>
            <w:pPr>
              <w:jc w:val="center"/>
              <w:rPr>
                <w:rFonts w:hint="eastAsia" w:ascii="Arial" w:eastAsia="宋体"/>
                <w:sz w:val="21"/>
                <w:lang w:val="en-US" w:eastAsia="zh-CN"/>
              </w:rPr>
            </w:pPr>
            <w:r>
              <w:rPr>
                <w:rFonts w:hint="eastAsia" w:eastAsia="宋体"/>
                <w:sz w:val="21"/>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264" w:line="240" w:lineRule="exact"/>
              <w:ind w:left="203"/>
              <w:rPr>
                <w:rFonts w:ascii="宋体" w:hAnsi="宋体" w:eastAsia="宋体" w:cs="宋体"/>
                <w:sz w:val="18"/>
                <w:szCs w:val="18"/>
              </w:rPr>
            </w:pPr>
            <w:r>
              <w:rPr>
                <w:rFonts w:ascii="宋体" w:hAnsi="宋体" w:eastAsia="宋体" w:cs="宋体"/>
                <w:spacing w:val="-2"/>
                <w:position w:val="4"/>
                <w:sz w:val="18"/>
                <w:szCs w:val="18"/>
              </w:rPr>
              <w:t>财务</w:t>
            </w:r>
          </w:p>
          <w:p>
            <w:pPr>
              <w:spacing w:line="219" w:lineRule="auto"/>
              <w:ind w:left="203"/>
              <w:rPr>
                <w:rFonts w:ascii="宋体" w:hAnsi="宋体" w:eastAsia="宋体" w:cs="宋体"/>
                <w:sz w:val="18"/>
                <w:szCs w:val="18"/>
              </w:rPr>
            </w:pPr>
            <w:r>
              <w:rPr>
                <w:rFonts w:ascii="宋体" w:hAnsi="宋体" w:eastAsia="宋体" w:cs="宋体"/>
                <w:spacing w:val="-3"/>
                <w:sz w:val="18"/>
                <w:szCs w:val="18"/>
              </w:rPr>
              <w:t>管理</w:t>
            </w:r>
          </w:p>
        </w:tc>
        <w:tc>
          <w:tcPr>
            <w:tcW w:w="559" w:type="dxa"/>
            <w:vAlign w:val="top"/>
          </w:tcPr>
          <w:p>
            <w:pPr>
              <w:spacing w:line="379"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164" w:line="237" w:lineRule="auto"/>
              <w:ind w:left="84" w:right="142"/>
              <w:jc w:val="both"/>
              <w:rPr>
                <w:rFonts w:ascii="宋体" w:hAnsi="宋体" w:eastAsia="宋体" w:cs="宋体"/>
                <w:sz w:val="18"/>
                <w:szCs w:val="18"/>
              </w:rPr>
            </w:pPr>
            <w:r>
              <w:rPr>
                <w:rFonts w:ascii="宋体" w:hAnsi="宋体" w:eastAsia="宋体" w:cs="宋体"/>
                <w:sz w:val="18"/>
                <w:szCs w:val="18"/>
              </w:rPr>
              <w:t>资金管理、费用支出等制度</w:t>
            </w:r>
            <w:r>
              <w:rPr>
                <w:rFonts w:ascii="宋体" w:hAnsi="宋体" w:eastAsia="宋体" w:cs="宋体"/>
                <w:spacing w:val="9"/>
                <w:sz w:val="18"/>
                <w:szCs w:val="18"/>
              </w:rPr>
              <w:t xml:space="preserve"> </w:t>
            </w:r>
            <w:r>
              <w:rPr>
                <w:rFonts w:ascii="宋体" w:hAnsi="宋体" w:eastAsia="宋体" w:cs="宋体"/>
                <w:spacing w:val="-1"/>
                <w:sz w:val="18"/>
                <w:szCs w:val="18"/>
              </w:rPr>
              <w:t>健全；制度执行严格；会计</w:t>
            </w:r>
            <w:r>
              <w:rPr>
                <w:rFonts w:ascii="宋体" w:hAnsi="宋体" w:eastAsia="宋体" w:cs="宋体"/>
                <w:spacing w:val="3"/>
                <w:sz w:val="18"/>
                <w:szCs w:val="18"/>
              </w:rPr>
              <w:t xml:space="preserve"> </w:t>
            </w:r>
            <w:r>
              <w:rPr>
                <w:rFonts w:ascii="宋体" w:hAnsi="宋体" w:eastAsia="宋体" w:cs="宋体"/>
                <w:spacing w:val="-2"/>
                <w:sz w:val="18"/>
                <w:szCs w:val="18"/>
              </w:rPr>
              <w:t>核算规范</w:t>
            </w:r>
          </w:p>
        </w:tc>
        <w:tc>
          <w:tcPr>
            <w:tcW w:w="2777" w:type="dxa"/>
            <w:vAlign w:val="top"/>
          </w:tcPr>
          <w:p>
            <w:pPr>
              <w:spacing w:before="42" w:line="217" w:lineRule="auto"/>
              <w:ind w:left="86"/>
              <w:rPr>
                <w:rFonts w:ascii="宋体" w:hAnsi="宋体" w:eastAsia="宋体" w:cs="宋体"/>
                <w:sz w:val="18"/>
                <w:szCs w:val="18"/>
              </w:rPr>
            </w:pPr>
            <w:r>
              <w:rPr>
                <w:rFonts w:ascii="宋体" w:hAnsi="宋体" w:eastAsia="宋体" w:cs="宋体"/>
                <w:spacing w:val="17"/>
                <w:sz w:val="18"/>
                <w:szCs w:val="18"/>
              </w:rPr>
              <w:t>①财务制度健全(1分)</w:t>
            </w:r>
          </w:p>
          <w:p>
            <w:pPr>
              <w:spacing w:before="18" w:line="217" w:lineRule="auto"/>
              <w:ind w:left="86"/>
              <w:rPr>
                <w:rFonts w:ascii="宋体" w:hAnsi="宋体" w:eastAsia="宋体" w:cs="宋体"/>
                <w:sz w:val="18"/>
                <w:szCs w:val="18"/>
              </w:rPr>
            </w:pPr>
            <w:r>
              <w:rPr>
                <w:rFonts w:ascii="宋体" w:hAnsi="宋体" w:eastAsia="宋体" w:cs="宋体"/>
                <w:spacing w:val="15"/>
                <w:sz w:val="18"/>
                <w:szCs w:val="18"/>
              </w:rPr>
              <w:t>②严格执行制度(1分)</w:t>
            </w:r>
          </w:p>
          <w:p>
            <w:pPr>
              <w:spacing w:before="38" w:line="224" w:lineRule="auto"/>
              <w:ind w:left="86" w:right="800"/>
              <w:rPr>
                <w:rFonts w:ascii="宋体" w:hAnsi="宋体" w:eastAsia="宋体" w:cs="宋体"/>
                <w:sz w:val="18"/>
                <w:szCs w:val="18"/>
              </w:rPr>
            </w:pPr>
            <w:r>
              <w:rPr>
                <w:rFonts w:ascii="宋体" w:hAnsi="宋体" w:eastAsia="宋体" w:cs="宋体"/>
                <w:spacing w:val="15"/>
                <w:sz w:val="18"/>
                <w:szCs w:val="18"/>
              </w:rPr>
              <w:t>③会计核算规范(1分)</w:t>
            </w:r>
            <w:r>
              <w:rPr>
                <w:rFonts w:ascii="宋体" w:hAnsi="宋体" w:eastAsia="宋体" w:cs="宋体"/>
                <w:spacing w:val="3"/>
                <w:sz w:val="18"/>
                <w:szCs w:val="18"/>
              </w:rPr>
              <w:t xml:space="preserve"> </w:t>
            </w:r>
            <w:r>
              <w:rPr>
                <w:rFonts w:ascii="宋体" w:hAnsi="宋体" w:eastAsia="宋体" w:cs="宋体"/>
                <w:spacing w:val="6"/>
                <w:sz w:val="18"/>
                <w:szCs w:val="18"/>
              </w:rPr>
              <w:t>以上①需提供佐证资料</w:t>
            </w:r>
          </w:p>
        </w:tc>
        <w:tc>
          <w:tcPr>
            <w:tcW w:w="804"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7" w:line="217" w:lineRule="auto"/>
              <w:ind w:left="1007"/>
              <w:rPr>
                <w:rFonts w:ascii="宋体" w:hAnsi="宋体" w:eastAsia="宋体" w:cs="宋体"/>
                <w:sz w:val="18"/>
                <w:szCs w:val="18"/>
              </w:rPr>
            </w:pPr>
            <w:r>
              <w:rPr>
                <w:rFonts w:ascii="宋体" w:hAnsi="宋体" w:eastAsia="宋体" w:cs="宋体"/>
                <w:spacing w:val="-5"/>
                <w:sz w:val="18"/>
                <w:szCs w:val="18"/>
              </w:rPr>
              <w:t>组织实施</w:t>
            </w:r>
          </w:p>
        </w:tc>
        <w:tc>
          <w:tcPr>
            <w:tcW w:w="549" w:type="dxa"/>
            <w:vMerge w:val="restart"/>
            <w:tcBorders>
              <w:bottom w:val="nil"/>
            </w:tcBorders>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before="58" w:line="184" w:lineRule="auto"/>
              <w:ind w:left="171"/>
              <w:rPr>
                <w:rFonts w:ascii="宋体" w:hAnsi="宋体" w:eastAsia="宋体" w:cs="宋体"/>
                <w:sz w:val="18"/>
                <w:szCs w:val="18"/>
              </w:rPr>
            </w:pPr>
            <w:r>
              <w:rPr>
                <w:rFonts w:ascii="宋体" w:hAnsi="宋体" w:eastAsia="宋体" w:cs="宋体"/>
                <w:spacing w:val="-6"/>
                <w:sz w:val="18"/>
                <w:szCs w:val="18"/>
              </w:rPr>
              <w:t>10</w:t>
            </w:r>
          </w:p>
        </w:tc>
        <w:tc>
          <w:tcPr>
            <w:tcW w:w="789" w:type="dxa"/>
            <w:vAlign w:val="top"/>
          </w:tcPr>
          <w:p>
            <w:pPr>
              <w:spacing w:before="69" w:line="245" w:lineRule="exact"/>
              <w:ind w:left="203"/>
              <w:rPr>
                <w:rFonts w:ascii="宋体" w:hAnsi="宋体" w:eastAsia="宋体" w:cs="宋体"/>
                <w:sz w:val="18"/>
                <w:szCs w:val="18"/>
              </w:rPr>
            </w:pPr>
            <w:r>
              <w:rPr>
                <w:rFonts w:ascii="宋体" w:hAnsi="宋体" w:eastAsia="宋体" w:cs="宋体"/>
                <w:spacing w:val="-3"/>
                <w:position w:val="4"/>
                <w:sz w:val="18"/>
                <w:szCs w:val="18"/>
              </w:rPr>
              <w:t>组织</w:t>
            </w:r>
          </w:p>
          <w:p>
            <w:pPr>
              <w:spacing w:line="218" w:lineRule="auto"/>
              <w:ind w:left="203"/>
              <w:rPr>
                <w:rFonts w:ascii="宋体" w:hAnsi="宋体" w:eastAsia="宋体" w:cs="宋体"/>
                <w:sz w:val="18"/>
                <w:szCs w:val="18"/>
              </w:rPr>
            </w:pPr>
            <w:r>
              <w:rPr>
                <w:rFonts w:ascii="宋体" w:hAnsi="宋体" w:eastAsia="宋体" w:cs="宋体"/>
                <w:spacing w:val="-2"/>
                <w:sz w:val="18"/>
                <w:szCs w:val="18"/>
              </w:rPr>
              <w:t>机构</w:t>
            </w:r>
          </w:p>
        </w:tc>
        <w:tc>
          <w:tcPr>
            <w:tcW w:w="559" w:type="dxa"/>
            <w:vAlign w:val="top"/>
          </w:tcPr>
          <w:p>
            <w:pPr>
              <w:spacing w:before="230" w:line="184" w:lineRule="auto"/>
              <w:ind w:left="223"/>
              <w:rPr>
                <w:rFonts w:ascii="宋体" w:hAnsi="宋体" w:eastAsia="宋体" w:cs="宋体"/>
                <w:sz w:val="18"/>
                <w:szCs w:val="18"/>
              </w:rPr>
            </w:pPr>
            <w:r>
              <w:rPr>
                <w:rFonts w:ascii="宋体" w:hAnsi="宋体" w:eastAsia="宋体" w:cs="宋体"/>
                <w:sz w:val="18"/>
                <w:szCs w:val="18"/>
              </w:rPr>
              <w:t>1</w:t>
            </w:r>
          </w:p>
        </w:tc>
        <w:tc>
          <w:tcPr>
            <w:tcW w:w="2408" w:type="dxa"/>
            <w:vAlign w:val="top"/>
          </w:tcPr>
          <w:p>
            <w:pPr>
              <w:spacing w:before="184" w:line="219" w:lineRule="auto"/>
              <w:ind w:left="85"/>
              <w:rPr>
                <w:rFonts w:ascii="宋体" w:hAnsi="宋体" w:eastAsia="宋体" w:cs="宋体"/>
                <w:sz w:val="18"/>
                <w:szCs w:val="18"/>
              </w:rPr>
            </w:pPr>
            <w:r>
              <w:rPr>
                <w:rFonts w:ascii="宋体" w:hAnsi="宋体" w:eastAsia="宋体" w:cs="宋体"/>
                <w:spacing w:val="1"/>
                <w:sz w:val="18"/>
                <w:szCs w:val="18"/>
              </w:rPr>
              <w:t>机构健全、分工明确</w:t>
            </w:r>
          </w:p>
        </w:tc>
        <w:tc>
          <w:tcPr>
            <w:tcW w:w="2777" w:type="dxa"/>
            <w:vAlign w:val="top"/>
          </w:tcPr>
          <w:p>
            <w:pPr>
              <w:spacing w:before="183" w:line="217" w:lineRule="auto"/>
              <w:ind w:left="86"/>
              <w:rPr>
                <w:rFonts w:ascii="宋体" w:hAnsi="宋体" w:eastAsia="宋体" w:cs="宋体"/>
                <w:sz w:val="18"/>
                <w:szCs w:val="18"/>
              </w:rPr>
            </w:pPr>
            <w:r>
              <w:rPr>
                <w:rFonts w:ascii="宋体" w:hAnsi="宋体" w:eastAsia="宋体" w:cs="宋体"/>
                <w:spacing w:val="6"/>
                <w:sz w:val="18"/>
                <w:szCs w:val="18"/>
              </w:rPr>
              <w:t>①机构健全、分工明确</w:t>
            </w:r>
            <w:r>
              <w:rPr>
                <w:rFonts w:ascii="宋体" w:hAnsi="宋体" w:eastAsia="宋体" w:cs="宋体"/>
                <w:spacing w:val="42"/>
                <w:sz w:val="18"/>
                <w:szCs w:val="18"/>
              </w:rPr>
              <w:t xml:space="preserve">  </w:t>
            </w:r>
            <w:r>
              <w:rPr>
                <w:rFonts w:ascii="宋体" w:hAnsi="宋体" w:eastAsia="宋体" w:cs="宋体"/>
                <w:spacing w:val="6"/>
                <w:sz w:val="18"/>
                <w:szCs w:val="18"/>
              </w:rPr>
              <w:t>(1分)</w:t>
            </w:r>
          </w:p>
        </w:tc>
        <w:tc>
          <w:tcPr>
            <w:tcW w:w="804" w:type="dxa"/>
            <w:vAlign w:val="center"/>
          </w:tcPr>
          <w:p>
            <w:pPr>
              <w:jc w:val="center"/>
              <w:rPr>
                <w:rFonts w:hint="eastAsia" w:ascii="Arial" w:eastAsia="宋体"/>
                <w:sz w:val="21"/>
                <w:lang w:val="en-US" w:eastAsia="zh-CN"/>
              </w:rPr>
            </w:pPr>
            <w:r>
              <w:rPr>
                <w:rFonts w:hint="eastAsia" w:eastAsia="宋体"/>
                <w:sz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89" w:type="dxa"/>
            <w:vAlign w:val="top"/>
          </w:tcPr>
          <w:p>
            <w:pPr>
              <w:spacing w:before="155" w:line="250" w:lineRule="exact"/>
              <w:ind w:left="203"/>
              <w:rPr>
                <w:rFonts w:ascii="宋体" w:hAnsi="宋体" w:eastAsia="宋体" w:cs="宋体"/>
                <w:sz w:val="18"/>
                <w:szCs w:val="18"/>
              </w:rPr>
            </w:pPr>
            <w:r>
              <w:rPr>
                <w:rFonts w:ascii="宋体" w:hAnsi="宋体" w:eastAsia="宋体" w:cs="宋体"/>
                <w:spacing w:val="-2"/>
                <w:position w:val="5"/>
                <w:sz w:val="18"/>
                <w:szCs w:val="18"/>
              </w:rPr>
              <w:t>支撑</w:t>
            </w:r>
          </w:p>
          <w:p>
            <w:pPr>
              <w:spacing w:line="219" w:lineRule="auto"/>
              <w:ind w:left="203"/>
              <w:rPr>
                <w:rFonts w:ascii="宋体" w:hAnsi="宋体" w:eastAsia="宋体" w:cs="宋体"/>
                <w:sz w:val="18"/>
                <w:szCs w:val="18"/>
              </w:rPr>
            </w:pPr>
            <w:r>
              <w:rPr>
                <w:rFonts w:ascii="宋体" w:hAnsi="宋体" w:eastAsia="宋体" w:cs="宋体"/>
                <w:spacing w:val="-3"/>
                <w:sz w:val="18"/>
                <w:szCs w:val="18"/>
              </w:rPr>
              <w:t>条件</w:t>
            </w:r>
          </w:p>
        </w:tc>
        <w:tc>
          <w:tcPr>
            <w:tcW w:w="559" w:type="dxa"/>
            <w:vAlign w:val="top"/>
          </w:tcPr>
          <w:p>
            <w:pPr>
              <w:spacing w:line="260" w:lineRule="auto"/>
              <w:rPr>
                <w:rFonts w:ascii="Arial"/>
                <w:sz w:val="21"/>
              </w:rPr>
            </w:pPr>
          </w:p>
          <w:p>
            <w:pPr>
              <w:spacing w:before="59" w:line="184" w:lineRule="auto"/>
              <w:ind w:left="223"/>
              <w:rPr>
                <w:rFonts w:ascii="宋体" w:hAnsi="宋体" w:eastAsia="宋体" w:cs="宋体"/>
                <w:sz w:val="18"/>
                <w:szCs w:val="18"/>
              </w:rPr>
            </w:pPr>
            <w:r>
              <w:rPr>
                <w:rFonts w:ascii="宋体" w:hAnsi="宋体" w:eastAsia="宋体" w:cs="宋体"/>
                <w:sz w:val="18"/>
                <w:szCs w:val="18"/>
              </w:rPr>
              <w:t>1</w:t>
            </w:r>
          </w:p>
        </w:tc>
        <w:tc>
          <w:tcPr>
            <w:tcW w:w="2408" w:type="dxa"/>
            <w:vAlign w:val="top"/>
          </w:tcPr>
          <w:p>
            <w:pPr>
              <w:spacing w:before="34" w:line="234" w:lineRule="auto"/>
              <w:ind w:left="84" w:right="162"/>
              <w:jc w:val="both"/>
              <w:rPr>
                <w:rFonts w:ascii="宋体" w:hAnsi="宋体" w:eastAsia="宋体" w:cs="宋体"/>
                <w:sz w:val="18"/>
                <w:szCs w:val="18"/>
              </w:rPr>
            </w:pPr>
            <w:r>
              <w:rPr>
                <w:rFonts w:ascii="宋体" w:hAnsi="宋体" w:eastAsia="宋体" w:cs="宋体"/>
                <w:spacing w:val="-1"/>
                <w:sz w:val="18"/>
                <w:szCs w:val="18"/>
              </w:rPr>
              <w:t>项目实施单位是否提供或具</w:t>
            </w:r>
            <w:r>
              <w:rPr>
                <w:rFonts w:ascii="宋体" w:hAnsi="宋体" w:eastAsia="宋体" w:cs="宋体"/>
                <w:spacing w:val="1"/>
                <w:sz w:val="18"/>
                <w:szCs w:val="18"/>
              </w:rPr>
              <w:t xml:space="preserve"> </w:t>
            </w:r>
            <w:r>
              <w:rPr>
                <w:rFonts w:ascii="宋体" w:hAnsi="宋体" w:eastAsia="宋体" w:cs="宋体"/>
                <w:spacing w:val="-1"/>
                <w:sz w:val="18"/>
                <w:szCs w:val="18"/>
              </w:rPr>
              <w:t>备了必备的人员、场地和设</w:t>
            </w:r>
            <w:r>
              <w:rPr>
                <w:rFonts w:ascii="宋体" w:hAnsi="宋体" w:eastAsia="宋体" w:cs="宋体"/>
                <w:spacing w:val="1"/>
                <w:sz w:val="18"/>
                <w:szCs w:val="18"/>
              </w:rPr>
              <w:t xml:space="preserve"> </w:t>
            </w:r>
            <w:r>
              <w:rPr>
                <w:rFonts w:ascii="宋体" w:hAnsi="宋体" w:eastAsia="宋体" w:cs="宋体"/>
                <w:spacing w:val="-2"/>
                <w:sz w:val="18"/>
                <w:szCs w:val="18"/>
              </w:rPr>
              <w:t>备等条件</w:t>
            </w:r>
          </w:p>
        </w:tc>
        <w:tc>
          <w:tcPr>
            <w:tcW w:w="2777" w:type="dxa"/>
            <w:vAlign w:val="top"/>
          </w:tcPr>
          <w:p>
            <w:pPr>
              <w:spacing w:before="154" w:line="239" w:lineRule="auto"/>
              <w:ind w:left="86" w:right="221"/>
              <w:rPr>
                <w:rFonts w:ascii="宋体" w:hAnsi="宋体" w:eastAsia="宋体" w:cs="宋体"/>
                <w:sz w:val="18"/>
                <w:szCs w:val="18"/>
              </w:rPr>
            </w:pPr>
            <w:r>
              <w:rPr>
                <w:rFonts w:ascii="宋体" w:hAnsi="宋体" w:eastAsia="宋体" w:cs="宋体"/>
                <w:spacing w:val="8"/>
                <w:sz w:val="18"/>
                <w:szCs w:val="18"/>
              </w:rPr>
              <w:t>具备人员、场地、设备条件(1</w:t>
            </w:r>
            <w:r>
              <w:rPr>
                <w:rFonts w:ascii="宋体" w:hAnsi="宋体" w:eastAsia="宋体" w:cs="宋体"/>
                <w:spacing w:val="5"/>
                <w:sz w:val="18"/>
                <w:szCs w:val="18"/>
              </w:rPr>
              <w:t xml:space="preserve"> </w:t>
            </w:r>
            <w:r>
              <w:rPr>
                <w:rFonts w:ascii="宋体" w:hAnsi="宋体" w:eastAsia="宋体" w:cs="宋体"/>
                <w:spacing w:val="-5"/>
                <w:sz w:val="18"/>
                <w:szCs w:val="18"/>
              </w:rPr>
              <w:t>分</w:t>
            </w:r>
            <w:r>
              <w:rPr>
                <w:rFonts w:ascii="宋体" w:hAnsi="宋体" w:eastAsia="宋体" w:cs="宋体"/>
                <w:spacing w:val="56"/>
                <w:sz w:val="18"/>
                <w:szCs w:val="18"/>
              </w:rPr>
              <w:t xml:space="preserve"> </w:t>
            </w:r>
            <w:r>
              <w:rPr>
                <w:rFonts w:ascii="宋体" w:hAnsi="宋体" w:eastAsia="宋体" w:cs="宋体"/>
                <w:spacing w:val="-5"/>
                <w:sz w:val="18"/>
                <w:szCs w:val="18"/>
              </w:rPr>
              <w:t>)</w:t>
            </w:r>
          </w:p>
        </w:tc>
        <w:tc>
          <w:tcPr>
            <w:tcW w:w="804" w:type="dxa"/>
            <w:vAlign w:val="center"/>
          </w:tcPr>
          <w:p>
            <w:pPr>
              <w:jc w:val="center"/>
              <w:rPr>
                <w:rFonts w:hint="eastAsia" w:ascii="Arial" w:eastAsia="宋体"/>
                <w:sz w:val="21"/>
                <w:lang w:val="en-US" w:eastAsia="zh-CN"/>
              </w:rPr>
            </w:pPr>
            <w:r>
              <w:rPr>
                <w:rFonts w:hint="eastAsia" w:eastAsia="宋体"/>
                <w:sz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89" w:type="dxa"/>
            <w:vAlign w:val="top"/>
          </w:tcPr>
          <w:p>
            <w:pPr>
              <w:spacing w:before="167" w:line="215" w:lineRule="auto"/>
              <w:ind w:left="203"/>
              <w:rPr>
                <w:rFonts w:ascii="宋体" w:hAnsi="宋体" w:eastAsia="宋体" w:cs="宋体"/>
                <w:sz w:val="18"/>
                <w:szCs w:val="18"/>
              </w:rPr>
            </w:pPr>
            <w:r>
              <w:rPr>
                <w:rFonts w:ascii="宋体" w:hAnsi="宋体" w:eastAsia="宋体" w:cs="宋体"/>
                <w:spacing w:val="-5"/>
                <w:sz w:val="18"/>
                <w:szCs w:val="18"/>
              </w:rPr>
              <w:t>项 目</w:t>
            </w:r>
          </w:p>
          <w:p>
            <w:pPr>
              <w:spacing w:line="220" w:lineRule="auto"/>
              <w:ind w:left="183"/>
              <w:rPr>
                <w:rFonts w:ascii="宋体" w:hAnsi="宋体" w:eastAsia="宋体" w:cs="宋体"/>
                <w:sz w:val="18"/>
                <w:szCs w:val="18"/>
              </w:rPr>
            </w:pPr>
            <w:r>
              <w:rPr>
                <w:rFonts w:ascii="宋体" w:hAnsi="宋体" w:eastAsia="宋体" w:cs="宋体"/>
                <w:spacing w:val="-3"/>
                <w:sz w:val="18"/>
                <w:szCs w:val="18"/>
              </w:rPr>
              <w:t>实施</w:t>
            </w:r>
          </w:p>
        </w:tc>
        <w:tc>
          <w:tcPr>
            <w:tcW w:w="559" w:type="dxa"/>
            <w:vAlign w:val="top"/>
          </w:tcPr>
          <w:p>
            <w:pPr>
              <w:spacing w:line="262"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165" w:line="228" w:lineRule="auto"/>
              <w:ind w:left="84" w:right="162"/>
              <w:rPr>
                <w:rFonts w:ascii="宋体" w:hAnsi="宋体" w:eastAsia="宋体" w:cs="宋体"/>
                <w:sz w:val="18"/>
                <w:szCs w:val="18"/>
              </w:rPr>
            </w:pPr>
            <w:r>
              <w:rPr>
                <w:rFonts w:ascii="宋体" w:hAnsi="宋体" w:eastAsia="宋体" w:cs="宋体"/>
                <w:spacing w:val="-1"/>
                <w:sz w:val="18"/>
                <w:szCs w:val="18"/>
              </w:rPr>
              <w:t>项目按计划开工；按计划进</w:t>
            </w:r>
            <w:r>
              <w:rPr>
                <w:rFonts w:ascii="宋体" w:hAnsi="宋体" w:eastAsia="宋体" w:cs="宋体"/>
                <w:spacing w:val="1"/>
                <w:sz w:val="18"/>
                <w:szCs w:val="18"/>
              </w:rPr>
              <w:t xml:space="preserve"> </w:t>
            </w:r>
            <w:r>
              <w:rPr>
                <w:rFonts w:ascii="宋体" w:hAnsi="宋体" w:eastAsia="宋体" w:cs="宋体"/>
                <w:spacing w:val="-1"/>
                <w:sz w:val="18"/>
                <w:szCs w:val="18"/>
              </w:rPr>
              <w:t>度开展；按计划完工</w:t>
            </w:r>
          </w:p>
        </w:tc>
        <w:tc>
          <w:tcPr>
            <w:tcW w:w="2777" w:type="dxa"/>
            <w:vAlign w:val="top"/>
          </w:tcPr>
          <w:p>
            <w:pPr>
              <w:spacing w:before="44" w:line="217" w:lineRule="auto"/>
              <w:ind w:left="86"/>
              <w:rPr>
                <w:rFonts w:ascii="宋体" w:hAnsi="宋体" w:eastAsia="宋体" w:cs="宋体"/>
                <w:sz w:val="18"/>
                <w:szCs w:val="18"/>
              </w:rPr>
            </w:pPr>
            <w:r>
              <w:rPr>
                <w:rFonts w:ascii="宋体" w:hAnsi="宋体" w:eastAsia="宋体" w:cs="宋体"/>
                <w:spacing w:val="18"/>
                <w:sz w:val="18"/>
                <w:szCs w:val="18"/>
              </w:rPr>
              <w:t>①按计划开工(1分)</w:t>
            </w:r>
          </w:p>
          <w:p>
            <w:pPr>
              <w:spacing w:before="48" w:line="217" w:lineRule="auto"/>
              <w:ind w:left="86"/>
              <w:rPr>
                <w:rFonts w:ascii="宋体" w:hAnsi="宋体" w:eastAsia="宋体" w:cs="宋体"/>
                <w:sz w:val="18"/>
                <w:szCs w:val="18"/>
              </w:rPr>
            </w:pPr>
            <w:r>
              <w:rPr>
                <w:rFonts w:ascii="宋体" w:hAnsi="宋体" w:eastAsia="宋体" w:cs="宋体"/>
                <w:spacing w:val="18"/>
                <w:sz w:val="18"/>
                <w:szCs w:val="18"/>
              </w:rPr>
              <w:t>②按计划开展(1分)</w:t>
            </w:r>
          </w:p>
          <w:p>
            <w:pPr>
              <w:spacing w:before="17" w:line="190" w:lineRule="auto"/>
              <w:ind w:left="86"/>
              <w:rPr>
                <w:rFonts w:ascii="宋体" w:hAnsi="宋体" w:eastAsia="宋体" w:cs="宋体"/>
                <w:sz w:val="18"/>
                <w:szCs w:val="18"/>
              </w:rPr>
            </w:pPr>
            <w:r>
              <w:rPr>
                <w:rFonts w:ascii="宋体" w:hAnsi="宋体" w:eastAsia="宋体" w:cs="宋体"/>
                <w:spacing w:val="18"/>
                <w:sz w:val="18"/>
                <w:szCs w:val="18"/>
              </w:rPr>
              <w:t>③按计划完工(1分)</w:t>
            </w:r>
          </w:p>
        </w:tc>
        <w:tc>
          <w:tcPr>
            <w:tcW w:w="804"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694" w:type="dxa"/>
            <w:vMerge w:val="continue"/>
            <w:tcBorders>
              <w:top w:val="nil"/>
            </w:tcBorders>
            <w:textDirection w:val="tbRlV"/>
            <w:vAlign w:val="top"/>
          </w:tcPr>
          <w:p>
            <w:pPr>
              <w:rPr>
                <w:rFonts w:ascii="Arial"/>
                <w:sz w:val="21"/>
              </w:rPr>
            </w:pPr>
          </w:p>
        </w:tc>
        <w:tc>
          <w:tcPr>
            <w:tcW w:w="540" w:type="dxa"/>
            <w:vMerge w:val="continue"/>
            <w:tcBorders>
              <w:top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167" w:line="250" w:lineRule="exact"/>
              <w:ind w:left="203"/>
              <w:rPr>
                <w:rFonts w:ascii="宋体" w:hAnsi="宋体" w:eastAsia="宋体" w:cs="宋体"/>
                <w:sz w:val="18"/>
                <w:szCs w:val="18"/>
              </w:rPr>
            </w:pPr>
            <w:r>
              <w:rPr>
                <w:rFonts w:ascii="宋体" w:hAnsi="宋体" w:eastAsia="宋体" w:cs="宋体"/>
                <w:spacing w:val="-3"/>
                <w:position w:val="5"/>
                <w:sz w:val="18"/>
                <w:szCs w:val="18"/>
              </w:rPr>
              <w:t>管理</w:t>
            </w:r>
          </w:p>
          <w:p>
            <w:pPr>
              <w:spacing w:line="220" w:lineRule="auto"/>
              <w:ind w:left="203"/>
              <w:rPr>
                <w:rFonts w:ascii="宋体" w:hAnsi="宋体" w:eastAsia="宋体" w:cs="宋体"/>
                <w:sz w:val="18"/>
                <w:szCs w:val="18"/>
              </w:rPr>
            </w:pPr>
            <w:r>
              <w:rPr>
                <w:rFonts w:ascii="宋体" w:hAnsi="宋体" w:eastAsia="宋体" w:cs="宋体"/>
                <w:spacing w:val="-2"/>
                <w:sz w:val="18"/>
                <w:szCs w:val="18"/>
              </w:rPr>
              <w:t>制度</w:t>
            </w:r>
          </w:p>
        </w:tc>
        <w:tc>
          <w:tcPr>
            <w:tcW w:w="559" w:type="dxa"/>
            <w:vAlign w:val="top"/>
          </w:tcPr>
          <w:p>
            <w:pPr>
              <w:spacing w:line="284" w:lineRule="auto"/>
              <w:rPr>
                <w:rFonts w:ascii="Arial"/>
                <w:sz w:val="21"/>
              </w:rPr>
            </w:pPr>
          </w:p>
          <w:p>
            <w:pPr>
              <w:spacing w:before="58" w:line="182" w:lineRule="auto"/>
              <w:ind w:left="223"/>
              <w:rPr>
                <w:rFonts w:ascii="宋体" w:hAnsi="宋体" w:eastAsia="宋体" w:cs="宋体"/>
                <w:sz w:val="18"/>
                <w:szCs w:val="18"/>
              </w:rPr>
            </w:pPr>
            <w:r>
              <w:rPr>
                <w:rFonts w:ascii="宋体" w:hAnsi="宋体" w:eastAsia="宋体" w:cs="宋体"/>
                <w:sz w:val="18"/>
                <w:szCs w:val="18"/>
              </w:rPr>
              <w:t>5</w:t>
            </w:r>
          </w:p>
        </w:tc>
        <w:tc>
          <w:tcPr>
            <w:tcW w:w="2408" w:type="dxa"/>
            <w:vAlign w:val="top"/>
          </w:tcPr>
          <w:p>
            <w:pPr>
              <w:spacing w:before="177" w:line="243" w:lineRule="auto"/>
              <w:ind w:left="84" w:right="162"/>
              <w:rPr>
                <w:rFonts w:ascii="宋体" w:hAnsi="宋体" w:eastAsia="宋体" w:cs="宋体"/>
                <w:sz w:val="18"/>
                <w:szCs w:val="18"/>
              </w:rPr>
            </w:pPr>
            <w:r>
              <w:rPr>
                <w:rFonts w:ascii="宋体" w:hAnsi="宋体" w:eastAsia="宋体" w:cs="宋体"/>
                <w:spacing w:val="-1"/>
                <w:sz w:val="18"/>
                <w:szCs w:val="18"/>
              </w:rPr>
              <w:t>项目管理制度健全；严格执</w:t>
            </w:r>
            <w:r>
              <w:rPr>
                <w:rFonts w:ascii="宋体" w:hAnsi="宋体" w:eastAsia="宋体" w:cs="宋体"/>
                <w:spacing w:val="1"/>
                <w:sz w:val="18"/>
                <w:szCs w:val="18"/>
              </w:rPr>
              <w:t xml:space="preserve"> 行相关管理制度</w:t>
            </w:r>
          </w:p>
        </w:tc>
        <w:tc>
          <w:tcPr>
            <w:tcW w:w="2777" w:type="dxa"/>
            <w:vAlign w:val="top"/>
          </w:tcPr>
          <w:p>
            <w:pPr>
              <w:spacing w:before="65" w:line="217" w:lineRule="auto"/>
              <w:ind w:left="86"/>
              <w:rPr>
                <w:rFonts w:ascii="宋体" w:hAnsi="宋体" w:eastAsia="宋体" w:cs="宋体"/>
                <w:sz w:val="18"/>
                <w:szCs w:val="18"/>
              </w:rPr>
            </w:pPr>
            <w:r>
              <w:rPr>
                <w:rFonts w:ascii="宋体" w:hAnsi="宋体" w:eastAsia="宋体" w:cs="宋体"/>
                <w:spacing w:val="17"/>
                <w:sz w:val="18"/>
                <w:szCs w:val="18"/>
              </w:rPr>
              <w:t>①管理制度健全(2分)</w:t>
            </w:r>
          </w:p>
          <w:p>
            <w:pPr>
              <w:spacing w:before="18" w:line="235" w:lineRule="auto"/>
              <w:ind w:left="86" w:right="610"/>
              <w:rPr>
                <w:rFonts w:ascii="宋体" w:hAnsi="宋体" w:eastAsia="宋体" w:cs="宋体"/>
                <w:sz w:val="18"/>
                <w:szCs w:val="18"/>
              </w:rPr>
            </w:pPr>
            <w:r>
              <w:rPr>
                <w:rFonts w:ascii="宋体" w:hAnsi="宋体" w:eastAsia="宋体" w:cs="宋体"/>
                <w:spacing w:val="17"/>
                <w:sz w:val="18"/>
                <w:szCs w:val="18"/>
              </w:rPr>
              <w:t>②制度执行严格(3分)</w:t>
            </w:r>
            <w:r>
              <w:rPr>
                <w:rFonts w:ascii="宋体" w:hAnsi="宋体" w:eastAsia="宋体" w:cs="宋体"/>
                <w:sz w:val="18"/>
                <w:szCs w:val="18"/>
              </w:rPr>
              <w:t xml:space="preserve">   </w:t>
            </w:r>
            <w:r>
              <w:rPr>
                <w:rFonts w:ascii="宋体" w:hAnsi="宋体" w:eastAsia="宋体" w:cs="宋体"/>
                <w:spacing w:val="8"/>
                <w:sz w:val="18"/>
                <w:szCs w:val="18"/>
              </w:rPr>
              <w:t>以上①需提供佐证资料，</w:t>
            </w:r>
          </w:p>
        </w:tc>
        <w:tc>
          <w:tcPr>
            <w:tcW w:w="804" w:type="dxa"/>
            <w:vAlign w:val="center"/>
          </w:tcPr>
          <w:p>
            <w:pPr>
              <w:jc w:val="center"/>
              <w:rPr>
                <w:rFonts w:hint="eastAsia" w:ascii="Arial" w:eastAsia="宋体"/>
                <w:sz w:val="21"/>
                <w:lang w:val="en-US" w:eastAsia="zh-CN"/>
              </w:rPr>
            </w:pPr>
            <w:r>
              <w:rPr>
                <w:rFonts w:hint="eastAsia" w:eastAsia="宋体"/>
                <w:sz w:val="21"/>
                <w:lang w:val="en-US" w:eastAsia="zh-CN"/>
              </w:rPr>
              <w:t>5</w:t>
            </w:r>
          </w:p>
        </w:tc>
      </w:tr>
    </w:tbl>
    <w:p>
      <w:pPr>
        <w:spacing w:line="316" w:lineRule="auto"/>
        <w:rPr>
          <w:rFonts w:ascii="Arial"/>
          <w:sz w:val="21"/>
        </w:rPr>
      </w:pPr>
    </w:p>
    <w:p>
      <w:pPr>
        <w:spacing w:before="87" w:line="183" w:lineRule="auto"/>
        <w:ind w:right="254"/>
        <w:jc w:val="right"/>
        <w:rPr>
          <w:rFonts w:ascii="宋体" w:hAnsi="宋体" w:eastAsia="宋体" w:cs="宋体"/>
          <w:sz w:val="27"/>
          <w:szCs w:val="27"/>
        </w:rPr>
      </w:pPr>
      <w:r>
        <w:rPr>
          <w:rFonts w:ascii="宋体" w:hAnsi="宋体" w:eastAsia="宋体" w:cs="宋体"/>
          <w:spacing w:val="-9"/>
          <w:w w:val="69"/>
          <w:sz w:val="27"/>
          <w:szCs w:val="27"/>
        </w:rPr>
        <w:t>—</w:t>
      </w:r>
      <w:r>
        <w:rPr>
          <w:rFonts w:ascii="宋体" w:hAnsi="宋体" w:eastAsia="宋体" w:cs="宋体"/>
          <w:spacing w:val="-18"/>
          <w:w w:val="98"/>
          <w:sz w:val="27"/>
          <w:szCs w:val="27"/>
        </w:rPr>
        <w:t>9—</w:t>
      </w:r>
    </w:p>
    <w:p>
      <w:pPr>
        <w:sectPr>
          <w:footerReference r:id="rId10" w:type="default"/>
          <w:pgSz w:w="12130" w:h="16990"/>
          <w:pgMar w:top="1444" w:right="1165" w:bottom="400" w:left="1125" w:header="0" w:footer="0" w:gutter="0"/>
          <w:cols w:space="720" w:num="1"/>
        </w:sectPr>
      </w:pPr>
    </w:p>
    <w:p/>
    <w:p>
      <w:pPr>
        <w:spacing w:line="102" w:lineRule="exact"/>
      </w:pPr>
    </w:p>
    <w:tbl>
      <w:tblPr>
        <w:tblStyle w:val="7"/>
        <w:tblW w:w="97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549"/>
        <w:gridCol w:w="709"/>
        <w:gridCol w:w="530"/>
        <w:gridCol w:w="779"/>
        <w:gridCol w:w="559"/>
        <w:gridCol w:w="2418"/>
        <w:gridCol w:w="2757"/>
        <w:gridCol w:w="7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694" w:type="dxa"/>
            <w:vAlign w:val="top"/>
          </w:tcPr>
          <w:p>
            <w:pPr>
              <w:spacing w:before="71" w:line="239" w:lineRule="exact"/>
              <w:ind w:left="157"/>
              <w:rPr>
                <w:rFonts w:ascii="宋体" w:hAnsi="宋体" w:eastAsia="宋体" w:cs="宋体"/>
                <w:sz w:val="18"/>
                <w:szCs w:val="18"/>
              </w:rPr>
            </w:pPr>
            <w:r>
              <w:rPr>
                <w:rFonts w:ascii="宋体" w:hAnsi="宋体" w:eastAsia="宋体" w:cs="宋体"/>
                <w:b/>
                <w:bCs/>
                <w:spacing w:val="-2"/>
                <w:position w:val="4"/>
                <w:sz w:val="18"/>
                <w:szCs w:val="18"/>
              </w:rPr>
              <w:t>一级</w:t>
            </w:r>
          </w:p>
          <w:p>
            <w:pPr>
              <w:spacing w:line="220" w:lineRule="auto"/>
              <w:ind w:left="157"/>
              <w:rPr>
                <w:rFonts w:ascii="宋体" w:hAnsi="宋体" w:eastAsia="宋体" w:cs="宋体"/>
                <w:sz w:val="18"/>
                <w:szCs w:val="18"/>
              </w:rPr>
            </w:pPr>
            <w:r>
              <w:rPr>
                <w:rFonts w:ascii="宋体" w:hAnsi="宋体" w:eastAsia="宋体" w:cs="宋体"/>
                <w:b/>
                <w:bCs/>
                <w:spacing w:val="-5"/>
                <w:sz w:val="18"/>
                <w:szCs w:val="18"/>
              </w:rPr>
              <w:t>指标</w:t>
            </w:r>
          </w:p>
        </w:tc>
        <w:tc>
          <w:tcPr>
            <w:tcW w:w="549" w:type="dxa"/>
            <w:textDirection w:val="tbRlV"/>
            <w:vAlign w:val="top"/>
          </w:tcPr>
          <w:p>
            <w:pPr>
              <w:spacing w:before="188"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709" w:type="dxa"/>
            <w:vAlign w:val="top"/>
          </w:tcPr>
          <w:p>
            <w:pPr>
              <w:spacing w:before="64" w:line="249" w:lineRule="exact"/>
              <w:ind w:left="161"/>
              <w:rPr>
                <w:rFonts w:ascii="宋体" w:hAnsi="宋体" w:eastAsia="宋体" w:cs="宋体"/>
                <w:sz w:val="18"/>
                <w:szCs w:val="18"/>
              </w:rPr>
            </w:pPr>
            <w:r>
              <w:rPr>
                <w:rFonts w:ascii="宋体" w:hAnsi="宋体" w:eastAsia="宋体" w:cs="宋体"/>
                <w:spacing w:val="5"/>
                <w:position w:val="4"/>
                <w:sz w:val="18"/>
                <w:szCs w:val="18"/>
              </w:rPr>
              <w:t>二级</w:t>
            </w:r>
          </w:p>
          <w:p>
            <w:pPr>
              <w:spacing w:line="220" w:lineRule="auto"/>
              <w:ind w:left="161"/>
              <w:rPr>
                <w:rFonts w:ascii="宋体" w:hAnsi="宋体" w:eastAsia="宋体" w:cs="宋体"/>
                <w:sz w:val="18"/>
                <w:szCs w:val="18"/>
              </w:rPr>
            </w:pPr>
            <w:r>
              <w:rPr>
                <w:rFonts w:ascii="宋体" w:hAnsi="宋体" w:eastAsia="宋体" w:cs="宋体"/>
                <w:spacing w:val="-3"/>
                <w:sz w:val="18"/>
                <w:szCs w:val="18"/>
              </w:rPr>
              <w:t>指标</w:t>
            </w:r>
          </w:p>
        </w:tc>
        <w:tc>
          <w:tcPr>
            <w:tcW w:w="530" w:type="dxa"/>
            <w:textDirection w:val="tbRlV"/>
            <w:vAlign w:val="top"/>
          </w:tcPr>
          <w:p>
            <w:pPr>
              <w:spacing w:before="177"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779" w:type="dxa"/>
            <w:vAlign w:val="top"/>
          </w:tcPr>
          <w:p>
            <w:pPr>
              <w:spacing w:before="74" w:line="259" w:lineRule="exact"/>
              <w:ind w:left="202"/>
              <w:rPr>
                <w:rFonts w:ascii="宋体" w:hAnsi="宋体" w:eastAsia="宋体" w:cs="宋体"/>
                <w:sz w:val="18"/>
                <w:szCs w:val="18"/>
              </w:rPr>
            </w:pPr>
            <w:r>
              <w:rPr>
                <w:rFonts w:ascii="宋体" w:hAnsi="宋体" w:eastAsia="宋体" w:cs="宋体"/>
                <w:spacing w:val="-2"/>
                <w:position w:val="5"/>
                <w:sz w:val="18"/>
                <w:szCs w:val="18"/>
              </w:rPr>
              <w:t>三级</w:t>
            </w:r>
          </w:p>
          <w:p>
            <w:pPr>
              <w:spacing w:line="220" w:lineRule="auto"/>
              <w:ind w:left="202"/>
              <w:rPr>
                <w:rFonts w:ascii="宋体" w:hAnsi="宋体" w:eastAsia="宋体" w:cs="宋体"/>
                <w:sz w:val="18"/>
                <w:szCs w:val="18"/>
              </w:rPr>
            </w:pPr>
            <w:r>
              <w:rPr>
                <w:rFonts w:ascii="宋体" w:hAnsi="宋体" w:eastAsia="宋体" w:cs="宋体"/>
                <w:spacing w:val="-3"/>
                <w:sz w:val="18"/>
                <w:szCs w:val="18"/>
              </w:rPr>
              <w:t>指标</w:t>
            </w:r>
          </w:p>
        </w:tc>
        <w:tc>
          <w:tcPr>
            <w:tcW w:w="559" w:type="dxa"/>
            <w:textDirection w:val="tbRlV"/>
            <w:vAlign w:val="top"/>
          </w:tcPr>
          <w:p>
            <w:pPr>
              <w:spacing w:before="185"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2418" w:type="dxa"/>
            <w:vAlign w:val="top"/>
          </w:tcPr>
          <w:p>
            <w:pPr>
              <w:spacing w:before="213" w:line="220" w:lineRule="auto"/>
              <w:ind w:left="844"/>
              <w:rPr>
                <w:rFonts w:ascii="宋体" w:hAnsi="宋体" w:eastAsia="宋体" w:cs="宋体"/>
                <w:sz w:val="18"/>
                <w:szCs w:val="18"/>
              </w:rPr>
            </w:pPr>
            <w:r>
              <w:rPr>
                <w:rFonts w:ascii="宋体" w:hAnsi="宋体" w:eastAsia="宋体" w:cs="宋体"/>
                <w:spacing w:val="-2"/>
                <w:sz w:val="18"/>
                <w:szCs w:val="18"/>
              </w:rPr>
              <w:t>具体指标</w:t>
            </w:r>
          </w:p>
        </w:tc>
        <w:tc>
          <w:tcPr>
            <w:tcW w:w="2757" w:type="dxa"/>
            <w:vAlign w:val="top"/>
          </w:tcPr>
          <w:p>
            <w:pPr>
              <w:spacing w:before="208" w:line="218" w:lineRule="auto"/>
              <w:ind w:left="999"/>
              <w:rPr>
                <w:rFonts w:ascii="宋体" w:hAnsi="宋体" w:eastAsia="宋体" w:cs="宋体"/>
                <w:sz w:val="18"/>
                <w:szCs w:val="18"/>
              </w:rPr>
            </w:pPr>
            <w:r>
              <w:rPr>
                <w:rFonts w:ascii="宋体" w:hAnsi="宋体" w:eastAsia="宋体" w:cs="宋体"/>
                <w:b/>
                <w:bCs/>
                <w:spacing w:val="8"/>
                <w:sz w:val="18"/>
                <w:szCs w:val="18"/>
              </w:rPr>
              <w:t>评价标准</w:t>
            </w:r>
          </w:p>
        </w:tc>
        <w:tc>
          <w:tcPr>
            <w:tcW w:w="794" w:type="dxa"/>
            <w:vAlign w:val="top"/>
          </w:tcPr>
          <w:p>
            <w:pPr>
              <w:spacing w:before="82" w:line="220" w:lineRule="auto"/>
              <w:ind w:left="209"/>
              <w:rPr>
                <w:rFonts w:ascii="宋体" w:hAnsi="宋体" w:eastAsia="宋体" w:cs="宋体"/>
                <w:sz w:val="18"/>
                <w:szCs w:val="18"/>
              </w:rPr>
            </w:pPr>
            <w:r>
              <w:rPr>
                <w:rFonts w:ascii="宋体" w:hAnsi="宋体" w:eastAsia="宋体" w:cs="宋体"/>
                <w:spacing w:val="6"/>
                <w:sz w:val="18"/>
                <w:szCs w:val="18"/>
              </w:rPr>
              <w:t>自评</w:t>
            </w:r>
          </w:p>
          <w:p>
            <w:pPr>
              <w:spacing w:before="22" w:line="219" w:lineRule="auto"/>
              <w:ind w:left="212"/>
              <w:rPr>
                <w:rFonts w:ascii="宋体" w:hAnsi="宋体" w:eastAsia="宋体" w:cs="宋体"/>
                <w:sz w:val="18"/>
                <w:szCs w:val="18"/>
              </w:rPr>
            </w:pPr>
            <w:r>
              <w:rPr>
                <w:rFonts w:ascii="宋体" w:hAnsi="宋体" w:eastAsia="宋体" w:cs="宋体"/>
                <w:b/>
                <w:bCs/>
                <w:spacing w:val="-4"/>
                <w:sz w:val="18"/>
                <w:szCs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694" w:type="dxa"/>
            <w:vMerge w:val="restart"/>
            <w:tcBorders>
              <w:bottom w:val="nil"/>
            </w:tcBorders>
            <w:textDirection w:val="tbRlV"/>
            <w:vAlign w:val="top"/>
          </w:tcPr>
          <w:p>
            <w:pPr>
              <w:spacing w:before="258" w:line="217" w:lineRule="auto"/>
              <w:ind w:left="4740"/>
              <w:rPr>
                <w:rFonts w:ascii="宋体" w:hAnsi="宋体" w:eastAsia="宋体" w:cs="宋体"/>
                <w:sz w:val="18"/>
                <w:szCs w:val="18"/>
              </w:rPr>
            </w:pPr>
            <w:r>
              <w:rPr>
                <w:rFonts w:ascii="宋体" w:hAnsi="宋体" w:eastAsia="宋体" w:cs="宋体"/>
                <w:spacing w:val="-3"/>
                <w:sz w:val="18"/>
                <w:szCs w:val="18"/>
              </w:rPr>
              <w:t>项目绩效</w:t>
            </w:r>
          </w:p>
        </w:tc>
        <w:tc>
          <w:tcPr>
            <w:tcW w:w="549" w:type="dxa"/>
            <w:vMerge w:val="restart"/>
            <w:tcBorders>
              <w:bottom w:val="nil"/>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59" w:line="182" w:lineRule="auto"/>
              <w:ind w:left="170"/>
              <w:rPr>
                <w:rFonts w:ascii="宋体" w:hAnsi="宋体" w:eastAsia="宋体" w:cs="宋体"/>
                <w:sz w:val="18"/>
                <w:szCs w:val="18"/>
              </w:rPr>
            </w:pPr>
            <w:r>
              <w:rPr>
                <w:rFonts w:ascii="宋体" w:hAnsi="宋体" w:eastAsia="宋体" w:cs="宋体"/>
                <w:spacing w:val="-3"/>
                <w:sz w:val="18"/>
                <w:szCs w:val="18"/>
              </w:rPr>
              <w:t>55</w:t>
            </w:r>
          </w:p>
        </w:tc>
        <w:tc>
          <w:tcPr>
            <w:tcW w:w="709" w:type="dxa"/>
            <w:vMerge w:val="restart"/>
            <w:tcBorders>
              <w:bottom w:val="nil"/>
            </w:tcBorders>
            <w:textDirection w:val="tbRlV"/>
            <w:vAlign w:val="top"/>
          </w:tcPr>
          <w:p>
            <w:pPr>
              <w:spacing w:before="267" w:line="216" w:lineRule="auto"/>
              <w:ind w:left="1900"/>
              <w:rPr>
                <w:rFonts w:ascii="宋体" w:hAnsi="宋体" w:eastAsia="宋体" w:cs="宋体"/>
                <w:sz w:val="18"/>
                <w:szCs w:val="18"/>
              </w:rPr>
            </w:pPr>
            <w:r>
              <w:rPr>
                <w:rFonts w:ascii="宋体" w:hAnsi="宋体" w:eastAsia="宋体" w:cs="宋体"/>
                <w:spacing w:val="-3"/>
                <w:sz w:val="18"/>
                <w:szCs w:val="18"/>
              </w:rPr>
              <w:t>项目产出</w:t>
            </w:r>
          </w:p>
        </w:tc>
        <w:tc>
          <w:tcPr>
            <w:tcW w:w="530" w:type="dxa"/>
            <w:vMerge w:val="restart"/>
            <w:tcBorders>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before="58" w:line="184" w:lineRule="auto"/>
              <w:ind w:left="162"/>
              <w:rPr>
                <w:rFonts w:ascii="宋体" w:hAnsi="宋体" w:eastAsia="宋体" w:cs="宋体"/>
                <w:sz w:val="18"/>
                <w:szCs w:val="18"/>
              </w:rPr>
            </w:pPr>
            <w:r>
              <w:rPr>
                <w:rFonts w:ascii="宋体" w:hAnsi="宋体" w:eastAsia="宋体" w:cs="宋体"/>
                <w:spacing w:val="-6"/>
                <w:sz w:val="18"/>
                <w:szCs w:val="18"/>
              </w:rPr>
              <w:t>15</w:t>
            </w:r>
          </w:p>
        </w:tc>
        <w:tc>
          <w:tcPr>
            <w:tcW w:w="779" w:type="dxa"/>
            <w:vAlign w:val="top"/>
          </w:tcPr>
          <w:p>
            <w:pPr>
              <w:spacing w:line="287" w:lineRule="auto"/>
              <w:rPr>
                <w:rFonts w:ascii="Arial"/>
                <w:sz w:val="21"/>
              </w:rPr>
            </w:pPr>
          </w:p>
          <w:p>
            <w:pPr>
              <w:spacing w:before="58" w:line="250" w:lineRule="exact"/>
              <w:ind w:left="202"/>
              <w:rPr>
                <w:rFonts w:ascii="宋体" w:hAnsi="宋体" w:eastAsia="宋体" w:cs="宋体"/>
                <w:sz w:val="18"/>
                <w:szCs w:val="18"/>
              </w:rPr>
            </w:pPr>
            <w:r>
              <w:rPr>
                <w:rFonts w:ascii="宋体" w:hAnsi="宋体" w:eastAsia="宋体" w:cs="宋体"/>
                <w:spacing w:val="10"/>
                <w:position w:val="5"/>
                <w:sz w:val="18"/>
                <w:szCs w:val="18"/>
              </w:rPr>
              <w:t>产出</w:t>
            </w:r>
          </w:p>
          <w:p>
            <w:pPr>
              <w:spacing w:line="219" w:lineRule="auto"/>
              <w:ind w:left="202"/>
              <w:rPr>
                <w:rFonts w:ascii="宋体" w:hAnsi="宋体" w:eastAsia="宋体" w:cs="宋体"/>
                <w:sz w:val="18"/>
                <w:szCs w:val="18"/>
              </w:rPr>
            </w:pPr>
            <w:r>
              <w:rPr>
                <w:rFonts w:ascii="宋体" w:hAnsi="宋体" w:eastAsia="宋体" w:cs="宋体"/>
                <w:spacing w:val="-3"/>
                <w:sz w:val="18"/>
                <w:szCs w:val="18"/>
              </w:rPr>
              <w:t>数量</w:t>
            </w:r>
          </w:p>
        </w:tc>
        <w:tc>
          <w:tcPr>
            <w:tcW w:w="559" w:type="dxa"/>
            <w:vAlign w:val="top"/>
          </w:tcPr>
          <w:p>
            <w:pPr>
              <w:spacing w:line="463" w:lineRule="auto"/>
              <w:rPr>
                <w:rFonts w:ascii="Arial"/>
                <w:sz w:val="21"/>
              </w:rPr>
            </w:pPr>
          </w:p>
          <w:p>
            <w:pPr>
              <w:spacing w:before="59" w:line="182" w:lineRule="auto"/>
              <w:ind w:left="223"/>
              <w:rPr>
                <w:rFonts w:ascii="宋体" w:hAnsi="宋体" w:eastAsia="宋体" w:cs="宋体"/>
                <w:sz w:val="18"/>
                <w:szCs w:val="18"/>
              </w:rPr>
            </w:pPr>
            <w:r>
              <w:rPr>
                <w:rFonts w:ascii="宋体" w:hAnsi="宋体" w:eastAsia="宋体" w:cs="宋体"/>
                <w:sz w:val="18"/>
                <w:szCs w:val="18"/>
              </w:rPr>
              <w:t>5</w:t>
            </w:r>
          </w:p>
        </w:tc>
        <w:tc>
          <w:tcPr>
            <w:tcW w:w="2418" w:type="dxa"/>
            <w:vAlign w:val="top"/>
          </w:tcPr>
          <w:p>
            <w:pPr>
              <w:spacing w:line="306" w:lineRule="auto"/>
              <w:rPr>
                <w:rFonts w:ascii="Arial"/>
                <w:sz w:val="21"/>
              </w:rPr>
            </w:pPr>
          </w:p>
          <w:p>
            <w:pPr>
              <w:spacing w:before="59" w:line="238" w:lineRule="auto"/>
              <w:ind w:left="104" w:right="115" w:firstLine="19"/>
              <w:rPr>
                <w:rFonts w:ascii="宋体" w:hAnsi="宋体" w:eastAsia="宋体" w:cs="宋体"/>
                <w:sz w:val="18"/>
                <w:szCs w:val="18"/>
              </w:rPr>
            </w:pPr>
            <w:r>
              <w:rPr>
                <w:rFonts w:ascii="宋体" w:hAnsi="宋体" w:eastAsia="宋体" w:cs="宋体"/>
                <w:sz w:val="18"/>
                <w:szCs w:val="18"/>
              </w:rPr>
              <w:t>目标完成率=目标完成数/预</w:t>
            </w:r>
            <w:r>
              <w:rPr>
                <w:rFonts w:ascii="宋体" w:hAnsi="宋体" w:eastAsia="宋体" w:cs="宋体"/>
                <w:spacing w:val="6"/>
                <w:sz w:val="18"/>
                <w:szCs w:val="18"/>
              </w:rPr>
              <w:t xml:space="preserve"> </w:t>
            </w:r>
            <w:r>
              <w:rPr>
                <w:rFonts w:ascii="宋体" w:hAnsi="宋体" w:eastAsia="宋体" w:cs="宋体"/>
                <w:spacing w:val="4"/>
                <w:sz w:val="18"/>
                <w:szCs w:val="18"/>
              </w:rPr>
              <w:t>定目标数×100%</w:t>
            </w:r>
          </w:p>
        </w:tc>
        <w:tc>
          <w:tcPr>
            <w:tcW w:w="2757" w:type="dxa"/>
            <w:vAlign w:val="top"/>
          </w:tcPr>
          <w:p>
            <w:pPr>
              <w:spacing w:line="296" w:lineRule="auto"/>
              <w:rPr>
                <w:rFonts w:ascii="Arial"/>
                <w:sz w:val="21"/>
              </w:rPr>
            </w:pPr>
          </w:p>
          <w:p>
            <w:pPr>
              <w:spacing w:before="58" w:line="239" w:lineRule="auto"/>
              <w:ind w:left="116" w:right="81"/>
              <w:rPr>
                <w:rFonts w:ascii="宋体" w:hAnsi="宋体" w:eastAsia="宋体" w:cs="宋体"/>
                <w:sz w:val="18"/>
                <w:szCs w:val="18"/>
              </w:rPr>
            </w:pPr>
            <w:r>
              <w:rPr>
                <w:rFonts w:ascii="宋体" w:hAnsi="宋体" w:eastAsia="宋体" w:cs="宋体"/>
                <w:spacing w:val="7"/>
                <w:sz w:val="18"/>
                <w:szCs w:val="18"/>
              </w:rPr>
              <w:t>完成绩效目标100%得5分，未完</w:t>
            </w:r>
            <w:r>
              <w:rPr>
                <w:rFonts w:ascii="宋体" w:hAnsi="宋体" w:eastAsia="宋体" w:cs="宋体"/>
                <w:spacing w:val="6"/>
                <w:sz w:val="18"/>
                <w:szCs w:val="18"/>
              </w:rPr>
              <w:t xml:space="preserve"> </w:t>
            </w:r>
            <w:r>
              <w:rPr>
                <w:rFonts w:ascii="宋体" w:hAnsi="宋体" w:eastAsia="宋体" w:cs="宋体"/>
                <w:spacing w:val="7"/>
                <w:sz w:val="18"/>
                <w:szCs w:val="18"/>
              </w:rPr>
              <w:t>成100%的同比例扣减。</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78" w:lineRule="auto"/>
              <w:rPr>
                <w:rFonts w:ascii="Arial"/>
                <w:sz w:val="21"/>
              </w:rPr>
            </w:pPr>
          </w:p>
          <w:p>
            <w:pPr>
              <w:spacing w:before="58" w:line="251" w:lineRule="exact"/>
              <w:ind w:left="202"/>
              <w:rPr>
                <w:rFonts w:ascii="宋体" w:hAnsi="宋体" w:eastAsia="宋体" w:cs="宋体"/>
                <w:sz w:val="18"/>
                <w:szCs w:val="18"/>
              </w:rPr>
            </w:pPr>
            <w:r>
              <w:rPr>
                <w:rFonts w:ascii="宋体" w:hAnsi="宋体" w:eastAsia="宋体" w:cs="宋体"/>
                <w:spacing w:val="10"/>
                <w:position w:val="5"/>
                <w:sz w:val="18"/>
                <w:szCs w:val="18"/>
              </w:rPr>
              <w:t>产出</w:t>
            </w:r>
          </w:p>
          <w:p>
            <w:pPr>
              <w:spacing w:line="220" w:lineRule="auto"/>
              <w:ind w:left="202"/>
              <w:rPr>
                <w:rFonts w:ascii="宋体" w:hAnsi="宋体" w:eastAsia="宋体" w:cs="宋体"/>
                <w:sz w:val="18"/>
                <w:szCs w:val="18"/>
              </w:rPr>
            </w:pPr>
            <w:r>
              <w:rPr>
                <w:rFonts w:ascii="宋体" w:hAnsi="宋体" w:eastAsia="宋体" w:cs="宋体"/>
                <w:spacing w:val="-2"/>
                <w:sz w:val="18"/>
                <w:szCs w:val="18"/>
              </w:rPr>
              <w:t>质量</w:t>
            </w:r>
          </w:p>
        </w:tc>
        <w:tc>
          <w:tcPr>
            <w:tcW w:w="559" w:type="dxa"/>
            <w:vAlign w:val="top"/>
          </w:tcPr>
          <w:p>
            <w:pPr>
              <w:spacing w:line="463"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18" w:type="dxa"/>
            <w:vAlign w:val="top"/>
          </w:tcPr>
          <w:p>
            <w:pPr>
              <w:spacing w:line="297" w:lineRule="auto"/>
              <w:rPr>
                <w:rFonts w:ascii="Arial"/>
                <w:sz w:val="21"/>
              </w:rPr>
            </w:pPr>
          </w:p>
          <w:p>
            <w:pPr>
              <w:spacing w:before="58" w:line="239" w:lineRule="auto"/>
              <w:ind w:left="104" w:right="218"/>
              <w:rPr>
                <w:rFonts w:ascii="宋体" w:hAnsi="宋体" w:eastAsia="宋体" w:cs="宋体"/>
                <w:sz w:val="18"/>
                <w:szCs w:val="18"/>
              </w:rPr>
            </w:pPr>
            <w:r>
              <w:rPr>
                <w:rFonts w:ascii="宋体" w:hAnsi="宋体" w:eastAsia="宋体" w:cs="宋体"/>
                <w:spacing w:val="1"/>
                <w:sz w:val="18"/>
                <w:szCs w:val="18"/>
              </w:rPr>
              <w:t xml:space="preserve">目标完成质量=实际达到的 </w:t>
            </w:r>
            <w:r>
              <w:rPr>
                <w:rFonts w:ascii="宋体" w:hAnsi="宋体" w:eastAsia="宋体" w:cs="宋体"/>
                <w:spacing w:val="4"/>
                <w:sz w:val="18"/>
                <w:szCs w:val="18"/>
              </w:rPr>
              <w:t>效果/预定目标×100%</w:t>
            </w:r>
          </w:p>
        </w:tc>
        <w:tc>
          <w:tcPr>
            <w:tcW w:w="2757" w:type="dxa"/>
            <w:vAlign w:val="top"/>
          </w:tcPr>
          <w:p>
            <w:pPr>
              <w:spacing w:before="247" w:line="235" w:lineRule="auto"/>
              <w:ind w:left="116" w:right="54"/>
              <w:jc w:val="both"/>
              <w:rPr>
                <w:rFonts w:ascii="宋体" w:hAnsi="宋体" w:eastAsia="宋体" w:cs="宋体"/>
                <w:sz w:val="18"/>
                <w:szCs w:val="18"/>
              </w:rPr>
            </w:pPr>
            <w:r>
              <w:rPr>
                <w:rFonts w:ascii="宋体" w:hAnsi="宋体" w:eastAsia="宋体" w:cs="宋体"/>
                <w:spacing w:val="2"/>
                <w:sz w:val="18"/>
                <w:szCs w:val="18"/>
              </w:rPr>
              <w:t>项目产出质量达到绩效目标100%</w:t>
            </w:r>
            <w:r>
              <w:rPr>
                <w:rFonts w:ascii="宋体" w:hAnsi="宋体" w:eastAsia="宋体" w:cs="宋体"/>
                <w:spacing w:val="11"/>
                <w:sz w:val="18"/>
                <w:szCs w:val="18"/>
              </w:rPr>
              <w:t xml:space="preserve"> </w:t>
            </w:r>
            <w:r>
              <w:rPr>
                <w:rFonts w:ascii="宋体" w:hAnsi="宋体" w:eastAsia="宋体" w:cs="宋体"/>
                <w:spacing w:val="9"/>
                <w:sz w:val="18"/>
                <w:szCs w:val="18"/>
              </w:rPr>
              <w:t>得4分，未完成100%的同比例扣</w:t>
            </w:r>
            <w:r>
              <w:rPr>
                <w:rFonts w:ascii="宋体" w:hAnsi="宋体" w:eastAsia="宋体" w:cs="宋体"/>
                <w:sz w:val="18"/>
                <w:szCs w:val="18"/>
              </w:rPr>
              <w:t xml:space="preserve"> </w:t>
            </w:r>
            <w:r>
              <w:rPr>
                <w:rFonts w:ascii="宋体" w:hAnsi="宋体" w:eastAsia="宋体" w:cs="宋体"/>
                <w:spacing w:val="-4"/>
                <w:sz w:val="18"/>
                <w:szCs w:val="18"/>
              </w:rPr>
              <w:t>减</w:t>
            </w:r>
            <w:r>
              <w:rPr>
                <w:rFonts w:ascii="宋体" w:hAnsi="宋体" w:eastAsia="宋体" w:cs="宋体"/>
                <w:spacing w:val="33"/>
                <w:sz w:val="18"/>
                <w:szCs w:val="18"/>
              </w:rPr>
              <w:t xml:space="preserve"> </w:t>
            </w:r>
            <w:r>
              <w:rPr>
                <w:rFonts w:ascii="宋体" w:hAnsi="宋体" w:eastAsia="宋体" w:cs="宋体"/>
                <w:spacing w:val="-4"/>
                <w:sz w:val="18"/>
                <w:szCs w:val="18"/>
              </w:rPr>
              <w:t>。</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88" w:lineRule="auto"/>
              <w:rPr>
                <w:rFonts w:ascii="Arial"/>
                <w:sz w:val="21"/>
              </w:rPr>
            </w:pPr>
          </w:p>
          <w:p>
            <w:pPr>
              <w:spacing w:before="59" w:line="271" w:lineRule="exact"/>
              <w:ind w:left="202"/>
              <w:rPr>
                <w:rFonts w:ascii="宋体" w:hAnsi="宋体" w:eastAsia="宋体" w:cs="宋体"/>
                <w:sz w:val="18"/>
                <w:szCs w:val="18"/>
              </w:rPr>
            </w:pPr>
            <w:r>
              <w:rPr>
                <w:rFonts w:ascii="宋体" w:hAnsi="宋体" w:eastAsia="宋体" w:cs="宋体"/>
                <w:spacing w:val="10"/>
                <w:position w:val="6"/>
                <w:sz w:val="18"/>
                <w:szCs w:val="18"/>
              </w:rPr>
              <w:t>产出</w:t>
            </w:r>
          </w:p>
          <w:p>
            <w:pPr>
              <w:spacing w:line="220" w:lineRule="auto"/>
              <w:ind w:left="202"/>
              <w:rPr>
                <w:rFonts w:ascii="宋体" w:hAnsi="宋体" w:eastAsia="宋体" w:cs="宋体"/>
                <w:sz w:val="18"/>
                <w:szCs w:val="18"/>
              </w:rPr>
            </w:pPr>
            <w:r>
              <w:rPr>
                <w:rFonts w:ascii="宋体" w:hAnsi="宋体" w:eastAsia="宋体" w:cs="宋体"/>
                <w:spacing w:val="3"/>
                <w:sz w:val="18"/>
                <w:szCs w:val="18"/>
              </w:rPr>
              <w:t>时效</w:t>
            </w:r>
          </w:p>
        </w:tc>
        <w:tc>
          <w:tcPr>
            <w:tcW w:w="559" w:type="dxa"/>
            <w:vAlign w:val="top"/>
          </w:tcPr>
          <w:p>
            <w:pPr>
              <w:spacing w:line="464"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18" w:type="dxa"/>
            <w:vAlign w:val="top"/>
          </w:tcPr>
          <w:p>
            <w:pPr>
              <w:spacing w:before="249" w:line="241" w:lineRule="auto"/>
              <w:ind w:left="104" w:right="101"/>
              <w:jc w:val="both"/>
              <w:rPr>
                <w:rFonts w:ascii="宋体" w:hAnsi="宋体" w:eastAsia="宋体" w:cs="宋体"/>
                <w:sz w:val="18"/>
                <w:szCs w:val="18"/>
              </w:rPr>
            </w:pPr>
            <w:r>
              <w:rPr>
                <w:rFonts w:ascii="宋体" w:hAnsi="宋体" w:eastAsia="宋体" w:cs="宋体"/>
                <w:spacing w:val="-1"/>
                <w:sz w:val="18"/>
                <w:szCs w:val="18"/>
              </w:rPr>
              <w:t>项目资金使用的预定目标是</w:t>
            </w:r>
            <w:r>
              <w:rPr>
                <w:rFonts w:ascii="宋体" w:hAnsi="宋体" w:eastAsia="宋体" w:cs="宋体"/>
                <w:spacing w:val="1"/>
                <w:sz w:val="18"/>
                <w:szCs w:val="18"/>
              </w:rPr>
              <w:t xml:space="preserve"> </w:t>
            </w:r>
            <w:r>
              <w:rPr>
                <w:rFonts w:ascii="宋体" w:hAnsi="宋体" w:eastAsia="宋体" w:cs="宋体"/>
                <w:spacing w:val="3"/>
                <w:sz w:val="18"/>
                <w:szCs w:val="18"/>
              </w:rPr>
              <w:t>否如期完成，未完成的理由</w:t>
            </w:r>
            <w:r>
              <w:rPr>
                <w:rFonts w:ascii="宋体" w:hAnsi="宋体" w:eastAsia="宋体" w:cs="宋体"/>
                <w:spacing w:val="4"/>
                <w:sz w:val="18"/>
                <w:szCs w:val="18"/>
              </w:rPr>
              <w:t xml:space="preserve"> </w:t>
            </w:r>
            <w:r>
              <w:rPr>
                <w:rFonts w:ascii="宋体" w:hAnsi="宋体" w:eastAsia="宋体" w:cs="宋体"/>
                <w:spacing w:val="11"/>
                <w:sz w:val="18"/>
                <w:szCs w:val="18"/>
              </w:rPr>
              <w:t>是否充分</w:t>
            </w:r>
          </w:p>
        </w:tc>
        <w:tc>
          <w:tcPr>
            <w:tcW w:w="2757" w:type="dxa"/>
            <w:vAlign w:val="top"/>
          </w:tcPr>
          <w:p>
            <w:pPr>
              <w:spacing w:before="248" w:line="238" w:lineRule="auto"/>
              <w:ind w:left="116" w:right="96"/>
              <w:jc w:val="both"/>
              <w:rPr>
                <w:rFonts w:ascii="宋体" w:hAnsi="宋体" w:eastAsia="宋体" w:cs="宋体"/>
                <w:sz w:val="18"/>
                <w:szCs w:val="18"/>
              </w:rPr>
            </w:pPr>
            <w:r>
              <w:rPr>
                <w:rFonts w:ascii="宋体" w:hAnsi="宋体" w:eastAsia="宋体" w:cs="宋体"/>
                <w:spacing w:val="4"/>
                <w:sz w:val="18"/>
                <w:szCs w:val="18"/>
              </w:rPr>
              <w:t xml:space="preserve">项目产出时效达到绩效目标得3 </w:t>
            </w:r>
            <w:r>
              <w:rPr>
                <w:rFonts w:ascii="宋体" w:hAnsi="宋体" w:eastAsia="宋体" w:cs="宋体"/>
                <w:sz w:val="18"/>
                <w:szCs w:val="18"/>
              </w:rPr>
              <w:t>分，未如期完成且无充分理由的</w:t>
            </w:r>
            <w:r>
              <w:rPr>
                <w:rFonts w:ascii="宋体" w:hAnsi="宋体" w:eastAsia="宋体" w:cs="宋体"/>
                <w:spacing w:val="12"/>
                <w:sz w:val="18"/>
                <w:szCs w:val="18"/>
              </w:rPr>
              <w:t xml:space="preserve"> </w:t>
            </w:r>
            <w:r>
              <w:rPr>
                <w:rFonts w:ascii="宋体" w:hAnsi="宋体" w:eastAsia="宋体" w:cs="宋体"/>
                <w:spacing w:val="-8"/>
                <w:sz w:val="18"/>
                <w:szCs w:val="18"/>
              </w:rPr>
              <w:t>扣</w:t>
            </w:r>
            <w:r>
              <w:rPr>
                <w:rFonts w:ascii="宋体" w:hAnsi="宋体" w:eastAsia="宋体" w:cs="宋体"/>
                <w:spacing w:val="-37"/>
                <w:sz w:val="18"/>
                <w:szCs w:val="18"/>
              </w:rPr>
              <w:t xml:space="preserve"> </w:t>
            </w:r>
            <w:r>
              <w:rPr>
                <w:rFonts w:ascii="宋体" w:hAnsi="宋体" w:eastAsia="宋体" w:cs="宋体"/>
                <w:spacing w:val="-8"/>
                <w:sz w:val="18"/>
                <w:szCs w:val="18"/>
              </w:rPr>
              <w:t>3</w:t>
            </w:r>
            <w:r>
              <w:rPr>
                <w:rFonts w:ascii="宋体" w:hAnsi="宋体" w:eastAsia="宋体" w:cs="宋体"/>
                <w:spacing w:val="-38"/>
                <w:sz w:val="18"/>
                <w:szCs w:val="18"/>
              </w:rPr>
              <w:t xml:space="preserve"> </w:t>
            </w:r>
            <w:r>
              <w:rPr>
                <w:rFonts w:ascii="宋体" w:hAnsi="宋体" w:eastAsia="宋体" w:cs="宋体"/>
                <w:spacing w:val="-8"/>
                <w:sz w:val="18"/>
                <w:szCs w:val="18"/>
              </w:rPr>
              <w:t>分</w:t>
            </w:r>
            <w:r>
              <w:rPr>
                <w:rFonts w:ascii="宋体" w:hAnsi="宋体" w:eastAsia="宋体" w:cs="宋体"/>
                <w:spacing w:val="-48"/>
                <w:sz w:val="18"/>
                <w:szCs w:val="18"/>
              </w:rPr>
              <w:t xml:space="preserve"> </w:t>
            </w:r>
            <w:r>
              <w:rPr>
                <w:rFonts w:ascii="宋体" w:hAnsi="宋体" w:eastAsia="宋体" w:cs="宋体"/>
                <w:spacing w:val="-8"/>
                <w:sz w:val="18"/>
                <w:szCs w:val="18"/>
              </w:rPr>
              <w:t>。</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30" w:type="dxa"/>
            <w:vMerge w:val="continue"/>
            <w:tcBorders>
              <w:top w:val="nil"/>
            </w:tcBorders>
            <w:vAlign w:val="top"/>
          </w:tcPr>
          <w:p>
            <w:pPr>
              <w:rPr>
                <w:rFonts w:ascii="Arial"/>
                <w:sz w:val="21"/>
              </w:rPr>
            </w:pPr>
          </w:p>
        </w:tc>
        <w:tc>
          <w:tcPr>
            <w:tcW w:w="779" w:type="dxa"/>
            <w:vAlign w:val="top"/>
          </w:tcPr>
          <w:p>
            <w:pPr>
              <w:spacing w:line="310" w:lineRule="auto"/>
              <w:rPr>
                <w:rFonts w:ascii="Arial"/>
                <w:sz w:val="21"/>
              </w:rPr>
            </w:pPr>
          </w:p>
          <w:p>
            <w:pPr>
              <w:spacing w:before="58" w:line="235" w:lineRule="auto"/>
              <w:ind w:left="202"/>
              <w:rPr>
                <w:rFonts w:ascii="宋体" w:hAnsi="宋体" w:eastAsia="宋体" w:cs="宋体"/>
                <w:sz w:val="18"/>
                <w:szCs w:val="18"/>
              </w:rPr>
            </w:pPr>
            <w:r>
              <w:rPr>
                <w:rFonts w:ascii="宋体" w:hAnsi="宋体" w:eastAsia="宋体" w:cs="宋体"/>
                <w:spacing w:val="10"/>
                <w:sz w:val="18"/>
                <w:szCs w:val="18"/>
              </w:rPr>
              <w:t>产出</w:t>
            </w:r>
          </w:p>
          <w:p>
            <w:pPr>
              <w:spacing w:line="218" w:lineRule="auto"/>
              <w:ind w:left="202"/>
              <w:rPr>
                <w:rFonts w:ascii="宋体" w:hAnsi="宋体" w:eastAsia="宋体" w:cs="宋体"/>
                <w:sz w:val="18"/>
                <w:szCs w:val="18"/>
              </w:rPr>
            </w:pPr>
            <w:r>
              <w:rPr>
                <w:rFonts w:ascii="宋体" w:hAnsi="宋体" w:eastAsia="宋体" w:cs="宋体"/>
                <w:spacing w:val="-3"/>
                <w:sz w:val="18"/>
                <w:szCs w:val="18"/>
              </w:rPr>
              <w:t>成本</w:t>
            </w:r>
          </w:p>
        </w:tc>
        <w:tc>
          <w:tcPr>
            <w:tcW w:w="559" w:type="dxa"/>
            <w:vAlign w:val="top"/>
          </w:tcPr>
          <w:p>
            <w:pPr>
              <w:spacing w:line="465"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18" w:type="dxa"/>
            <w:vAlign w:val="top"/>
          </w:tcPr>
          <w:p>
            <w:pPr>
              <w:spacing w:line="318" w:lineRule="auto"/>
              <w:rPr>
                <w:rFonts w:ascii="Arial"/>
                <w:sz w:val="21"/>
              </w:rPr>
            </w:pPr>
          </w:p>
          <w:p>
            <w:pPr>
              <w:spacing w:before="59" w:line="229" w:lineRule="auto"/>
              <w:ind w:left="104" w:right="108"/>
              <w:rPr>
                <w:rFonts w:ascii="宋体" w:hAnsi="宋体" w:eastAsia="宋体" w:cs="宋体"/>
                <w:sz w:val="18"/>
                <w:szCs w:val="18"/>
              </w:rPr>
            </w:pPr>
            <w:r>
              <w:rPr>
                <w:rFonts w:ascii="宋体" w:hAnsi="宋体" w:eastAsia="宋体" w:cs="宋体"/>
                <w:spacing w:val="2"/>
                <w:sz w:val="18"/>
                <w:szCs w:val="18"/>
              </w:rPr>
              <w:t>项目产出成本是否按绩效目</w:t>
            </w:r>
            <w:r>
              <w:rPr>
                <w:rFonts w:ascii="宋体" w:hAnsi="宋体" w:eastAsia="宋体" w:cs="宋体"/>
                <w:spacing w:val="9"/>
                <w:sz w:val="18"/>
                <w:szCs w:val="18"/>
              </w:rPr>
              <w:t xml:space="preserve"> </w:t>
            </w:r>
            <w:r>
              <w:rPr>
                <w:rFonts w:ascii="宋体" w:hAnsi="宋体" w:eastAsia="宋体" w:cs="宋体"/>
                <w:spacing w:val="11"/>
                <w:sz w:val="18"/>
                <w:szCs w:val="18"/>
              </w:rPr>
              <w:t>标控制</w:t>
            </w:r>
          </w:p>
        </w:tc>
        <w:tc>
          <w:tcPr>
            <w:tcW w:w="2757" w:type="dxa"/>
            <w:vAlign w:val="top"/>
          </w:tcPr>
          <w:p>
            <w:pPr>
              <w:spacing w:before="268" w:line="232" w:lineRule="auto"/>
              <w:ind w:left="116" w:right="119"/>
              <w:jc w:val="both"/>
              <w:rPr>
                <w:rFonts w:ascii="宋体" w:hAnsi="宋体" w:eastAsia="宋体" w:cs="宋体"/>
                <w:sz w:val="18"/>
                <w:szCs w:val="18"/>
              </w:rPr>
            </w:pPr>
            <w:r>
              <w:rPr>
                <w:rFonts w:ascii="宋体" w:hAnsi="宋体" w:eastAsia="宋体" w:cs="宋体"/>
                <w:spacing w:val="-1"/>
                <w:sz w:val="18"/>
                <w:szCs w:val="18"/>
              </w:rPr>
              <w:t>项目产出成本按绩效目标控制得</w:t>
            </w:r>
            <w:r>
              <w:rPr>
                <w:rFonts w:ascii="宋体" w:hAnsi="宋体" w:eastAsia="宋体" w:cs="宋体"/>
                <w:spacing w:val="3"/>
                <w:sz w:val="18"/>
                <w:szCs w:val="18"/>
              </w:rPr>
              <w:t xml:space="preserve"> 3分，未完成的，按超支比例扣</w:t>
            </w:r>
            <w:r>
              <w:rPr>
                <w:rFonts w:ascii="宋体" w:hAnsi="宋体" w:eastAsia="宋体" w:cs="宋体"/>
                <w:spacing w:val="2"/>
                <w:sz w:val="18"/>
                <w:szCs w:val="18"/>
              </w:rPr>
              <w:t xml:space="preserve"> </w:t>
            </w:r>
            <w:r>
              <w:rPr>
                <w:rFonts w:ascii="宋体" w:hAnsi="宋体" w:eastAsia="宋体" w:cs="宋体"/>
                <w:spacing w:val="-4"/>
                <w:sz w:val="18"/>
                <w:szCs w:val="18"/>
              </w:rPr>
              <w:t>减</w:t>
            </w:r>
            <w:r>
              <w:rPr>
                <w:rFonts w:ascii="宋体" w:hAnsi="宋体" w:eastAsia="宋体" w:cs="宋体"/>
                <w:spacing w:val="33"/>
                <w:sz w:val="18"/>
                <w:szCs w:val="18"/>
              </w:rPr>
              <w:t xml:space="preserve"> </w:t>
            </w:r>
            <w:r>
              <w:rPr>
                <w:rFonts w:ascii="宋体" w:hAnsi="宋体" w:eastAsia="宋体" w:cs="宋体"/>
                <w:spacing w:val="-4"/>
                <w:sz w:val="18"/>
                <w:szCs w:val="18"/>
              </w:rPr>
              <w:t>。</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6" w:line="217" w:lineRule="auto"/>
              <w:ind w:left="2464"/>
              <w:rPr>
                <w:rFonts w:ascii="宋体" w:hAnsi="宋体" w:eastAsia="宋体" w:cs="宋体"/>
                <w:sz w:val="18"/>
                <w:szCs w:val="18"/>
              </w:rPr>
            </w:pPr>
            <w:r>
              <w:rPr>
                <w:rFonts w:ascii="宋体" w:hAnsi="宋体" w:eastAsia="宋体" w:cs="宋体"/>
                <w:spacing w:val="-8"/>
                <w:sz w:val="18"/>
                <w:szCs w:val="18"/>
              </w:rPr>
              <w:t>项目效果</w:t>
            </w:r>
          </w:p>
        </w:tc>
        <w:tc>
          <w:tcPr>
            <w:tcW w:w="530" w:type="dxa"/>
            <w:vMerge w:val="restart"/>
            <w:tcBorders>
              <w:bottom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before="59" w:line="183" w:lineRule="auto"/>
              <w:ind w:left="162"/>
              <w:rPr>
                <w:rFonts w:ascii="宋体" w:hAnsi="宋体" w:eastAsia="宋体" w:cs="宋体"/>
                <w:sz w:val="18"/>
                <w:szCs w:val="18"/>
              </w:rPr>
            </w:pPr>
            <w:r>
              <w:rPr>
                <w:rFonts w:ascii="宋体" w:hAnsi="宋体" w:eastAsia="宋体" w:cs="宋体"/>
                <w:spacing w:val="-2"/>
                <w:sz w:val="18"/>
                <w:szCs w:val="18"/>
              </w:rPr>
              <w:t>40</w:t>
            </w:r>
          </w:p>
        </w:tc>
        <w:tc>
          <w:tcPr>
            <w:tcW w:w="779" w:type="dxa"/>
            <w:vAlign w:val="top"/>
          </w:tcPr>
          <w:p>
            <w:pPr>
              <w:spacing w:line="301" w:lineRule="auto"/>
              <w:rPr>
                <w:rFonts w:ascii="Arial"/>
                <w:sz w:val="21"/>
              </w:rPr>
            </w:pPr>
          </w:p>
          <w:p>
            <w:pPr>
              <w:spacing w:before="59" w:line="250" w:lineRule="exact"/>
              <w:ind w:left="202"/>
              <w:rPr>
                <w:rFonts w:ascii="宋体" w:hAnsi="宋体" w:eastAsia="宋体" w:cs="宋体"/>
                <w:sz w:val="18"/>
                <w:szCs w:val="18"/>
              </w:rPr>
            </w:pPr>
            <w:r>
              <w:rPr>
                <w:rFonts w:ascii="宋体" w:hAnsi="宋体" w:eastAsia="宋体" w:cs="宋体"/>
                <w:spacing w:val="-3"/>
                <w:position w:val="4"/>
                <w:sz w:val="18"/>
                <w:szCs w:val="18"/>
              </w:rPr>
              <w:t>经济</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vAlign w:val="top"/>
          </w:tcPr>
          <w:p>
            <w:pPr>
              <w:spacing w:line="456"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11" w:lineRule="auto"/>
              <w:rPr>
                <w:rFonts w:ascii="Arial"/>
                <w:sz w:val="21"/>
              </w:rPr>
            </w:pPr>
          </w:p>
          <w:p>
            <w:pPr>
              <w:spacing w:before="59" w:line="228" w:lineRule="auto"/>
              <w:ind w:left="104" w:right="115"/>
              <w:rPr>
                <w:rFonts w:ascii="宋体" w:hAnsi="宋体" w:eastAsia="宋体" w:cs="宋体"/>
                <w:sz w:val="18"/>
                <w:szCs w:val="18"/>
              </w:rPr>
            </w:pPr>
            <w:r>
              <w:rPr>
                <w:rFonts w:ascii="宋体" w:hAnsi="宋体" w:eastAsia="宋体" w:cs="宋体"/>
                <w:spacing w:val="2"/>
                <w:sz w:val="18"/>
                <w:szCs w:val="18"/>
              </w:rPr>
              <w:t xml:space="preserve">项目实施对经济发展所带来 </w:t>
            </w:r>
            <w:r>
              <w:rPr>
                <w:rFonts w:ascii="宋体" w:hAnsi="宋体" w:eastAsia="宋体" w:cs="宋体"/>
                <w:spacing w:val="8"/>
                <w:sz w:val="18"/>
                <w:szCs w:val="18"/>
              </w:rPr>
              <w:t>的直接或间接影响情况。</w:t>
            </w:r>
          </w:p>
        </w:tc>
        <w:tc>
          <w:tcPr>
            <w:tcW w:w="2757" w:type="dxa"/>
            <w:vAlign w:val="top"/>
          </w:tcPr>
          <w:p>
            <w:pPr>
              <w:spacing w:before="250" w:line="238" w:lineRule="auto"/>
              <w:ind w:left="116" w:right="118"/>
              <w:jc w:val="both"/>
              <w:rPr>
                <w:rFonts w:ascii="宋体" w:hAnsi="宋体" w:eastAsia="宋体" w:cs="宋体"/>
                <w:sz w:val="18"/>
                <w:szCs w:val="18"/>
              </w:rPr>
            </w:pPr>
            <w:r>
              <w:rPr>
                <w:rFonts w:ascii="宋体" w:hAnsi="宋体" w:eastAsia="宋体" w:cs="宋体"/>
                <w:spacing w:val="-1"/>
                <w:sz w:val="18"/>
                <w:szCs w:val="18"/>
              </w:rPr>
              <w:t>完成绩效目标设定的经济效益得</w:t>
            </w:r>
            <w:r>
              <w:rPr>
                <w:rFonts w:ascii="宋体" w:hAnsi="宋体" w:eastAsia="宋体" w:cs="宋体"/>
                <w:spacing w:val="4"/>
                <w:sz w:val="18"/>
                <w:szCs w:val="18"/>
              </w:rPr>
              <w:t xml:space="preserve"> 8分，未完成的，按完成情况酌 </w:t>
            </w:r>
            <w:r>
              <w:rPr>
                <w:rFonts w:ascii="宋体" w:hAnsi="宋体" w:eastAsia="宋体" w:cs="宋体"/>
                <w:spacing w:val="22"/>
                <w:sz w:val="18"/>
                <w:szCs w:val="18"/>
              </w:rPr>
              <w:t>情扣分。</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81" w:lineRule="auto"/>
              <w:rPr>
                <w:rFonts w:ascii="Arial"/>
                <w:sz w:val="21"/>
              </w:rPr>
            </w:pPr>
          </w:p>
          <w:p>
            <w:pPr>
              <w:spacing w:before="58" w:line="252" w:lineRule="exact"/>
              <w:ind w:left="202"/>
              <w:rPr>
                <w:rFonts w:ascii="宋体" w:hAnsi="宋体" w:eastAsia="宋体" w:cs="宋体"/>
                <w:sz w:val="18"/>
                <w:szCs w:val="18"/>
              </w:rPr>
            </w:pPr>
            <w:r>
              <w:rPr>
                <w:rFonts w:ascii="宋体" w:hAnsi="宋体" w:eastAsia="宋体" w:cs="宋体"/>
                <w:spacing w:val="-3"/>
                <w:position w:val="5"/>
                <w:sz w:val="18"/>
                <w:szCs w:val="18"/>
              </w:rPr>
              <w:t>社会</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vAlign w:val="top"/>
          </w:tcPr>
          <w:p>
            <w:pPr>
              <w:spacing w:line="457"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11" w:lineRule="auto"/>
              <w:rPr>
                <w:rFonts w:ascii="Arial"/>
                <w:sz w:val="21"/>
              </w:rPr>
            </w:pPr>
          </w:p>
          <w:p>
            <w:pPr>
              <w:spacing w:before="58" w:line="239" w:lineRule="auto"/>
              <w:ind w:left="104" w:right="115"/>
              <w:rPr>
                <w:rFonts w:ascii="宋体" w:hAnsi="宋体" w:eastAsia="宋体" w:cs="宋体"/>
                <w:sz w:val="18"/>
                <w:szCs w:val="18"/>
              </w:rPr>
            </w:pPr>
            <w:r>
              <w:rPr>
                <w:rFonts w:ascii="宋体" w:hAnsi="宋体" w:eastAsia="宋体" w:cs="宋体"/>
                <w:spacing w:val="2"/>
                <w:sz w:val="18"/>
                <w:szCs w:val="18"/>
              </w:rPr>
              <w:t xml:space="preserve">项目实施对社会发展所带来 </w:t>
            </w:r>
            <w:r>
              <w:rPr>
                <w:rFonts w:ascii="宋体" w:hAnsi="宋体" w:eastAsia="宋体" w:cs="宋体"/>
                <w:spacing w:val="8"/>
                <w:sz w:val="18"/>
                <w:szCs w:val="18"/>
              </w:rPr>
              <w:t>的直接或间接影响情况。</w:t>
            </w:r>
          </w:p>
        </w:tc>
        <w:tc>
          <w:tcPr>
            <w:tcW w:w="2757" w:type="dxa"/>
            <w:vAlign w:val="top"/>
          </w:tcPr>
          <w:p>
            <w:pPr>
              <w:spacing w:before="261" w:line="238" w:lineRule="auto"/>
              <w:ind w:left="116" w:right="118"/>
              <w:jc w:val="both"/>
              <w:rPr>
                <w:rFonts w:ascii="宋体" w:hAnsi="宋体" w:eastAsia="宋体" w:cs="宋体"/>
                <w:sz w:val="18"/>
                <w:szCs w:val="18"/>
              </w:rPr>
            </w:pPr>
            <w:r>
              <w:rPr>
                <w:rFonts w:ascii="宋体" w:hAnsi="宋体" w:eastAsia="宋体" w:cs="宋体"/>
                <w:spacing w:val="-1"/>
                <w:sz w:val="18"/>
                <w:szCs w:val="18"/>
              </w:rPr>
              <w:t>完成绩效目标设定的社会效益得</w:t>
            </w:r>
            <w:r>
              <w:rPr>
                <w:rFonts w:ascii="宋体" w:hAnsi="宋体" w:eastAsia="宋体" w:cs="宋体"/>
                <w:spacing w:val="4"/>
                <w:sz w:val="18"/>
                <w:szCs w:val="18"/>
              </w:rPr>
              <w:t xml:space="preserve"> 8分，未完成的，按完成情况酌 </w:t>
            </w:r>
            <w:r>
              <w:rPr>
                <w:rFonts w:ascii="宋体" w:hAnsi="宋体" w:eastAsia="宋体" w:cs="宋体"/>
                <w:spacing w:val="22"/>
                <w:sz w:val="18"/>
                <w:szCs w:val="18"/>
              </w:rPr>
              <w:t>情扣分。</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87" w:lineRule="auto"/>
              <w:rPr>
                <w:rFonts w:ascii="Arial"/>
                <w:sz w:val="21"/>
              </w:rPr>
            </w:pPr>
          </w:p>
          <w:p>
            <w:pPr>
              <w:spacing w:before="59" w:line="246" w:lineRule="exact"/>
              <w:ind w:left="202"/>
              <w:rPr>
                <w:rFonts w:ascii="宋体" w:hAnsi="宋体" w:eastAsia="宋体" w:cs="宋体"/>
                <w:sz w:val="18"/>
                <w:szCs w:val="18"/>
              </w:rPr>
            </w:pPr>
            <w:r>
              <w:rPr>
                <w:rFonts w:ascii="宋体" w:hAnsi="宋体" w:eastAsia="宋体" w:cs="宋体"/>
                <w:spacing w:val="-3"/>
                <w:position w:val="4"/>
                <w:sz w:val="18"/>
                <w:szCs w:val="18"/>
              </w:rPr>
              <w:t>生态</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vAlign w:val="top"/>
          </w:tcPr>
          <w:p>
            <w:pPr>
              <w:spacing w:line="468" w:lineRule="auto"/>
              <w:rPr>
                <w:rFonts w:ascii="Arial"/>
                <w:sz w:val="21"/>
              </w:rPr>
            </w:pPr>
          </w:p>
          <w:p>
            <w:pPr>
              <w:spacing w:before="58"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23" w:lineRule="auto"/>
              <w:rPr>
                <w:rFonts w:ascii="Arial"/>
                <w:sz w:val="21"/>
              </w:rPr>
            </w:pPr>
          </w:p>
          <w:p>
            <w:pPr>
              <w:spacing w:before="58" w:line="228" w:lineRule="auto"/>
              <w:ind w:left="104" w:right="152"/>
              <w:rPr>
                <w:rFonts w:ascii="宋体" w:hAnsi="宋体" w:eastAsia="宋体" w:cs="宋体"/>
                <w:sz w:val="18"/>
                <w:szCs w:val="18"/>
              </w:rPr>
            </w:pPr>
            <w:r>
              <w:rPr>
                <w:rFonts w:ascii="宋体" w:hAnsi="宋体" w:eastAsia="宋体" w:cs="宋体"/>
                <w:spacing w:val="-1"/>
                <w:sz w:val="18"/>
                <w:szCs w:val="18"/>
              </w:rPr>
              <w:t>项目实施对生态环境所带来</w:t>
            </w:r>
            <w:r>
              <w:rPr>
                <w:rFonts w:ascii="宋体" w:hAnsi="宋体" w:eastAsia="宋体" w:cs="宋体"/>
                <w:spacing w:val="1"/>
                <w:sz w:val="18"/>
                <w:szCs w:val="18"/>
              </w:rPr>
              <w:t xml:space="preserve"> </w:t>
            </w:r>
            <w:r>
              <w:rPr>
                <w:rFonts w:ascii="宋体" w:hAnsi="宋体" w:eastAsia="宋体" w:cs="宋体"/>
                <w:spacing w:val="8"/>
                <w:sz w:val="18"/>
                <w:szCs w:val="18"/>
              </w:rPr>
              <w:t>的直接或间接影响情况。</w:t>
            </w:r>
          </w:p>
        </w:tc>
        <w:tc>
          <w:tcPr>
            <w:tcW w:w="2757" w:type="dxa"/>
            <w:vAlign w:val="top"/>
          </w:tcPr>
          <w:p>
            <w:pPr>
              <w:spacing w:before="262" w:line="238" w:lineRule="auto"/>
              <w:ind w:left="116" w:right="101"/>
              <w:jc w:val="both"/>
              <w:rPr>
                <w:rFonts w:ascii="宋体" w:hAnsi="宋体" w:eastAsia="宋体" w:cs="宋体"/>
                <w:sz w:val="18"/>
                <w:szCs w:val="18"/>
              </w:rPr>
            </w:pPr>
            <w:r>
              <w:rPr>
                <w:rFonts w:ascii="宋体" w:hAnsi="宋体" w:eastAsia="宋体" w:cs="宋体"/>
                <w:spacing w:val="-1"/>
                <w:sz w:val="18"/>
                <w:szCs w:val="18"/>
              </w:rPr>
              <w:t>完成绩效目标设定的积极的环境</w:t>
            </w:r>
            <w:r>
              <w:rPr>
                <w:rFonts w:ascii="宋体" w:hAnsi="宋体" w:eastAsia="宋体" w:cs="宋体"/>
                <w:spacing w:val="4"/>
                <w:sz w:val="18"/>
                <w:szCs w:val="18"/>
              </w:rPr>
              <w:t xml:space="preserve"> </w:t>
            </w:r>
            <w:r>
              <w:rPr>
                <w:rFonts w:ascii="宋体" w:hAnsi="宋体" w:eastAsia="宋体" w:cs="宋体"/>
                <w:spacing w:val="7"/>
                <w:sz w:val="18"/>
                <w:szCs w:val="18"/>
              </w:rPr>
              <w:t>效益得8分，未完成的，按完成</w:t>
            </w:r>
            <w:r>
              <w:rPr>
                <w:rFonts w:ascii="宋体" w:hAnsi="宋体" w:eastAsia="宋体" w:cs="宋体"/>
                <w:sz w:val="18"/>
                <w:szCs w:val="18"/>
              </w:rPr>
              <w:t xml:space="preserve"> </w:t>
            </w:r>
            <w:r>
              <w:rPr>
                <w:rFonts w:ascii="宋体" w:hAnsi="宋体" w:eastAsia="宋体" w:cs="宋体"/>
                <w:spacing w:val="12"/>
                <w:sz w:val="18"/>
                <w:szCs w:val="18"/>
              </w:rPr>
              <w:t>情况酌情扣分。</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314" w:lineRule="auto"/>
              <w:rPr>
                <w:rFonts w:ascii="Arial"/>
                <w:sz w:val="21"/>
              </w:rPr>
            </w:pPr>
          </w:p>
          <w:p>
            <w:pPr>
              <w:spacing w:before="58" w:line="219" w:lineRule="auto"/>
              <w:ind w:left="112"/>
              <w:rPr>
                <w:rFonts w:ascii="宋体" w:hAnsi="宋体" w:eastAsia="宋体" w:cs="宋体"/>
                <w:sz w:val="18"/>
                <w:szCs w:val="18"/>
              </w:rPr>
            </w:pPr>
            <w:r>
              <w:rPr>
                <w:rFonts w:ascii="宋体" w:hAnsi="宋体" w:eastAsia="宋体" w:cs="宋体"/>
                <w:spacing w:val="-2"/>
                <w:sz w:val="18"/>
                <w:szCs w:val="18"/>
              </w:rPr>
              <w:t>可持续</w:t>
            </w:r>
          </w:p>
          <w:p>
            <w:pPr>
              <w:spacing w:before="28" w:line="221" w:lineRule="auto"/>
              <w:ind w:left="202"/>
              <w:rPr>
                <w:rFonts w:ascii="宋体" w:hAnsi="宋体" w:eastAsia="宋体" w:cs="宋体"/>
                <w:sz w:val="18"/>
                <w:szCs w:val="18"/>
              </w:rPr>
            </w:pPr>
            <w:r>
              <w:rPr>
                <w:rFonts w:ascii="宋体" w:hAnsi="宋体" w:eastAsia="宋体" w:cs="宋体"/>
                <w:spacing w:val="7"/>
                <w:sz w:val="18"/>
                <w:szCs w:val="18"/>
              </w:rPr>
              <w:t>影响</w:t>
            </w:r>
          </w:p>
        </w:tc>
        <w:tc>
          <w:tcPr>
            <w:tcW w:w="559" w:type="dxa"/>
            <w:vAlign w:val="top"/>
          </w:tcPr>
          <w:p>
            <w:pPr>
              <w:spacing w:line="469"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13" w:lineRule="auto"/>
              <w:rPr>
                <w:rFonts w:ascii="Arial"/>
                <w:sz w:val="21"/>
              </w:rPr>
            </w:pPr>
          </w:p>
          <w:p>
            <w:pPr>
              <w:spacing w:before="59" w:line="238" w:lineRule="auto"/>
              <w:ind w:left="104" w:right="108"/>
              <w:rPr>
                <w:rFonts w:ascii="宋体" w:hAnsi="宋体" w:eastAsia="宋体" w:cs="宋体"/>
                <w:sz w:val="18"/>
                <w:szCs w:val="18"/>
              </w:rPr>
            </w:pPr>
            <w:r>
              <w:rPr>
                <w:rFonts w:ascii="宋体" w:hAnsi="宋体" w:eastAsia="宋体" w:cs="宋体"/>
                <w:spacing w:val="2"/>
                <w:sz w:val="18"/>
                <w:szCs w:val="18"/>
              </w:rPr>
              <w:t>项目后续运行及成效发挥的</w:t>
            </w:r>
            <w:r>
              <w:rPr>
                <w:rFonts w:ascii="宋体" w:hAnsi="宋体" w:eastAsia="宋体" w:cs="宋体"/>
                <w:spacing w:val="9"/>
                <w:sz w:val="18"/>
                <w:szCs w:val="18"/>
              </w:rPr>
              <w:t xml:space="preserve"> </w:t>
            </w:r>
            <w:r>
              <w:rPr>
                <w:rFonts w:ascii="宋体" w:hAnsi="宋体" w:eastAsia="宋体" w:cs="宋体"/>
                <w:spacing w:val="11"/>
                <w:sz w:val="18"/>
                <w:szCs w:val="18"/>
              </w:rPr>
              <w:t>可持续影响情况。</w:t>
            </w:r>
          </w:p>
        </w:tc>
        <w:tc>
          <w:tcPr>
            <w:tcW w:w="2757" w:type="dxa"/>
            <w:vAlign w:val="top"/>
          </w:tcPr>
          <w:p>
            <w:pPr>
              <w:spacing w:line="323" w:lineRule="auto"/>
              <w:rPr>
                <w:rFonts w:ascii="Arial"/>
                <w:sz w:val="21"/>
              </w:rPr>
            </w:pPr>
          </w:p>
          <w:p>
            <w:pPr>
              <w:spacing w:before="58" w:line="233" w:lineRule="auto"/>
              <w:ind w:left="116" w:right="20" w:firstLine="9"/>
              <w:rPr>
                <w:rFonts w:ascii="宋体" w:hAnsi="宋体" w:eastAsia="宋体" w:cs="宋体"/>
                <w:sz w:val="18"/>
                <w:szCs w:val="18"/>
              </w:rPr>
            </w:pPr>
            <w:r>
              <w:rPr>
                <w:rFonts w:ascii="宋体" w:hAnsi="宋体" w:eastAsia="宋体" w:cs="宋体"/>
                <w:spacing w:val="5"/>
                <w:sz w:val="18"/>
                <w:szCs w:val="18"/>
              </w:rPr>
              <w:t>完成绩效设定目标的得8分，未</w:t>
            </w:r>
            <w:r>
              <w:rPr>
                <w:rFonts w:ascii="宋体" w:hAnsi="宋体" w:eastAsia="宋体" w:cs="宋体"/>
                <w:spacing w:val="4"/>
                <w:sz w:val="18"/>
                <w:szCs w:val="18"/>
              </w:rPr>
              <w:t xml:space="preserve">  </w:t>
            </w:r>
            <w:r>
              <w:rPr>
                <w:rFonts w:ascii="宋体" w:hAnsi="宋体" w:eastAsia="宋体" w:cs="宋体"/>
                <w:spacing w:val="6"/>
                <w:sz w:val="18"/>
                <w:szCs w:val="18"/>
              </w:rPr>
              <w:t>完成的，按完成情况酌情扣分。</w:t>
            </w:r>
          </w:p>
        </w:tc>
        <w:tc>
          <w:tcPr>
            <w:tcW w:w="794" w:type="dxa"/>
            <w:vAlign w:val="center"/>
          </w:tcPr>
          <w:p>
            <w:pPr>
              <w:jc w:val="center"/>
              <w:rPr>
                <w:rFonts w:hint="default" w:ascii="Arial" w:eastAsia="宋体"/>
                <w:sz w:val="21"/>
                <w:lang w:val="en-US" w:eastAsia="zh-CN"/>
              </w:rPr>
            </w:pPr>
            <w:r>
              <w:rPr>
                <w:rFonts w:hint="eastAsia" w:eastAsia="宋体"/>
                <w:sz w:val="21"/>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30" w:type="dxa"/>
            <w:vMerge w:val="continue"/>
            <w:tcBorders>
              <w:top w:val="nil"/>
            </w:tcBorders>
            <w:vAlign w:val="top"/>
          </w:tcPr>
          <w:p>
            <w:pPr>
              <w:rPr>
                <w:rFonts w:ascii="Arial"/>
                <w:sz w:val="21"/>
              </w:rPr>
            </w:pPr>
          </w:p>
        </w:tc>
        <w:tc>
          <w:tcPr>
            <w:tcW w:w="779" w:type="dxa"/>
            <w:vAlign w:val="top"/>
          </w:tcPr>
          <w:p>
            <w:pPr>
              <w:spacing w:before="255" w:line="219" w:lineRule="auto"/>
              <w:ind w:left="202"/>
              <w:rPr>
                <w:rFonts w:ascii="宋体" w:hAnsi="宋体" w:eastAsia="宋体" w:cs="宋体"/>
                <w:sz w:val="18"/>
                <w:szCs w:val="18"/>
              </w:rPr>
            </w:pPr>
            <w:r>
              <w:rPr>
                <w:rFonts w:ascii="宋体" w:hAnsi="宋体" w:eastAsia="宋体" w:cs="宋体"/>
                <w:spacing w:val="-2"/>
                <w:sz w:val="18"/>
                <w:szCs w:val="18"/>
              </w:rPr>
              <w:t>服务</w:t>
            </w:r>
          </w:p>
          <w:p>
            <w:pPr>
              <w:spacing w:before="15" w:line="233" w:lineRule="auto"/>
              <w:ind w:left="112" w:right="123" w:firstLine="90"/>
              <w:rPr>
                <w:rFonts w:ascii="宋体" w:hAnsi="宋体" w:eastAsia="宋体" w:cs="宋体"/>
                <w:sz w:val="18"/>
                <w:szCs w:val="18"/>
              </w:rPr>
            </w:pPr>
            <w:r>
              <w:rPr>
                <w:rFonts w:ascii="宋体" w:hAnsi="宋体" w:eastAsia="宋体" w:cs="宋体"/>
                <w:spacing w:val="-4"/>
                <w:sz w:val="18"/>
                <w:szCs w:val="18"/>
              </w:rPr>
              <w:t>对象</w:t>
            </w:r>
            <w:r>
              <w:rPr>
                <w:rFonts w:ascii="宋体" w:hAnsi="宋体" w:eastAsia="宋体" w:cs="宋体"/>
                <w:sz w:val="18"/>
                <w:szCs w:val="18"/>
              </w:rPr>
              <w:t xml:space="preserve">  </w:t>
            </w:r>
            <w:r>
              <w:rPr>
                <w:rFonts w:ascii="宋体" w:hAnsi="宋体" w:eastAsia="宋体" w:cs="宋体"/>
                <w:spacing w:val="-3"/>
                <w:sz w:val="18"/>
                <w:szCs w:val="18"/>
              </w:rPr>
              <w:t>满意度</w:t>
            </w:r>
          </w:p>
        </w:tc>
        <w:tc>
          <w:tcPr>
            <w:tcW w:w="559" w:type="dxa"/>
            <w:vAlign w:val="top"/>
          </w:tcPr>
          <w:p>
            <w:pPr>
              <w:spacing w:line="470"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before="126" w:line="242" w:lineRule="auto"/>
              <w:ind w:left="104" w:right="105"/>
              <w:rPr>
                <w:rFonts w:ascii="宋体" w:hAnsi="宋体" w:eastAsia="宋体" w:cs="宋体"/>
                <w:sz w:val="18"/>
                <w:szCs w:val="18"/>
              </w:rPr>
            </w:pPr>
            <w:r>
              <w:rPr>
                <w:rFonts w:ascii="宋体" w:hAnsi="宋体" w:eastAsia="宋体" w:cs="宋体"/>
                <w:spacing w:val="1"/>
                <w:sz w:val="18"/>
                <w:szCs w:val="18"/>
              </w:rPr>
              <w:t>服务对象满意率=项目区被</w:t>
            </w:r>
            <w:r>
              <w:rPr>
                <w:rFonts w:ascii="宋体" w:hAnsi="宋体" w:eastAsia="宋体" w:cs="宋体"/>
                <w:spacing w:val="2"/>
                <w:sz w:val="18"/>
                <w:szCs w:val="18"/>
              </w:rPr>
              <w:t xml:space="preserve">  </w:t>
            </w:r>
            <w:r>
              <w:rPr>
                <w:rFonts w:ascii="宋体" w:hAnsi="宋体" w:eastAsia="宋体" w:cs="宋体"/>
                <w:spacing w:val="3"/>
                <w:sz w:val="18"/>
                <w:szCs w:val="18"/>
              </w:rPr>
              <w:t>调查人数中表示满意的人数</w:t>
            </w:r>
            <w:r>
              <w:rPr>
                <w:rFonts w:ascii="宋体" w:hAnsi="宋体" w:eastAsia="宋体" w:cs="宋体"/>
                <w:sz w:val="18"/>
                <w:szCs w:val="18"/>
              </w:rPr>
              <w:t xml:space="preserve"> </w:t>
            </w:r>
            <w:r>
              <w:rPr>
                <w:rFonts w:ascii="宋体" w:hAnsi="宋体" w:eastAsia="宋体" w:cs="宋体"/>
                <w:spacing w:val="6"/>
                <w:sz w:val="18"/>
                <w:szCs w:val="18"/>
              </w:rPr>
              <w:t>(户数)/被调查人数(户数)</w:t>
            </w:r>
            <w:r>
              <w:rPr>
                <w:rFonts w:ascii="宋体" w:hAnsi="宋体" w:eastAsia="宋体" w:cs="宋体"/>
                <w:spacing w:val="4"/>
                <w:sz w:val="18"/>
                <w:szCs w:val="18"/>
              </w:rPr>
              <w:t xml:space="preserve"> </w:t>
            </w:r>
            <w:r>
              <w:rPr>
                <w:rFonts w:ascii="宋体" w:hAnsi="宋体" w:eastAsia="宋体" w:cs="宋体"/>
                <w:spacing w:val="-6"/>
                <w:sz w:val="18"/>
                <w:szCs w:val="18"/>
              </w:rPr>
              <w:t>×100%</w:t>
            </w:r>
          </w:p>
        </w:tc>
        <w:tc>
          <w:tcPr>
            <w:tcW w:w="2757" w:type="dxa"/>
            <w:vAlign w:val="top"/>
          </w:tcPr>
          <w:p>
            <w:pPr>
              <w:spacing w:before="146" w:line="239" w:lineRule="auto"/>
              <w:ind w:left="116" w:right="45"/>
              <w:rPr>
                <w:rFonts w:ascii="宋体" w:hAnsi="宋体" w:eastAsia="宋体" w:cs="宋体"/>
                <w:sz w:val="18"/>
                <w:szCs w:val="18"/>
              </w:rPr>
            </w:pPr>
            <w:r>
              <w:rPr>
                <w:rFonts w:ascii="宋体" w:hAnsi="宋体" w:eastAsia="宋体" w:cs="宋体"/>
                <w:spacing w:val="19"/>
                <w:sz w:val="18"/>
                <w:szCs w:val="18"/>
              </w:rPr>
              <w:t>满意率达90%(含)以上的得8</w:t>
            </w:r>
            <w:r>
              <w:rPr>
                <w:rFonts w:ascii="宋体" w:hAnsi="宋体" w:eastAsia="宋体" w:cs="宋体"/>
                <w:spacing w:val="2"/>
                <w:sz w:val="18"/>
                <w:szCs w:val="18"/>
              </w:rPr>
              <w:t xml:space="preserve">  </w:t>
            </w:r>
            <w:r>
              <w:rPr>
                <w:rFonts w:ascii="宋体" w:hAnsi="宋体" w:eastAsia="宋体" w:cs="宋体"/>
                <w:spacing w:val="15"/>
                <w:sz w:val="18"/>
                <w:szCs w:val="18"/>
              </w:rPr>
              <w:t>分，80%(含)-90%得6分，70%</w:t>
            </w:r>
            <w:r>
              <w:rPr>
                <w:rFonts w:ascii="宋体" w:hAnsi="宋体" w:eastAsia="宋体" w:cs="宋体"/>
                <w:spacing w:val="7"/>
                <w:sz w:val="18"/>
                <w:szCs w:val="18"/>
              </w:rPr>
              <w:t xml:space="preserve"> </w:t>
            </w:r>
            <w:r>
              <w:rPr>
                <w:rFonts w:ascii="宋体" w:hAnsi="宋体" w:eastAsia="宋体" w:cs="宋体"/>
                <w:spacing w:val="11"/>
                <w:sz w:val="18"/>
                <w:szCs w:val="18"/>
              </w:rPr>
              <w:t>(含)-80%得4分，60%(含)-70%</w:t>
            </w:r>
            <w:r>
              <w:rPr>
                <w:rFonts w:ascii="宋体" w:hAnsi="宋体" w:eastAsia="宋体" w:cs="宋体"/>
                <w:spacing w:val="12"/>
                <w:sz w:val="18"/>
                <w:szCs w:val="18"/>
              </w:rPr>
              <w:t xml:space="preserve"> </w:t>
            </w:r>
            <w:r>
              <w:rPr>
                <w:rFonts w:ascii="宋体" w:hAnsi="宋体" w:eastAsia="宋体" w:cs="宋体"/>
                <w:spacing w:val="6"/>
                <w:sz w:val="18"/>
                <w:szCs w:val="18"/>
              </w:rPr>
              <w:t>得2分，60%以下不得分。</w:t>
            </w:r>
          </w:p>
        </w:tc>
        <w:tc>
          <w:tcPr>
            <w:tcW w:w="794" w:type="dxa"/>
            <w:vAlign w:val="center"/>
          </w:tcPr>
          <w:p>
            <w:pPr>
              <w:jc w:val="center"/>
              <w:rPr>
                <w:rFonts w:hint="default" w:ascii="Arial" w:eastAsia="宋体"/>
                <w:sz w:val="21"/>
                <w:lang w:val="en-US" w:eastAsia="zh-CN"/>
              </w:rPr>
            </w:pPr>
            <w:r>
              <w:rPr>
                <w:rFonts w:hint="eastAsia" w:eastAsia="宋体"/>
                <w:sz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694" w:type="dxa"/>
            <w:vAlign w:val="top"/>
          </w:tcPr>
          <w:p>
            <w:pPr>
              <w:spacing w:line="276" w:lineRule="auto"/>
              <w:rPr>
                <w:rFonts w:ascii="Arial"/>
                <w:sz w:val="21"/>
              </w:rPr>
            </w:pPr>
          </w:p>
          <w:p>
            <w:pPr>
              <w:spacing w:before="59" w:line="220" w:lineRule="auto"/>
              <w:ind w:left="154"/>
              <w:rPr>
                <w:rFonts w:ascii="宋体" w:hAnsi="宋体" w:eastAsia="宋体" w:cs="宋体"/>
                <w:sz w:val="18"/>
                <w:szCs w:val="18"/>
              </w:rPr>
            </w:pPr>
            <w:r>
              <w:rPr>
                <w:rFonts w:ascii="宋体" w:hAnsi="宋体" w:eastAsia="宋体" w:cs="宋体"/>
                <w:spacing w:val="-3"/>
                <w:sz w:val="18"/>
                <w:szCs w:val="18"/>
              </w:rPr>
              <w:t>总分</w:t>
            </w:r>
          </w:p>
        </w:tc>
        <w:tc>
          <w:tcPr>
            <w:tcW w:w="549" w:type="dxa"/>
            <w:vAlign w:val="top"/>
          </w:tcPr>
          <w:p>
            <w:pPr>
              <w:spacing w:line="321" w:lineRule="auto"/>
              <w:rPr>
                <w:rFonts w:ascii="Arial"/>
                <w:sz w:val="21"/>
              </w:rPr>
            </w:pPr>
          </w:p>
          <w:p>
            <w:pPr>
              <w:spacing w:before="58" w:line="184" w:lineRule="auto"/>
              <w:ind w:left="130"/>
              <w:rPr>
                <w:rFonts w:ascii="宋体" w:hAnsi="宋体" w:eastAsia="宋体" w:cs="宋体"/>
                <w:sz w:val="18"/>
                <w:szCs w:val="18"/>
              </w:rPr>
            </w:pPr>
            <w:r>
              <w:rPr>
                <w:rFonts w:ascii="宋体" w:hAnsi="宋体" w:eastAsia="宋体" w:cs="宋体"/>
                <w:spacing w:val="-5"/>
                <w:sz w:val="18"/>
                <w:szCs w:val="18"/>
              </w:rPr>
              <w:t>100</w:t>
            </w:r>
          </w:p>
        </w:tc>
        <w:tc>
          <w:tcPr>
            <w:tcW w:w="709" w:type="dxa"/>
            <w:vAlign w:val="top"/>
          </w:tcPr>
          <w:p>
            <w:pPr>
              <w:rPr>
                <w:rFonts w:ascii="Arial"/>
                <w:sz w:val="21"/>
              </w:rPr>
            </w:pPr>
          </w:p>
        </w:tc>
        <w:tc>
          <w:tcPr>
            <w:tcW w:w="530" w:type="dxa"/>
            <w:vAlign w:val="top"/>
          </w:tcPr>
          <w:p>
            <w:pPr>
              <w:spacing w:line="321" w:lineRule="auto"/>
              <w:rPr>
                <w:rFonts w:ascii="Arial"/>
                <w:sz w:val="21"/>
              </w:rPr>
            </w:pPr>
          </w:p>
          <w:p>
            <w:pPr>
              <w:spacing w:before="58" w:line="184" w:lineRule="auto"/>
              <w:ind w:left="123"/>
              <w:rPr>
                <w:rFonts w:ascii="宋体" w:hAnsi="宋体" w:eastAsia="宋体" w:cs="宋体"/>
                <w:sz w:val="18"/>
                <w:szCs w:val="18"/>
              </w:rPr>
            </w:pPr>
            <w:r>
              <w:rPr>
                <w:rFonts w:ascii="宋体" w:hAnsi="宋体" w:eastAsia="宋体" w:cs="宋体"/>
                <w:spacing w:val="-5"/>
                <w:sz w:val="18"/>
                <w:szCs w:val="18"/>
              </w:rPr>
              <w:t>100</w:t>
            </w:r>
          </w:p>
        </w:tc>
        <w:tc>
          <w:tcPr>
            <w:tcW w:w="779" w:type="dxa"/>
            <w:vAlign w:val="top"/>
          </w:tcPr>
          <w:p>
            <w:pPr>
              <w:rPr>
                <w:rFonts w:ascii="Arial"/>
                <w:sz w:val="21"/>
              </w:rPr>
            </w:pPr>
          </w:p>
        </w:tc>
        <w:tc>
          <w:tcPr>
            <w:tcW w:w="559" w:type="dxa"/>
            <w:vAlign w:val="top"/>
          </w:tcPr>
          <w:p>
            <w:pPr>
              <w:spacing w:line="321" w:lineRule="auto"/>
              <w:rPr>
                <w:rFonts w:ascii="Arial"/>
                <w:sz w:val="21"/>
              </w:rPr>
            </w:pPr>
          </w:p>
          <w:p>
            <w:pPr>
              <w:spacing w:before="58" w:line="184" w:lineRule="auto"/>
              <w:ind w:left="133"/>
              <w:rPr>
                <w:rFonts w:ascii="宋体" w:hAnsi="宋体" w:eastAsia="宋体" w:cs="宋体"/>
                <w:sz w:val="18"/>
                <w:szCs w:val="18"/>
              </w:rPr>
            </w:pPr>
            <w:r>
              <w:rPr>
                <w:rFonts w:ascii="宋体" w:hAnsi="宋体" w:eastAsia="宋体" w:cs="宋体"/>
                <w:spacing w:val="-5"/>
                <w:sz w:val="18"/>
                <w:szCs w:val="18"/>
              </w:rPr>
              <w:t>100</w:t>
            </w:r>
          </w:p>
        </w:tc>
        <w:tc>
          <w:tcPr>
            <w:tcW w:w="2418" w:type="dxa"/>
            <w:vAlign w:val="top"/>
          </w:tcPr>
          <w:p>
            <w:pPr>
              <w:rPr>
                <w:rFonts w:ascii="Arial"/>
                <w:sz w:val="21"/>
              </w:rPr>
            </w:pPr>
          </w:p>
        </w:tc>
        <w:tc>
          <w:tcPr>
            <w:tcW w:w="2757" w:type="dxa"/>
            <w:vAlign w:val="top"/>
          </w:tcPr>
          <w:p>
            <w:pPr>
              <w:rPr>
                <w:rFonts w:ascii="Arial"/>
                <w:sz w:val="21"/>
              </w:rPr>
            </w:pPr>
          </w:p>
        </w:tc>
        <w:tc>
          <w:tcPr>
            <w:tcW w:w="794" w:type="dxa"/>
            <w:vAlign w:val="center"/>
          </w:tcPr>
          <w:p>
            <w:pPr>
              <w:jc w:val="center"/>
              <w:rPr>
                <w:rFonts w:hint="default" w:ascii="Arial" w:eastAsia="宋体"/>
                <w:sz w:val="21"/>
                <w:lang w:val="en-US" w:eastAsia="zh-CN"/>
              </w:rPr>
            </w:pPr>
            <w:r>
              <w:rPr>
                <w:rFonts w:hint="eastAsia" w:eastAsia="宋体"/>
                <w:sz w:val="21"/>
                <w:lang w:val="en-US" w:eastAsia="zh-CN"/>
              </w:rPr>
              <w:t>99</w:t>
            </w:r>
          </w:p>
        </w:tc>
      </w:tr>
    </w:tbl>
    <w:p>
      <w:pPr>
        <w:spacing w:before="169" w:line="242" w:lineRule="auto"/>
        <w:ind w:left="1194" w:right="299" w:hanging="840"/>
        <w:rPr>
          <w:rFonts w:ascii="仿宋" w:hAnsi="仿宋" w:eastAsia="仿宋" w:cs="仿宋"/>
          <w:sz w:val="21"/>
          <w:szCs w:val="21"/>
        </w:rPr>
      </w:pPr>
      <w:r>
        <w:rPr>
          <w:rFonts w:ascii="仿宋" w:hAnsi="仿宋" w:eastAsia="仿宋" w:cs="仿宋"/>
          <w:spacing w:val="5"/>
          <w:sz w:val="21"/>
          <w:szCs w:val="21"/>
        </w:rPr>
        <w:t>备注：1、部门(单位)根据项目实际，在《项目支出绩效评价指标评分表(共性)》上进</w:t>
      </w:r>
      <w:r>
        <w:rPr>
          <w:rFonts w:ascii="仿宋" w:hAnsi="仿宋" w:eastAsia="仿宋" w:cs="仿宋"/>
          <w:spacing w:val="4"/>
          <w:sz w:val="21"/>
          <w:szCs w:val="21"/>
        </w:rPr>
        <w:t>一步完善、</w:t>
      </w:r>
      <w:r>
        <w:rPr>
          <w:rFonts w:ascii="仿宋" w:hAnsi="仿宋" w:eastAsia="仿宋" w:cs="仿宋"/>
          <w:sz w:val="21"/>
          <w:szCs w:val="21"/>
        </w:rPr>
        <w:t xml:space="preserve"> </w:t>
      </w:r>
      <w:r>
        <w:rPr>
          <w:rFonts w:ascii="仿宋" w:hAnsi="仿宋" w:eastAsia="仿宋" w:cs="仿宋"/>
          <w:spacing w:val="-2"/>
          <w:sz w:val="21"/>
          <w:szCs w:val="21"/>
        </w:rPr>
        <w:t>量化、细化个性指标，形成本项目的指标体系。</w:t>
      </w:r>
    </w:p>
    <w:p>
      <w:pPr>
        <w:spacing w:before="23" w:line="223" w:lineRule="auto"/>
        <w:ind w:left="974"/>
        <w:rPr>
          <w:rFonts w:ascii="仿宋" w:hAnsi="仿宋" w:eastAsia="仿宋" w:cs="仿宋"/>
          <w:sz w:val="21"/>
          <w:szCs w:val="21"/>
        </w:rPr>
      </w:pPr>
      <w:r>
        <w:rPr>
          <w:rFonts w:ascii="仿宋" w:hAnsi="仿宋" w:eastAsia="仿宋" w:cs="仿宋"/>
          <w:spacing w:val="-7"/>
          <w:sz w:val="21"/>
          <w:szCs w:val="21"/>
        </w:rPr>
        <w:t>2、</w:t>
      </w:r>
      <w:r>
        <w:rPr>
          <w:rFonts w:ascii="仿宋" w:hAnsi="仿宋" w:eastAsia="仿宋" w:cs="仿宋"/>
          <w:spacing w:val="-38"/>
          <w:sz w:val="21"/>
          <w:szCs w:val="21"/>
        </w:rPr>
        <w:t xml:space="preserve"> </w:t>
      </w:r>
      <w:r>
        <w:rPr>
          <w:rFonts w:ascii="仿宋" w:hAnsi="仿宋" w:eastAsia="仿宋" w:cs="仿宋"/>
          <w:spacing w:val="-7"/>
          <w:sz w:val="21"/>
          <w:szCs w:val="21"/>
        </w:rPr>
        <w:t>一个一级项目一张表。</w:t>
      </w:r>
    </w:p>
    <w:p>
      <w:pPr>
        <w:sectPr>
          <w:footerReference r:id="rId11" w:type="default"/>
          <w:pgSz w:w="11900" w:h="16830"/>
          <w:pgMar w:top="1430" w:right="1055" w:bottom="1234" w:left="1045" w:header="0" w:footer="945" w:gutter="0"/>
          <w:cols w:space="720" w:num="1"/>
        </w:sectPr>
      </w:pPr>
    </w:p>
    <w:p>
      <w:pPr>
        <w:spacing w:line="242" w:lineRule="auto"/>
        <w:rPr>
          <w:rFonts w:ascii="Arial"/>
          <w:sz w:val="21"/>
        </w:rPr>
      </w:pPr>
    </w:p>
    <w:p>
      <w:pPr>
        <w:spacing w:line="242" w:lineRule="auto"/>
        <w:rPr>
          <w:rFonts w:ascii="Arial"/>
          <w:sz w:val="21"/>
        </w:rPr>
      </w:pPr>
    </w:p>
    <w:p>
      <w:pPr>
        <w:spacing w:before="117" w:line="224" w:lineRule="auto"/>
        <w:ind w:left="400"/>
        <w:rPr>
          <w:rFonts w:ascii="黑体" w:hAnsi="黑体" w:eastAsia="黑体" w:cs="黑体"/>
          <w:sz w:val="36"/>
          <w:szCs w:val="36"/>
        </w:rPr>
      </w:pPr>
      <w:r>
        <w:rPr>
          <w:rFonts w:ascii="黑体" w:hAnsi="黑体" w:eastAsia="黑体" w:cs="黑体"/>
          <w:b/>
          <w:bCs/>
          <w:spacing w:val="-4"/>
          <w:sz w:val="36"/>
          <w:szCs w:val="36"/>
        </w:rPr>
        <w:t>附件5</w:t>
      </w:r>
    </w:p>
    <w:p>
      <w:pPr>
        <w:spacing w:before="180" w:line="207" w:lineRule="auto"/>
        <w:ind w:left="2011"/>
        <w:rPr>
          <w:rFonts w:ascii="宋体" w:hAnsi="宋体" w:eastAsia="宋体" w:cs="宋体"/>
          <w:sz w:val="44"/>
          <w:szCs w:val="44"/>
        </w:rPr>
      </w:pPr>
      <w:r>
        <w:rPr>
          <w:rFonts w:ascii="宋体" w:hAnsi="宋体" w:eastAsia="宋体" w:cs="宋体"/>
          <w:b/>
          <w:bCs/>
          <w:spacing w:val="3"/>
          <w:sz w:val="44"/>
          <w:szCs w:val="44"/>
        </w:rPr>
        <w:t>2022年度项目支出绩效自评表</w:t>
      </w:r>
    </w:p>
    <w:tbl>
      <w:tblPr>
        <w:tblStyle w:val="7"/>
        <w:tblW w:w="98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4"/>
        <w:gridCol w:w="1079"/>
        <w:gridCol w:w="1079"/>
        <w:gridCol w:w="1209"/>
        <w:gridCol w:w="1159"/>
        <w:gridCol w:w="1129"/>
        <w:gridCol w:w="829"/>
        <w:gridCol w:w="869"/>
        <w:gridCol w:w="14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074" w:type="dxa"/>
            <w:vAlign w:val="top"/>
          </w:tcPr>
          <w:p>
            <w:pPr>
              <w:spacing w:before="34" w:line="226" w:lineRule="auto"/>
              <w:ind w:left="215" w:right="207"/>
              <w:rPr>
                <w:rFonts w:ascii="宋体" w:hAnsi="宋体" w:eastAsia="宋体" w:cs="宋体"/>
                <w:sz w:val="20"/>
                <w:szCs w:val="20"/>
              </w:rPr>
            </w:pPr>
            <w:r>
              <w:rPr>
                <w:rFonts w:ascii="宋体" w:hAnsi="宋体" w:eastAsia="宋体" w:cs="宋体"/>
                <w:spacing w:val="13"/>
                <w:sz w:val="20"/>
                <w:szCs w:val="20"/>
              </w:rPr>
              <w:t>项目支</w:t>
            </w:r>
            <w:r>
              <w:rPr>
                <w:rFonts w:ascii="宋体" w:hAnsi="宋体" w:eastAsia="宋体" w:cs="宋体"/>
                <w:spacing w:val="1"/>
                <w:sz w:val="20"/>
                <w:szCs w:val="20"/>
              </w:rPr>
              <w:t xml:space="preserve"> </w:t>
            </w:r>
            <w:r>
              <w:rPr>
                <w:rFonts w:ascii="宋体" w:hAnsi="宋体" w:eastAsia="宋体" w:cs="宋体"/>
                <w:spacing w:val="13"/>
                <w:sz w:val="20"/>
                <w:szCs w:val="20"/>
              </w:rPr>
              <w:t>出名称</w:t>
            </w:r>
          </w:p>
        </w:tc>
        <w:tc>
          <w:tcPr>
            <w:tcW w:w="8786" w:type="dxa"/>
            <w:gridSpan w:val="8"/>
            <w:vAlign w:val="center"/>
          </w:tcPr>
          <w:p>
            <w:pPr>
              <w:jc w:val="center"/>
              <w:rPr>
                <w:rFonts w:hint="eastAsia" w:ascii="Arial" w:eastAsia="宋体"/>
                <w:sz w:val="21"/>
                <w:lang w:eastAsia="zh-CN"/>
              </w:rPr>
            </w:pPr>
            <w:r>
              <w:rPr>
                <w:rFonts w:hint="eastAsia" w:eastAsia="宋体"/>
                <w:sz w:val="21"/>
                <w:lang w:eastAsia="zh-CN"/>
              </w:rPr>
              <w:t>老旧小区改造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Align w:val="top"/>
          </w:tcPr>
          <w:p>
            <w:pPr>
              <w:spacing w:before="59" w:line="185" w:lineRule="auto"/>
              <w:ind w:left="104"/>
              <w:rPr>
                <w:rFonts w:ascii="宋体" w:hAnsi="宋体" w:eastAsia="宋体" w:cs="宋体"/>
                <w:sz w:val="20"/>
                <w:szCs w:val="20"/>
              </w:rPr>
            </w:pPr>
            <w:r>
              <w:rPr>
                <w:rFonts w:ascii="宋体" w:hAnsi="宋体" w:eastAsia="宋体" w:cs="宋体"/>
                <w:spacing w:val="15"/>
                <w:sz w:val="20"/>
                <w:szCs w:val="20"/>
              </w:rPr>
              <w:t>主管部门</w:t>
            </w:r>
          </w:p>
        </w:tc>
        <w:tc>
          <w:tcPr>
            <w:tcW w:w="4526" w:type="dxa"/>
            <w:gridSpan w:val="4"/>
            <w:vAlign w:val="top"/>
          </w:tcPr>
          <w:p>
            <w:pPr>
              <w:rPr>
                <w:rFonts w:hint="default" w:ascii="Arial" w:eastAsia="宋体"/>
                <w:sz w:val="21"/>
                <w:lang w:val="en-US" w:eastAsia="zh-CN"/>
              </w:rPr>
            </w:pPr>
            <w:r>
              <w:rPr>
                <w:rFonts w:hint="eastAsia" w:eastAsia="宋体"/>
                <w:sz w:val="21"/>
                <w:lang w:val="en-US" w:eastAsia="zh-CN"/>
              </w:rPr>
              <w:t>华容县住房和城乡建设局</w:t>
            </w:r>
          </w:p>
        </w:tc>
        <w:tc>
          <w:tcPr>
            <w:tcW w:w="1129" w:type="dxa"/>
            <w:vAlign w:val="top"/>
          </w:tcPr>
          <w:p>
            <w:pPr>
              <w:spacing w:before="30" w:line="202" w:lineRule="auto"/>
              <w:ind w:left="135"/>
              <w:rPr>
                <w:rFonts w:ascii="宋体" w:hAnsi="宋体" w:eastAsia="宋体" w:cs="宋体"/>
                <w:sz w:val="21"/>
                <w:szCs w:val="21"/>
              </w:rPr>
            </w:pPr>
            <w:r>
              <w:rPr>
                <w:rFonts w:ascii="宋体" w:hAnsi="宋体" w:eastAsia="宋体" w:cs="宋体"/>
                <w:spacing w:val="2"/>
                <w:sz w:val="21"/>
                <w:szCs w:val="21"/>
              </w:rPr>
              <w:t>实施单位</w:t>
            </w:r>
          </w:p>
        </w:tc>
        <w:tc>
          <w:tcPr>
            <w:tcW w:w="3131" w:type="dxa"/>
            <w:gridSpan w:val="3"/>
            <w:vAlign w:val="top"/>
          </w:tcPr>
          <w:p>
            <w:pPr>
              <w:rPr>
                <w:rFonts w:ascii="Arial"/>
                <w:sz w:val="21"/>
              </w:rPr>
            </w:pPr>
            <w:r>
              <w:rPr>
                <w:rFonts w:hint="eastAsia" w:eastAsia="宋体"/>
                <w:sz w:val="21"/>
                <w:lang w:val="en-US" w:eastAsia="zh-CN"/>
              </w:rPr>
              <w:t>华容县住房和城乡建设局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074" w:type="dxa"/>
            <w:vMerge w:val="restart"/>
            <w:tcBorders>
              <w:bottom w:val="nil"/>
            </w:tcBorders>
            <w:vAlign w:val="top"/>
          </w:tcPr>
          <w:p>
            <w:pPr>
              <w:spacing w:line="244" w:lineRule="auto"/>
              <w:rPr>
                <w:rFonts w:ascii="Arial"/>
                <w:sz w:val="21"/>
              </w:rPr>
            </w:pPr>
          </w:p>
          <w:p>
            <w:pPr>
              <w:spacing w:line="245" w:lineRule="auto"/>
              <w:rPr>
                <w:rFonts w:ascii="Arial"/>
                <w:sz w:val="21"/>
              </w:rPr>
            </w:pPr>
          </w:p>
          <w:p>
            <w:pPr>
              <w:spacing w:before="68" w:line="220" w:lineRule="auto"/>
              <w:ind w:left="104"/>
              <w:rPr>
                <w:rFonts w:ascii="宋体" w:hAnsi="宋体" w:eastAsia="宋体" w:cs="宋体"/>
                <w:sz w:val="21"/>
                <w:szCs w:val="21"/>
              </w:rPr>
            </w:pPr>
            <w:r>
              <w:rPr>
                <w:rFonts w:ascii="宋体" w:hAnsi="宋体" w:eastAsia="宋体" w:cs="宋体"/>
                <w:spacing w:val="2"/>
                <w:sz w:val="21"/>
                <w:szCs w:val="21"/>
              </w:rPr>
              <w:t>项目资金</w:t>
            </w:r>
          </w:p>
          <w:p>
            <w:pPr>
              <w:spacing w:before="19" w:line="220" w:lineRule="auto"/>
              <w:ind w:left="215"/>
              <w:rPr>
                <w:rFonts w:ascii="宋体" w:hAnsi="宋体" w:eastAsia="宋体" w:cs="宋体"/>
                <w:sz w:val="21"/>
                <w:szCs w:val="21"/>
              </w:rPr>
            </w:pPr>
            <w:r>
              <w:rPr>
                <w:rFonts w:ascii="宋体" w:hAnsi="宋体" w:eastAsia="宋体" w:cs="宋体"/>
                <w:spacing w:val="11"/>
                <w:sz w:val="21"/>
                <w:szCs w:val="21"/>
              </w:rPr>
              <w:t>(万元)</w:t>
            </w:r>
          </w:p>
        </w:tc>
        <w:tc>
          <w:tcPr>
            <w:tcW w:w="2158" w:type="dxa"/>
            <w:gridSpan w:val="2"/>
            <w:vAlign w:val="top"/>
          </w:tcPr>
          <w:p>
            <w:pPr>
              <w:rPr>
                <w:rFonts w:ascii="Arial"/>
                <w:sz w:val="21"/>
              </w:rPr>
            </w:pPr>
          </w:p>
        </w:tc>
        <w:tc>
          <w:tcPr>
            <w:tcW w:w="1209" w:type="dxa"/>
            <w:vAlign w:val="top"/>
          </w:tcPr>
          <w:p>
            <w:pPr>
              <w:spacing w:before="19" w:line="237" w:lineRule="auto"/>
              <w:ind w:left="383"/>
              <w:rPr>
                <w:rFonts w:ascii="宋体" w:hAnsi="宋体" w:eastAsia="宋体" w:cs="宋体"/>
                <w:sz w:val="21"/>
                <w:szCs w:val="21"/>
              </w:rPr>
            </w:pPr>
            <w:r>
              <w:rPr>
                <w:rFonts w:ascii="宋体" w:hAnsi="宋体" w:eastAsia="宋体" w:cs="宋体"/>
                <w:spacing w:val="5"/>
                <w:sz w:val="21"/>
                <w:szCs w:val="21"/>
              </w:rPr>
              <w:t>年初</w:t>
            </w:r>
          </w:p>
          <w:p>
            <w:pPr>
              <w:spacing w:line="193" w:lineRule="auto"/>
              <w:ind w:left="283"/>
              <w:rPr>
                <w:rFonts w:ascii="宋体" w:hAnsi="宋体" w:eastAsia="宋体" w:cs="宋体"/>
                <w:sz w:val="21"/>
                <w:szCs w:val="21"/>
              </w:rPr>
            </w:pPr>
            <w:r>
              <w:rPr>
                <w:rFonts w:ascii="宋体" w:hAnsi="宋体" w:eastAsia="宋体" w:cs="宋体"/>
                <w:spacing w:val="-3"/>
                <w:sz w:val="21"/>
                <w:szCs w:val="21"/>
              </w:rPr>
              <w:t>预算数</w:t>
            </w:r>
          </w:p>
        </w:tc>
        <w:tc>
          <w:tcPr>
            <w:tcW w:w="1159" w:type="dxa"/>
            <w:vAlign w:val="top"/>
          </w:tcPr>
          <w:p>
            <w:pPr>
              <w:spacing w:before="39" w:line="202" w:lineRule="auto"/>
              <w:ind w:left="364"/>
              <w:rPr>
                <w:rFonts w:ascii="宋体" w:hAnsi="宋体" w:eastAsia="宋体" w:cs="宋体"/>
                <w:sz w:val="21"/>
                <w:szCs w:val="21"/>
              </w:rPr>
            </w:pPr>
            <w:r>
              <w:rPr>
                <w:rFonts w:ascii="宋体" w:hAnsi="宋体" w:eastAsia="宋体" w:cs="宋体"/>
                <w:spacing w:val="-3"/>
                <w:sz w:val="21"/>
                <w:szCs w:val="21"/>
              </w:rPr>
              <w:t>全年</w:t>
            </w:r>
          </w:p>
          <w:p>
            <w:pPr>
              <w:spacing w:line="210" w:lineRule="auto"/>
              <w:ind w:left="254"/>
              <w:rPr>
                <w:rFonts w:ascii="宋体" w:hAnsi="宋体" w:eastAsia="宋体" w:cs="宋体"/>
                <w:sz w:val="21"/>
                <w:szCs w:val="21"/>
              </w:rPr>
            </w:pPr>
            <w:r>
              <w:rPr>
                <w:rFonts w:ascii="宋体" w:hAnsi="宋体" w:eastAsia="宋体" w:cs="宋体"/>
                <w:spacing w:val="-3"/>
                <w:sz w:val="21"/>
                <w:szCs w:val="21"/>
              </w:rPr>
              <w:t>预算数</w:t>
            </w:r>
          </w:p>
        </w:tc>
        <w:tc>
          <w:tcPr>
            <w:tcW w:w="1129" w:type="dxa"/>
            <w:vAlign w:val="top"/>
          </w:tcPr>
          <w:p>
            <w:pPr>
              <w:spacing w:before="39" w:line="202" w:lineRule="auto"/>
              <w:ind w:left="345"/>
              <w:rPr>
                <w:rFonts w:ascii="宋体" w:hAnsi="宋体" w:eastAsia="宋体" w:cs="宋体"/>
                <w:sz w:val="21"/>
                <w:szCs w:val="21"/>
              </w:rPr>
            </w:pPr>
            <w:r>
              <w:rPr>
                <w:rFonts w:ascii="宋体" w:hAnsi="宋体" w:eastAsia="宋体" w:cs="宋体"/>
                <w:spacing w:val="-3"/>
                <w:sz w:val="21"/>
                <w:szCs w:val="21"/>
              </w:rPr>
              <w:t>全年</w:t>
            </w:r>
          </w:p>
          <w:p>
            <w:pPr>
              <w:spacing w:line="210" w:lineRule="auto"/>
              <w:ind w:left="245"/>
              <w:rPr>
                <w:rFonts w:ascii="宋体" w:hAnsi="宋体" w:eastAsia="宋体" w:cs="宋体"/>
                <w:sz w:val="21"/>
                <w:szCs w:val="21"/>
              </w:rPr>
            </w:pPr>
            <w:r>
              <w:rPr>
                <w:rFonts w:ascii="宋体" w:hAnsi="宋体" w:eastAsia="宋体" w:cs="宋体"/>
                <w:spacing w:val="-2"/>
                <w:sz w:val="21"/>
                <w:szCs w:val="21"/>
              </w:rPr>
              <w:t>执行数</w:t>
            </w:r>
          </w:p>
        </w:tc>
        <w:tc>
          <w:tcPr>
            <w:tcW w:w="829" w:type="dxa"/>
            <w:vAlign w:val="top"/>
          </w:tcPr>
          <w:p>
            <w:pPr>
              <w:spacing w:before="149" w:line="219" w:lineRule="auto"/>
              <w:ind w:left="196"/>
              <w:rPr>
                <w:rFonts w:ascii="宋体" w:hAnsi="宋体" w:eastAsia="宋体" w:cs="宋体"/>
                <w:sz w:val="21"/>
                <w:szCs w:val="21"/>
              </w:rPr>
            </w:pPr>
            <w:r>
              <w:rPr>
                <w:rFonts w:ascii="宋体" w:hAnsi="宋体" w:eastAsia="宋体" w:cs="宋体"/>
                <w:spacing w:val="-3"/>
                <w:sz w:val="21"/>
                <w:szCs w:val="21"/>
              </w:rPr>
              <w:t>分值</w:t>
            </w:r>
          </w:p>
        </w:tc>
        <w:tc>
          <w:tcPr>
            <w:tcW w:w="869" w:type="dxa"/>
            <w:vAlign w:val="top"/>
          </w:tcPr>
          <w:p>
            <w:pPr>
              <w:spacing w:before="149" w:line="219" w:lineRule="auto"/>
              <w:ind w:left="117"/>
              <w:rPr>
                <w:rFonts w:ascii="宋体" w:hAnsi="宋体" w:eastAsia="宋体" w:cs="宋体"/>
                <w:sz w:val="21"/>
                <w:szCs w:val="21"/>
              </w:rPr>
            </w:pPr>
            <w:r>
              <w:rPr>
                <w:rFonts w:ascii="宋体" w:hAnsi="宋体" w:eastAsia="宋体" w:cs="宋体"/>
                <w:spacing w:val="-2"/>
                <w:sz w:val="21"/>
                <w:szCs w:val="21"/>
              </w:rPr>
              <w:t>执行率</w:t>
            </w:r>
          </w:p>
        </w:tc>
        <w:tc>
          <w:tcPr>
            <w:tcW w:w="1433" w:type="dxa"/>
            <w:vAlign w:val="top"/>
          </w:tcPr>
          <w:p>
            <w:pPr>
              <w:spacing w:before="149" w:line="219" w:lineRule="auto"/>
              <w:ind w:left="488"/>
              <w:rPr>
                <w:rFonts w:ascii="宋体" w:hAnsi="宋体" w:eastAsia="宋体" w:cs="宋体"/>
                <w:sz w:val="21"/>
                <w:szCs w:val="21"/>
              </w:rPr>
            </w:pPr>
            <w:r>
              <w:rPr>
                <w:rFonts w:ascii="宋体" w:hAnsi="宋体" w:eastAsia="宋体" w:cs="宋体"/>
                <w:spacing w:val="-3"/>
                <w:sz w:val="21"/>
                <w:szCs w:val="21"/>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074" w:type="dxa"/>
            <w:vMerge w:val="continue"/>
            <w:tcBorders>
              <w:top w:val="nil"/>
              <w:bottom w:val="nil"/>
            </w:tcBorders>
            <w:vAlign w:val="top"/>
          </w:tcPr>
          <w:p>
            <w:pPr>
              <w:rPr>
                <w:rFonts w:ascii="Arial"/>
                <w:sz w:val="21"/>
              </w:rPr>
            </w:pPr>
          </w:p>
        </w:tc>
        <w:tc>
          <w:tcPr>
            <w:tcW w:w="2158" w:type="dxa"/>
            <w:gridSpan w:val="2"/>
            <w:vAlign w:val="top"/>
          </w:tcPr>
          <w:p>
            <w:pPr>
              <w:spacing w:before="19" w:line="219" w:lineRule="auto"/>
              <w:ind w:left="61"/>
              <w:rPr>
                <w:rFonts w:ascii="宋体" w:hAnsi="宋体" w:eastAsia="宋体" w:cs="宋体"/>
                <w:sz w:val="21"/>
                <w:szCs w:val="21"/>
              </w:rPr>
            </w:pPr>
            <w:r>
              <w:rPr>
                <w:rFonts w:ascii="宋体" w:hAnsi="宋体" w:eastAsia="宋体" w:cs="宋体"/>
                <w:spacing w:val="-2"/>
                <w:sz w:val="21"/>
                <w:szCs w:val="21"/>
              </w:rPr>
              <w:t>年度资金总额</w:t>
            </w:r>
          </w:p>
        </w:tc>
        <w:tc>
          <w:tcPr>
            <w:tcW w:w="1209" w:type="dxa"/>
            <w:vAlign w:val="center"/>
          </w:tcPr>
          <w:p>
            <w:pPr>
              <w:jc w:val="center"/>
              <w:rPr>
                <w:rFonts w:hint="default" w:ascii="Arial" w:eastAsia="宋体"/>
                <w:sz w:val="21"/>
                <w:lang w:val="en-US" w:eastAsia="zh-CN"/>
              </w:rPr>
            </w:pPr>
            <w:r>
              <w:rPr>
                <w:rFonts w:hint="eastAsia" w:eastAsia="宋体"/>
                <w:sz w:val="21"/>
                <w:lang w:val="en-US" w:eastAsia="zh-CN"/>
              </w:rPr>
              <w:t>5029</w:t>
            </w:r>
          </w:p>
        </w:tc>
        <w:tc>
          <w:tcPr>
            <w:tcW w:w="1159" w:type="dxa"/>
            <w:vAlign w:val="center"/>
          </w:tcPr>
          <w:p>
            <w:pPr>
              <w:jc w:val="center"/>
              <w:rPr>
                <w:rFonts w:hint="default" w:ascii="Arial" w:eastAsia="宋体"/>
                <w:sz w:val="21"/>
                <w:lang w:val="en-US" w:eastAsia="zh-CN"/>
              </w:rPr>
            </w:pPr>
            <w:r>
              <w:rPr>
                <w:rFonts w:hint="eastAsia" w:eastAsia="宋体"/>
                <w:sz w:val="21"/>
                <w:lang w:val="en-US" w:eastAsia="zh-CN"/>
              </w:rPr>
              <w:t>5029</w:t>
            </w:r>
          </w:p>
        </w:tc>
        <w:tc>
          <w:tcPr>
            <w:tcW w:w="1129" w:type="dxa"/>
            <w:vAlign w:val="center"/>
          </w:tcPr>
          <w:p>
            <w:pPr>
              <w:jc w:val="center"/>
              <w:rPr>
                <w:rFonts w:hint="default" w:ascii="Arial" w:eastAsia="宋体"/>
                <w:sz w:val="21"/>
                <w:lang w:val="en-US" w:eastAsia="zh-CN"/>
              </w:rPr>
            </w:pPr>
            <w:r>
              <w:rPr>
                <w:rFonts w:hint="eastAsia" w:eastAsia="宋体"/>
                <w:sz w:val="21"/>
                <w:lang w:val="en-US" w:eastAsia="zh-CN"/>
              </w:rPr>
              <w:t>5029</w:t>
            </w:r>
          </w:p>
        </w:tc>
        <w:tc>
          <w:tcPr>
            <w:tcW w:w="829" w:type="dxa"/>
            <w:vAlign w:val="center"/>
          </w:tcPr>
          <w:p>
            <w:pPr>
              <w:spacing w:before="83" w:line="163" w:lineRule="auto"/>
              <w:ind w:left="76"/>
              <w:jc w:val="center"/>
              <w:rPr>
                <w:rFonts w:ascii="宋体" w:hAnsi="宋体" w:eastAsia="宋体" w:cs="宋体"/>
                <w:sz w:val="21"/>
                <w:szCs w:val="21"/>
              </w:rPr>
            </w:pPr>
            <w:r>
              <w:rPr>
                <w:rFonts w:ascii="宋体" w:hAnsi="宋体" w:eastAsia="宋体" w:cs="宋体"/>
                <w:spacing w:val="-6"/>
                <w:sz w:val="21"/>
                <w:szCs w:val="21"/>
              </w:rPr>
              <w:t>10</w:t>
            </w:r>
          </w:p>
        </w:tc>
        <w:tc>
          <w:tcPr>
            <w:tcW w:w="869" w:type="dxa"/>
            <w:vAlign w:val="center"/>
          </w:tcPr>
          <w:p>
            <w:pPr>
              <w:jc w:val="center"/>
              <w:rPr>
                <w:rFonts w:hint="default" w:ascii="Arial" w:eastAsia="宋体"/>
                <w:sz w:val="21"/>
                <w:lang w:val="en-US" w:eastAsia="zh-CN"/>
              </w:rPr>
            </w:pPr>
            <w:r>
              <w:rPr>
                <w:rFonts w:hint="eastAsia" w:eastAsia="宋体"/>
                <w:sz w:val="21"/>
                <w:lang w:val="en-US" w:eastAsia="zh-CN"/>
              </w:rPr>
              <w:t>100%</w:t>
            </w:r>
          </w:p>
        </w:tc>
        <w:tc>
          <w:tcPr>
            <w:tcW w:w="1433" w:type="dxa"/>
            <w:vAlign w:val="center"/>
          </w:tcPr>
          <w:p>
            <w:pPr>
              <w:jc w:val="center"/>
              <w:rPr>
                <w:rFonts w:hint="default" w:ascii="Arial" w:eastAsia="宋体"/>
                <w:sz w:val="21"/>
                <w:lang w:val="en-US" w:eastAsia="zh-CN"/>
              </w:rPr>
            </w:pPr>
            <w:r>
              <w:rPr>
                <w:rFonts w:hint="eastAsia" w:eastAsia="宋体"/>
                <w:sz w:val="21"/>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74" w:type="dxa"/>
            <w:vMerge w:val="continue"/>
            <w:tcBorders>
              <w:top w:val="nil"/>
              <w:bottom w:val="nil"/>
            </w:tcBorders>
            <w:vAlign w:val="top"/>
          </w:tcPr>
          <w:p>
            <w:pPr>
              <w:rPr>
                <w:rFonts w:ascii="Arial"/>
                <w:sz w:val="21"/>
              </w:rPr>
            </w:pPr>
          </w:p>
        </w:tc>
        <w:tc>
          <w:tcPr>
            <w:tcW w:w="2158" w:type="dxa"/>
            <w:gridSpan w:val="2"/>
            <w:vAlign w:val="top"/>
          </w:tcPr>
          <w:p>
            <w:pPr>
              <w:spacing w:before="21" w:line="201" w:lineRule="auto"/>
              <w:ind w:left="61"/>
              <w:rPr>
                <w:rFonts w:ascii="宋体" w:hAnsi="宋体" w:eastAsia="宋体" w:cs="宋体"/>
                <w:sz w:val="21"/>
                <w:szCs w:val="21"/>
              </w:rPr>
            </w:pPr>
            <w:r>
              <w:rPr>
                <w:rFonts w:ascii="宋体" w:hAnsi="宋体" w:eastAsia="宋体" w:cs="宋体"/>
                <w:spacing w:val="-1"/>
                <w:sz w:val="21"/>
                <w:szCs w:val="21"/>
              </w:rPr>
              <w:t>其中：当年财政拨款</w:t>
            </w:r>
          </w:p>
        </w:tc>
        <w:tc>
          <w:tcPr>
            <w:tcW w:w="1209" w:type="dxa"/>
            <w:vAlign w:val="center"/>
          </w:tcPr>
          <w:p>
            <w:pPr>
              <w:jc w:val="center"/>
              <w:rPr>
                <w:rFonts w:hint="default" w:ascii="Arial" w:eastAsia="宋体"/>
                <w:sz w:val="21"/>
                <w:lang w:val="en-US" w:eastAsia="zh-CN"/>
              </w:rPr>
            </w:pPr>
            <w:r>
              <w:rPr>
                <w:rFonts w:hint="eastAsia" w:eastAsia="宋体"/>
                <w:sz w:val="21"/>
                <w:lang w:val="en-US" w:eastAsia="zh-CN"/>
              </w:rPr>
              <w:t>2436</w:t>
            </w:r>
          </w:p>
        </w:tc>
        <w:tc>
          <w:tcPr>
            <w:tcW w:w="1159" w:type="dxa"/>
            <w:vAlign w:val="center"/>
          </w:tcPr>
          <w:p>
            <w:pPr>
              <w:jc w:val="center"/>
              <w:rPr>
                <w:rFonts w:hint="default" w:ascii="Arial" w:eastAsia="宋体"/>
                <w:sz w:val="21"/>
                <w:lang w:val="en-US" w:eastAsia="zh-CN"/>
              </w:rPr>
            </w:pPr>
            <w:r>
              <w:rPr>
                <w:rFonts w:hint="eastAsia" w:eastAsia="宋体"/>
                <w:sz w:val="21"/>
                <w:lang w:val="en-US" w:eastAsia="zh-CN"/>
              </w:rPr>
              <w:t>2436</w:t>
            </w:r>
          </w:p>
        </w:tc>
        <w:tc>
          <w:tcPr>
            <w:tcW w:w="1129" w:type="dxa"/>
            <w:vAlign w:val="center"/>
          </w:tcPr>
          <w:p>
            <w:pPr>
              <w:jc w:val="center"/>
              <w:rPr>
                <w:rFonts w:hint="default" w:ascii="Arial" w:eastAsia="宋体"/>
                <w:sz w:val="21"/>
                <w:lang w:val="en-US" w:eastAsia="zh-CN"/>
              </w:rPr>
            </w:pPr>
            <w:r>
              <w:rPr>
                <w:rFonts w:hint="eastAsia" w:eastAsia="宋体"/>
                <w:sz w:val="21"/>
                <w:lang w:val="en-US" w:eastAsia="zh-CN"/>
              </w:rPr>
              <w:t>2436</w:t>
            </w: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center"/>
          </w:tcPr>
          <w:p>
            <w:pPr>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vAlign w:val="top"/>
          </w:tcPr>
          <w:p>
            <w:pPr>
              <w:rPr>
                <w:rFonts w:ascii="Arial"/>
                <w:sz w:val="21"/>
              </w:rPr>
            </w:pPr>
          </w:p>
        </w:tc>
        <w:tc>
          <w:tcPr>
            <w:tcW w:w="2158" w:type="dxa"/>
            <w:gridSpan w:val="2"/>
            <w:vAlign w:val="top"/>
          </w:tcPr>
          <w:p>
            <w:pPr>
              <w:spacing w:before="31" w:line="201" w:lineRule="auto"/>
              <w:ind w:left="671"/>
              <w:rPr>
                <w:rFonts w:ascii="宋体" w:hAnsi="宋体" w:eastAsia="宋体" w:cs="宋体"/>
                <w:sz w:val="21"/>
                <w:szCs w:val="21"/>
              </w:rPr>
            </w:pPr>
            <w:r>
              <w:rPr>
                <w:rFonts w:ascii="宋体" w:hAnsi="宋体" w:eastAsia="宋体" w:cs="宋体"/>
                <w:spacing w:val="-2"/>
                <w:sz w:val="21"/>
                <w:szCs w:val="21"/>
              </w:rPr>
              <w:t>上年结转资金</w:t>
            </w:r>
          </w:p>
        </w:tc>
        <w:tc>
          <w:tcPr>
            <w:tcW w:w="1209" w:type="dxa"/>
            <w:vAlign w:val="center"/>
          </w:tcPr>
          <w:p>
            <w:pPr>
              <w:jc w:val="cente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center"/>
          </w:tcPr>
          <w:p>
            <w:pPr>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tcBorders>
            <w:vAlign w:val="top"/>
          </w:tcPr>
          <w:p>
            <w:pPr>
              <w:rPr>
                <w:rFonts w:ascii="Arial"/>
                <w:sz w:val="21"/>
              </w:rPr>
            </w:pPr>
          </w:p>
        </w:tc>
        <w:tc>
          <w:tcPr>
            <w:tcW w:w="2158" w:type="dxa"/>
            <w:gridSpan w:val="2"/>
            <w:vAlign w:val="top"/>
          </w:tcPr>
          <w:p>
            <w:pPr>
              <w:spacing w:before="51" w:line="192" w:lineRule="auto"/>
              <w:ind w:left="701"/>
              <w:rPr>
                <w:rFonts w:ascii="宋体" w:hAnsi="宋体" w:eastAsia="宋体" w:cs="宋体"/>
                <w:sz w:val="20"/>
                <w:szCs w:val="20"/>
              </w:rPr>
            </w:pPr>
            <w:r>
              <w:rPr>
                <w:rFonts w:ascii="宋体" w:hAnsi="宋体" w:eastAsia="宋体" w:cs="宋体"/>
                <w:spacing w:val="7"/>
                <w:sz w:val="20"/>
                <w:szCs w:val="20"/>
              </w:rPr>
              <w:t>其他资金</w:t>
            </w:r>
          </w:p>
        </w:tc>
        <w:tc>
          <w:tcPr>
            <w:tcW w:w="1209" w:type="dxa"/>
            <w:vAlign w:val="center"/>
          </w:tcPr>
          <w:p>
            <w:pPr>
              <w:jc w:val="center"/>
              <w:rPr>
                <w:rFonts w:hint="default" w:ascii="Arial" w:eastAsia="宋体"/>
                <w:sz w:val="21"/>
                <w:lang w:val="en-US" w:eastAsia="zh-CN"/>
              </w:rPr>
            </w:pPr>
            <w:r>
              <w:rPr>
                <w:rFonts w:hint="eastAsia" w:eastAsia="宋体"/>
                <w:sz w:val="21"/>
                <w:lang w:val="en-US" w:eastAsia="zh-CN"/>
              </w:rPr>
              <w:t>2593</w:t>
            </w:r>
          </w:p>
        </w:tc>
        <w:tc>
          <w:tcPr>
            <w:tcW w:w="1159" w:type="dxa"/>
            <w:vAlign w:val="center"/>
          </w:tcPr>
          <w:p>
            <w:pPr>
              <w:jc w:val="center"/>
              <w:rPr>
                <w:rFonts w:hint="default" w:ascii="Arial" w:eastAsia="宋体"/>
                <w:sz w:val="21"/>
                <w:lang w:val="en-US" w:eastAsia="zh-CN"/>
              </w:rPr>
            </w:pPr>
            <w:r>
              <w:rPr>
                <w:rFonts w:hint="eastAsia" w:eastAsia="宋体"/>
                <w:sz w:val="21"/>
                <w:lang w:val="en-US" w:eastAsia="zh-CN"/>
              </w:rPr>
              <w:t>2593</w:t>
            </w:r>
          </w:p>
        </w:tc>
        <w:tc>
          <w:tcPr>
            <w:tcW w:w="1129" w:type="dxa"/>
            <w:vAlign w:val="center"/>
          </w:tcPr>
          <w:p>
            <w:pPr>
              <w:jc w:val="center"/>
              <w:rPr>
                <w:rFonts w:hint="default" w:ascii="Arial" w:eastAsia="宋体"/>
                <w:sz w:val="21"/>
                <w:lang w:val="en-US" w:eastAsia="zh-CN"/>
              </w:rPr>
            </w:pPr>
            <w:r>
              <w:rPr>
                <w:rFonts w:hint="eastAsia" w:eastAsia="宋体"/>
                <w:sz w:val="21"/>
                <w:lang w:val="en-US" w:eastAsia="zh-CN"/>
              </w:rPr>
              <w:t>2593</w:t>
            </w: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center"/>
          </w:tcPr>
          <w:p>
            <w:pPr>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restart"/>
            <w:tcBorders>
              <w:bottom w:val="nil"/>
            </w:tcBorders>
            <w:vAlign w:val="top"/>
          </w:tcPr>
          <w:p>
            <w:pPr>
              <w:spacing w:before="60" w:line="206" w:lineRule="auto"/>
              <w:ind w:left="314" w:right="128" w:hanging="210"/>
              <w:rPr>
                <w:rFonts w:ascii="宋体" w:hAnsi="宋体" w:eastAsia="宋体" w:cs="宋体"/>
                <w:sz w:val="21"/>
                <w:szCs w:val="21"/>
              </w:rPr>
            </w:pPr>
            <w:r>
              <w:rPr>
                <w:rFonts w:ascii="宋体" w:hAnsi="宋体" w:eastAsia="宋体" w:cs="宋体"/>
                <w:spacing w:val="-3"/>
                <w:sz w:val="21"/>
                <w:szCs w:val="21"/>
              </w:rPr>
              <w:t>年度总体</w:t>
            </w:r>
            <w:r>
              <w:rPr>
                <w:rFonts w:ascii="宋体" w:hAnsi="宋体" w:eastAsia="宋体" w:cs="宋体"/>
                <w:spacing w:val="1"/>
                <w:sz w:val="21"/>
                <w:szCs w:val="21"/>
              </w:rPr>
              <w:t xml:space="preserve"> </w:t>
            </w:r>
            <w:r>
              <w:rPr>
                <w:rFonts w:ascii="宋体" w:hAnsi="宋体" w:eastAsia="宋体" w:cs="宋体"/>
                <w:spacing w:val="8"/>
                <w:sz w:val="21"/>
                <w:szCs w:val="21"/>
              </w:rPr>
              <w:t>目标</w:t>
            </w:r>
          </w:p>
        </w:tc>
        <w:tc>
          <w:tcPr>
            <w:tcW w:w="4526" w:type="dxa"/>
            <w:gridSpan w:val="4"/>
            <w:vAlign w:val="top"/>
          </w:tcPr>
          <w:p>
            <w:pPr>
              <w:spacing w:before="32" w:line="200" w:lineRule="auto"/>
              <w:ind w:left="1831"/>
              <w:rPr>
                <w:rFonts w:ascii="宋体" w:hAnsi="宋体" w:eastAsia="宋体" w:cs="宋体"/>
                <w:sz w:val="21"/>
                <w:szCs w:val="21"/>
              </w:rPr>
            </w:pPr>
            <w:r>
              <w:rPr>
                <w:rFonts w:ascii="宋体" w:hAnsi="宋体" w:eastAsia="宋体" w:cs="宋体"/>
                <w:spacing w:val="-2"/>
                <w:sz w:val="21"/>
                <w:szCs w:val="21"/>
              </w:rPr>
              <w:t>预期目标</w:t>
            </w:r>
          </w:p>
        </w:tc>
        <w:tc>
          <w:tcPr>
            <w:tcW w:w="4260" w:type="dxa"/>
            <w:gridSpan w:val="4"/>
            <w:vAlign w:val="top"/>
          </w:tcPr>
          <w:p>
            <w:pPr>
              <w:spacing w:before="21" w:line="210" w:lineRule="auto"/>
              <w:ind w:left="1495"/>
              <w:rPr>
                <w:rFonts w:ascii="宋体" w:hAnsi="宋体" w:eastAsia="宋体" w:cs="宋体"/>
                <w:sz w:val="21"/>
                <w:szCs w:val="21"/>
              </w:rPr>
            </w:pPr>
            <w:r>
              <w:rPr>
                <w:rFonts w:ascii="宋体" w:hAnsi="宋体" w:eastAsia="宋体" w:cs="宋体"/>
                <w:spacing w:val="1"/>
                <w:sz w:val="21"/>
                <w:szCs w:val="21"/>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74" w:type="dxa"/>
            <w:vMerge w:val="continue"/>
            <w:tcBorders>
              <w:top w:val="nil"/>
            </w:tcBorders>
            <w:vAlign w:val="top"/>
          </w:tcPr>
          <w:p>
            <w:pPr>
              <w:rPr>
                <w:rFonts w:ascii="Arial"/>
                <w:sz w:val="21"/>
              </w:rPr>
            </w:pPr>
          </w:p>
        </w:tc>
        <w:tc>
          <w:tcPr>
            <w:tcW w:w="4526" w:type="dxa"/>
            <w:gridSpan w:val="4"/>
            <w:vAlign w:val="top"/>
          </w:tcPr>
          <w:p>
            <w:pPr>
              <w:rPr>
                <w:rFonts w:ascii="Arial"/>
                <w:sz w:val="21"/>
              </w:rPr>
            </w:pPr>
            <w:r>
              <w:rPr>
                <w:rFonts w:hint="eastAsia" w:eastAsia="仿宋_GB2312"/>
                <w:sz w:val="24"/>
                <w:lang w:val="en-US" w:eastAsia="zh-CN"/>
              </w:rPr>
              <w:t>完成改造广厦社区、城兴街社区等社区老旧小区21个</w:t>
            </w:r>
          </w:p>
        </w:tc>
        <w:tc>
          <w:tcPr>
            <w:tcW w:w="4260" w:type="dxa"/>
            <w:gridSpan w:val="4"/>
            <w:vAlign w:val="top"/>
          </w:tcPr>
          <w:p>
            <w:pPr>
              <w:rPr>
                <w:rFonts w:ascii="Arial"/>
                <w:sz w:val="21"/>
              </w:rPr>
            </w:pPr>
            <w:r>
              <w:rPr>
                <w:rFonts w:hint="eastAsia" w:eastAsia="仿宋_GB2312"/>
                <w:sz w:val="24"/>
                <w:lang w:val="en-US" w:eastAsia="zh-CN"/>
              </w:rPr>
              <w:t>已完成改造广厦社区、城兴街社区等社区老旧小区21个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074" w:type="dxa"/>
            <w:vMerge w:val="restart"/>
            <w:tcBorders>
              <w:bottom w:val="nil"/>
            </w:tcBorders>
            <w:textDirection w:val="tbRlV"/>
            <w:vAlign w:val="top"/>
          </w:tcPr>
          <w:p>
            <w:pPr>
              <w:spacing w:line="347" w:lineRule="auto"/>
              <w:rPr>
                <w:rFonts w:ascii="Arial"/>
                <w:sz w:val="21"/>
              </w:rPr>
            </w:pPr>
          </w:p>
          <w:p>
            <w:pPr>
              <w:spacing w:before="70" w:line="217" w:lineRule="auto"/>
              <w:ind w:left="3464"/>
              <w:rPr>
                <w:rFonts w:ascii="宋体" w:hAnsi="宋体" w:eastAsia="宋体" w:cs="宋体"/>
                <w:sz w:val="21"/>
                <w:szCs w:val="21"/>
              </w:rPr>
            </w:pPr>
            <w:r>
              <w:rPr>
                <w:rFonts w:ascii="宋体" w:hAnsi="宋体" w:eastAsia="宋体" w:cs="宋体"/>
                <w:spacing w:val="-3"/>
                <w:sz w:val="21"/>
                <w:szCs w:val="21"/>
              </w:rPr>
              <w:t>绩效指标</w:t>
            </w:r>
          </w:p>
        </w:tc>
        <w:tc>
          <w:tcPr>
            <w:tcW w:w="1079" w:type="dxa"/>
            <w:vAlign w:val="top"/>
          </w:tcPr>
          <w:p>
            <w:pPr>
              <w:spacing w:before="153" w:line="220" w:lineRule="auto"/>
              <w:ind w:left="111"/>
              <w:rPr>
                <w:rFonts w:ascii="宋体" w:hAnsi="宋体" w:eastAsia="宋体" w:cs="宋体"/>
                <w:sz w:val="21"/>
                <w:szCs w:val="21"/>
              </w:rPr>
            </w:pPr>
            <w:r>
              <w:rPr>
                <w:rFonts w:ascii="宋体" w:hAnsi="宋体" w:eastAsia="宋体" w:cs="宋体"/>
                <w:spacing w:val="-2"/>
                <w:sz w:val="21"/>
                <w:szCs w:val="21"/>
              </w:rPr>
              <w:t>一级指标</w:t>
            </w:r>
          </w:p>
        </w:tc>
        <w:tc>
          <w:tcPr>
            <w:tcW w:w="1079" w:type="dxa"/>
            <w:vAlign w:val="top"/>
          </w:tcPr>
          <w:p>
            <w:pPr>
              <w:spacing w:before="153" w:line="220" w:lineRule="auto"/>
              <w:ind w:left="112"/>
              <w:rPr>
                <w:rFonts w:ascii="宋体" w:hAnsi="宋体" w:eastAsia="宋体" w:cs="宋体"/>
                <w:sz w:val="21"/>
                <w:szCs w:val="21"/>
              </w:rPr>
            </w:pPr>
            <w:r>
              <w:rPr>
                <w:rFonts w:ascii="宋体" w:hAnsi="宋体" w:eastAsia="宋体" w:cs="宋体"/>
                <w:spacing w:val="-3"/>
                <w:sz w:val="21"/>
                <w:szCs w:val="21"/>
              </w:rPr>
              <w:t>二级指标</w:t>
            </w:r>
          </w:p>
        </w:tc>
        <w:tc>
          <w:tcPr>
            <w:tcW w:w="1209" w:type="dxa"/>
            <w:vAlign w:val="top"/>
          </w:tcPr>
          <w:p>
            <w:pPr>
              <w:spacing w:before="153" w:line="220" w:lineRule="auto"/>
              <w:ind w:left="173"/>
              <w:rPr>
                <w:rFonts w:ascii="宋体" w:hAnsi="宋体" w:eastAsia="宋体" w:cs="宋体"/>
                <w:sz w:val="21"/>
                <w:szCs w:val="21"/>
              </w:rPr>
            </w:pPr>
            <w:r>
              <w:rPr>
                <w:rFonts w:ascii="宋体" w:hAnsi="宋体" w:eastAsia="宋体" w:cs="宋体"/>
                <w:spacing w:val="-2"/>
                <w:sz w:val="21"/>
                <w:szCs w:val="21"/>
              </w:rPr>
              <w:t>三级指标</w:t>
            </w:r>
          </w:p>
        </w:tc>
        <w:tc>
          <w:tcPr>
            <w:tcW w:w="1159" w:type="dxa"/>
            <w:vAlign w:val="top"/>
          </w:tcPr>
          <w:p>
            <w:pPr>
              <w:spacing w:before="32" w:line="202" w:lineRule="auto"/>
              <w:ind w:left="364"/>
              <w:rPr>
                <w:rFonts w:ascii="宋体" w:hAnsi="宋体" w:eastAsia="宋体" w:cs="宋体"/>
                <w:sz w:val="21"/>
                <w:szCs w:val="21"/>
              </w:rPr>
            </w:pPr>
            <w:r>
              <w:rPr>
                <w:rFonts w:ascii="宋体" w:hAnsi="宋体" w:eastAsia="宋体" w:cs="宋体"/>
                <w:spacing w:val="6"/>
                <w:sz w:val="21"/>
                <w:szCs w:val="21"/>
              </w:rPr>
              <w:t>年度</w:t>
            </w:r>
          </w:p>
          <w:p>
            <w:pPr>
              <w:spacing w:line="216" w:lineRule="auto"/>
              <w:ind w:left="254"/>
              <w:rPr>
                <w:rFonts w:ascii="宋体" w:hAnsi="宋体" w:eastAsia="宋体" w:cs="宋体"/>
                <w:sz w:val="21"/>
                <w:szCs w:val="21"/>
              </w:rPr>
            </w:pPr>
            <w:r>
              <w:rPr>
                <w:rFonts w:ascii="宋体" w:hAnsi="宋体" w:eastAsia="宋体" w:cs="宋体"/>
                <w:spacing w:val="-3"/>
                <w:sz w:val="21"/>
                <w:szCs w:val="21"/>
              </w:rPr>
              <w:t>指标值</w:t>
            </w:r>
          </w:p>
        </w:tc>
        <w:tc>
          <w:tcPr>
            <w:tcW w:w="1129" w:type="dxa"/>
            <w:vAlign w:val="top"/>
          </w:tcPr>
          <w:p>
            <w:pPr>
              <w:spacing w:before="33" w:line="267" w:lineRule="exact"/>
              <w:ind w:left="345"/>
              <w:rPr>
                <w:rFonts w:ascii="宋体" w:hAnsi="宋体" w:eastAsia="宋体" w:cs="宋体"/>
                <w:sz w:val="20"/>
                <w:szCs w:val="20"/>
              </w:rPr>
            </w:pPr>
            <w:r>
              <w:rPr>
                <w:rFonts w:ascii="宋体" w:hAnsi="宋体" w:eastAsia="宋体" w:cs="宋体"/>
                <w:spacing w:val="14"/>
                <w:position w:val="4"/>
                <w:sz w:val="20"/>
                <w:szCs w:val="20"/>
              </w:rPr>
              <w:t>实际</w:t>
            </w:r>
          </w:p>
          <w:p>
            <w:pPr>
              <w:spacing w:line="192" w:lineRule="auto"/>
              <w:ind w:left="245"/>
              <w:rPr>
                <w:rFonts w:ascii="宋体" w:hAnsi="宋体" w:eastAsia="宋体" w:cs="宋体"/>
                <w:sz w:val="20"/>
                <w:szCs w:val="20"/>
              </w:rPr>
            </w:pPr>
            <w:r>
              <w:rPr>
                <w:rFonts w:ascii="宋体" w:hAnsi="宋体" w:eastAsia="宋体" w:cs="宋体"/>
                <w:spacing w:val="6"/>
                <w:sz w:val="20"/>
                <w:szCs w:val="20"/>
              </w:rPr>
              <w:t>完成值</w:t>
            </w:r>
          </w:p>
        </w:tc>
        <w:tc>
          <w:tcPr>
            <w:tcW w:w="829" w:type="dxa"/>
            <w:vAlign w:val="top"/>
          </w:tcPr>
          <w:p>
            <w:pPr>
              <w:spacing w:before="152" w:line="219" w:lineRule="auto"/>
              <w:ind w:left="196"/>
              <w:rPr>
                <w:rFonts w:ascii="宋体" w:hAnsi="宋体" w:eastAsia="宋体" w:cs="宋体"/>
                <w:sz w:val="21"/>
                <w:szCs w:val="21"/>
              </w:rPr>
            </w:pPr>
            <w:r>
              <w:rPr>
                <w:rFonts w:ascii="宋体" w:hAnsi="宋体" w:eastAsia="宋体" w:cs="宋体"/>
                <w:spacing w:val="-3"/>
                <w:sz w:val="21"/>
                <w:szCs w:val="21"/>
              </w:rPr>
              <w:t>分值</w:t>
            </w:r>
          </w:p>
        </w:tc>
        <w:tc>
          <w:tcPr>
            <w:tcW w:w="869" w:type="dxa"/>
            <w:vAlign w:val="top"/>
          </w:tcPr>
          <w:p>
            <w:pPr>
              <w:spacing w:before="152" w:line="219" w:lineRule="auto"/>
              <w:ind w:left="217"/>
              <w:rPr>
                <w:rFonts w:ascii="宋体" w:hAnsi="宋体" w:eastAsia="宋体" w:cs="宋体"/>
                <w:sz w:val="21"/>
                <w:szCs w:val="21"/>
              </w:rPr>
            </w:pPr>
            <w:r>
              <w:rPr>
                <w:rFonts w:ascii="宋体" w:hAnsi="宋体" w:eastAsia="宋体" w:cs="宋体"/>
                <w:spacing w:val="-3"/>
                <w:sz w:val="21"/>
                <w:szCs w:val="21"/>
              </w:rPr>
              <w:t>得分</w:t>
            </w:r>
          </w:p>
        </w:tc>
        <w:tc>
          <w:tcPr>
            <w:tcW w:w="1433" w:type="dxa"/>
            <w:vAlign w:val="top"/>
          </w:tcPr>
          <w:p>
            <w:pPr>
              <w:spacing w:before="12" w:line="215" w:lineRule="auto"/>
              <w:ind w:left="78" w:right="93"/>
              <w:rPr>
                <w:rFonts w:ascii="宋体" w:hAnsi="宋体" w:eastAsia="宋体" w:cs="宋体"/>
                <w:sz w:val="21"/>
                <w:szCs w:val="21"/>
              </w:rPr>
            </w:pPr>
            <w:r>
              <w:rPr>
                <w:rFonts w:ascii="宋体" w:hAnsi="宋体" w:eastAsia="宋体" w:cs="宋体"/>
                <w:spacing w:val="-2"/>
                <w:sz w:val="21"/>
                <w:szCs w:val="21"/>
              </w:rPr>
              <w:t>偏差原因分析</w:t>
            </w:r>
            <w:r>
              <w:rPr>
                <w:rFonts w:ascii="宋体" w:hAnsi="宋体" w:eastAsia="宋体" w:cs="宋体"/>
                <w:spacing w:val="2"/>
                <w:sz w:val="21"/>
                <w:szCs w:val="21"/>
              </w:rPr>
              <w:t xml:space="preserve"> </w:t>
            </w:r>
            <w:r>
              <w:rPr>
                <w:rFonts w:ascii="宋体" w:hAnsi="宋体" w:eastAsia="宋体" w:cs="宋体"/>
                <w:spacing w:val="-2"/>
                <w:sz w:val="21"/>
                <w:szCs w:val="21"/>
              </w:rPr>
              <w:t>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restart"/>
            <w:tcBorders>
              <w:bottom w:val="nil"/>
            </w:tcBorders>
            <w:vAlign w:val="top"/>
          </w:tcPr>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before="68" w:line="233" w:lineRule="auto"/>
              <w:ind w:left="210" w:right="126" w:hanging="99"/>
              <w:rPr>
                <w:rFonts w:ascii="宋体" w:hAnsi="宋体" w:eastAsia="宋体" w:cs="宋体"/>
                <w:sz w:val="21"/>
                <w:szCs w:val="21"/>
              </w:rPr>
            </w:pPr>
            <w:r>
              <w:rPr>
                <w:rFonts w:ascii="宋体" w:hAnsi="宋体" w:eastAsia="宋体" w:cs="宋体"/>
                <w:spacing w:val="-3"/>
                <w:sz w:val="21"/>
                <w:szCs w:val="21"/>
              </w:rPr>
              <w:t>产出指标</w:t>
            </w:r>
            <w:r>
              <w:rPr>
                <w:rFonts w:ascii="宋体" w:hAnsi="宋体" w:eastAsia="宋体" w:cs="宋体"/>
                <w:spacing w:val="2"/>
                <w:sz w:val="21"/>
                <w:szCs w:val="21"/>
              </w:rPr>
              <w:t xml:space="preserve"> </w:t>
            </w:r>
            <w:r>
              <w:rPr>
                <w:rFonts w:ascii="宋体" w:hAnsi="宋体" w:eastAsia="宋体" w:cs="宋体"/>
                <w:spacing w:val="9"/>
                <w:sz w:val="21"/>
                <w:szCs w:val="21"/>
              </w:rPr>
              <w:t>(50分)</w:t>
            </w:r>
          </w:p>
        </w:tc>
        <w:tc>
          <w:tcPr>
            <w:tcW w:w="1079" w:type="dxa"/>
            <w:vMerge w:val="restart"/>
            <w:tcBorders>
              <w:bottom w:val="nil"/>
            </w:tcBorders>
            <w:vAlign w:val="top"/>
          </w:tcPr>
          <w:p>
            <w:pPr>
              <w:spacing w:before="303" w:line="219" w:lineRule="auto"/>
              <w:ind w:left="112"/>
              <w:rPr>
                <w:rFonts w:ascii="宋体" w:hAnsi="宋体" w:eastAsia="宋体" w:cs="宋体"/>
                <w:sz w:val="21"/>
                <w:szCs w:val="21"/>
              </w:rPr>
            </w:pPr>
            <w:r>
              <w:rPr>
                <w:rFonts w:ascii="宋体" w:hAnsi="宋体" w:eastAsia="宋体" w:cs="宋体"/>
                <w:spacing w:val="-2"/>
                <w:sz w:val="21"/>
                <w:szCs w:val="21"/>
              </w:rPr>
              <w:t>数量指标</w:t>
            </w:r>
          </w:p>
        </w:tc>
        <w:tc>
          <w:tcPr>
            <w:tcW w:w="1209" w:type="dxa"/>
            <w:vAlign w:val="top"/>
          </w:tcPr>
          <w:p>
            <w:pPr>
              <w:rPr>
                <w:rFonts w:ascii="Arial"/>
                <w:sz w:val="21"/>
              </w:rPr>
            </w:pPr>
            <w:r>
              <w:rPr>
                <w:rFonts w:hint="eastAsia" w:eastAsia="仿宋_GB2312"/>
                <w:sz w:val="24"/>
                <w:lang w:eastAsia="zh-CN"/>
              </w:rPr>
              <w:t>完成</w:t>
            </w:r>
            <w:r>
              <w:rPr>
                <w:rFonts w:hint="eastAsia" w:eastAsia="仿宋_GB2312"/>
                <w:sz w:val="24"/>
                <w:lang w:val="en-US" w:eastAsia="zh-CN"/>
              </w:rPr>
              <w:t>21个老旧小区改造</w:t>
            </w:r>
          </w:p>
        </w:tc>
        <w:tc>
          <w:tcPr>
            <w:tcW w:w="1159" w:type="dxa"/>
            <w:vAlign w:val="center"/>
          </w:tcPr>
          <w:p>
            <w:pPr>
              <w:jc w:val="center"/>
              <w:rPr>
                <w:rFonts w:hint="default" w:ascii="Arial" w:eastAsia="宋体"/>
                <w:sz w:val="21"/>
                <w:lang w:val="en-US" w:eastAsia="zh-CN"/>
              </w:rPr>
            </w:pPr>
            <w:r>
              <w:rPr>
                <w:rFonts w:hint="eastAsia" w:eastAsia="宋体"/>
                <w:sz w:val="21"/>
                <w:lang w:val="en-US" w:eastAsia="zh-CN"/>
              </w:rPr>
              <w:t>21</w:t>
            </w:r>
          </w:p>
        </w:tc>
        <w:tc>
          <w:tcPr>
            <w:tcW w:w="1129" w:type="dxa"/>
            <w:vAlign w:val="center"/>
          </w:tcPr>
          <w:p>
            <w:pPr>
              <w:jc w:val="center"/>
              <w:rPr>
                <w:rFonts w:hint="default" w:ascii="Arial" w:eastAsia="宋体"/>
                <w:sz w:val="21"/>
                <w:lang w:val="en-US" w:eastAsia="zh-CN"/>
              </w:rPr>
            </w:pPr>
            <w:r>
              <w:rPr>
                <w:rFonts w:hint="eastAsia" w:eastAsia="宋体"/>
                <w:sz w:val="21"/>
                <w:lang w:val="en-US" w:eastAsia="zh-CN"/>
              </w:rPr>
              <w:t>21</w:t>
            </w:r>
          </w:p>
        </w:tc>
        <w:tc>
          <w:tcPr>
            <w:tcW w:w="829" w:type="dxa"/>
            <w:vAlign w:val="center"/>
          </w:tcPr>
          <w:p>
            <w:pPr>
              <w:jc w:val="center"/>
              <w:rPr>
                <w:rFonts w:hint="default" w:ascii="Arial" w:eastAsia="宋体"/>
                <w:sz w:val="21"/>
                <w:lang w:val="en-US" w:eastAsia="zh-CN"/>
              </w:rPr>
            </w:pPr>
            <w:r>
              <w:rPr>
                <w:rFonts w:hint="eastAsia" w:eastAsia="宋体"/>
                <w:sz w:val="21"/>
                <w:lang w:val="en-US" w:eastAsia="zh-CN"/>
              </w:rPr>
              <w:t>15</w:t>
            </w:r>
          </w:p>
        </w:tc>
        <w:tc>
          <w:tcPr>
            <w:tcW w:w="869" w:type="dxa"/>
            <w:vAlign w:val="center"/>
          </w:tcPr>
          <w:p>
            <w:pPr>
              <w:jc w:val="center"/>
              <w:rPr>
                <w:rFonts w:hint="default" w:ascii="Arial" w:eastAsia="宋体"/>
                <w:sz w:val="21"/>
                <w:lang w:val="en-US" w:eastAsia="zh-CN"/>
              </w:rPr>
            </w:pPr>
            <w:r>
              <w:rPr>
                <w:rFonts w:hint="eastAsia" w:eastAsia="宋体"/>
                <w:sz w:val="21"/>
                <w:lang w:val="en-US" w:eastAsia="zh-CN"/>
              </w:rPr>
              <w:t>15</w:t>
            </w: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restart"/>
            <w:tcBorders>
              <w:bottom w:val="nil"/>
            </w:tcBorders>
            <w:vAlign w:val="top"/>
          </w:tcPr>
          <w:p>
            <w:pPr>
              <w:spacing w:before="294" w:line="220" w:lineRule="auto"/>
              <w:ind w:left="112"/>
              <w:rPr>
                <w:rFonts w:ascii="宋体" w:hAnsi="宋体" w:eastAsia="宋体" w:cs="宋体"/>
                <w:sz w:val="21"/>
                <w:szCs w:val="21"/>
              </w:rPr>
            </w:pPr>
            <w:r>
              <w:rPr>
                <w:rFonts w:ascii="宋体" w:hAnsi="宋体" w:eastAsia="宋体" w:cs="宋体"/>
                <w:spacing w:val="-2"/>
                <w:sz w:val="21"/>
                <w:szCs w:val="21"/>
              </w:rPr>
              <w:t>质量指标</w:t>
            </w:r>
          </w:p>
        </w:tc>
        <w:tc>
          <w:tcPr>
            <w:tcW w:w="1209" w:type="dxa"/>
            <w:vAlign w:val="top"/>
          </w:tcPr>
          <w:p>
            <w:pPr>
              <w:rPr>
                <w:rFonts w:ascii="Arial"/>
                <w:sz w:val="21"/>
              </w:rPr>
            </w:pPr>
            <w:r>
              <w:rPr>
                <w:rFonts w:hint="default" w:eastAsia="仿宋_GB2312"/>
                <w:sz w:val="24"/>
              </w:rPr>
              <w:t>工程质量符合标准</w:t>
            </w:r>
          </w:p>
        </w:tc>
        <w:tc>
          <w:tcPr>
            <w:tcW w:w="1159" w:type="dxa"/>
            <w:vAlign w:val="center"/>
          </w:tcPr>
          <w:p>
            <w:pPr>
              <w:jc w:val="center"/>
              <w:rPr>
                <w:rFonts w:hint="eastAsia" w:ascii="Arial" w:eastAsia="宋体"/>
                <w:sz w:val="21"/>
                <w:lang w:eastAsia="zh-CN"/>
              </w:rPr>
            </w:pPr>
            <w:r>
              <w:rPr>
                <w:rFonts w:hint="eastAsia" w:eastAsia="宋体"/>
                <w:sz w:val="21"/>
                <w:lang w:eastAsia="zh-CN"/>
              </w:rPr>
              <w:t>合格</w:t>
            </w:r>
          </w:p>
        </w:tc>
        <w:tc>
          <w:tcPr>
            <w:tcW w:w="1129" w:type="dxa"/>
            <w:vAlign w:val="center"/>
          </w:tcPr>
          <w:p>
            <w:pPr>
              <w:jc w:val="center"/>
              <w:rPr>
                <w:rFonts w:hint="eastAsia" w:ascii="Arial" w:eastAsia="宋体"/>
                <w:sz w:val="21"/>
                <w:lang w:eastAsia="zh-CN"/>
              </w:rPr>
            </w:pPr>
            <w:r>
              <w:rPr>
                <w:rFonts w:hint="eastAsia" w:eastAsia="宋体"/>
                <w:sz w:val="21"/>
                <w:lang w:eastAsia="zh-CN"/>
              </w:rPr>
              <w:t>合格</w:t>
            </w:r>
          </w:p>
        </w:tc>
        <w:tc>
          <w:tcPr>
            <w:tcW w:w="829" w:type="dxa"/>
            <w:vAlign w:val="center"/>
          </w:tcPr>
          <w:p>
            <w:pPr>
              <w:jc w:val="center"/>
              <w:rPr>
                <w:rFonts w:hint="default" w:ascii="Arial" w:eastAsia="宋体"/>
                <w:sz w:val="21"/>
                <w:lang w:val="en-US" w:eastAsia="zh-CN"/>
              </w:rPr>
            </w:pPr>
            <w:r>
              <w:rPr>
                <w:rFonts w:hint="eastAsia" w:eastAsia="宋体"/>
                <w:sz w:val="21"/>
                <w:lang w:val="en-US" w:eastAsia="zh-CN"/>
              </w:rPr>
              <w:t>20</w:t>
            </w:r>
          </w:p>
        </w:tc>
        <w:tc>
          <w:tcPr>
            <w:tcW w:w="869" w:type="dxa"/>
            <w:vAlign w:val="center"/>
          </w:tcPr>
          <w:p>
            <w:pPr>
              <w:jc w:val="center"/>
              <w:rPr>
                <w:rFonts w:hint="default" w:ascii="Arial" w:eastAsia="宋体"/>
                <w:sz w:val="21"/>
                <w:lang w:val="en-US" w:eastAsia="zh-CN"/>
              </w:rPr>
            </w:pPr>
            <w:r>
              <w:rPr>
                <w:rFonts w:hint="eastAsia" w:eastAsia="宋体"/>
                <w:sz w:val="21"/>
                <w:lang w:val="en-US" w:eastAsia="zh-CN"/>
              </w:rPr>
              <w:t>20</w:t>
            </w: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restart"/>
            <w:tcBorders>
              <w:bottom w:val="nil"/>
            </w:tcBorders>
            <w:vAlign w:val="top"/>
          </w:tcPr>
          <w:p>
            <w:pPr>
              <w:spacing w:before="296" w:line="220" w:lineRule="auto"/>
              <w:ind w:left="112"/>
              <w:rPr>
                <w:rFonts w:ascii="宋体" w:hAnsi="宋体" w:eastAsia="宋体" w:cs="宋体"/>
                <w:sz w:val="21"/>
                <w:szCs w:val="21"/>
              </w:rPr>
            </w:pPr>
            <w:r>
              <w:rPr>
                <w:rFonts w:ascii="宋体" w:hAnsi="宋体" w:eastAsia="宋体" w:cs="宋体"/>
                <w:spacing w:val="2"/>
                <w:sz w:val="21"/>
                <w:szCs w:val="21"/>
              </w:rPr>
              <w:t>时效指标</w:t>
            </w:r>
          </w:p>
        </w:tc>
        <w:tc>
          <w:tcPr>
            <w:tcW w:w="1209" w:type="dxa"/>
            <w:vAlign w:val="top"/>
          </w:tcPr>
          <w:p>
            <w:pPr>
              <w:rPr>
                <w:rFonts w:ascii="Arial"/>
                <w:sz w:val="21"/>
              </w:rPr>
            </w:pPr>
            <w:r>
              <w:rPr>
                <w:rFonts w:hint="eastAsia" w:eastAsia="仿宋_GB2312"/>
                <w:sz w:val="24"/>
                <w:lang w:val="en-US" w:eastAsia="zh-CN"/>
              </w:rPr>
              <w:t>按期完成改造任务</w:t>
            </w:r>
          </w:p>
        </w:tc>
        <w:tc>
          <w:tcPr>
            <w:tcW w:w="1159" w:type="dxa"/>
            <w:vAlign w:val="center"/>
          </w:tcPr>
          <w:p>
            <w:pPr>
              <w:jc w:val="center"/>
              <w:rPr>
                <w:rFonts w:hint="eastAsia" w:ascii="Arial" w:eastAsia="宋体"/>
                <w:sz w:val="21"/>
                <w:lang w:eastAsia="zh-CN"/>
              </w:rPr>
            </w:pPr>
            <w:r>
              <w:rPr>
                <w:rFonts w:hint="eastAsia" w:eastAsia="宋体"/>
                <w:sz w:val="21"/>
                <w:lang w:eastAsia="zh-CN"/>
              </w:rPr>
              <w:t>按期完成</w:t>
            </w:r>
          </w:p>
        </w:tc>
        <w:tc>
          <w:tcPr>
            <w:tcW w:w="1129" w:type="dxa"/>
            <w:vAlign w:val="center"/>
          </w:tcPr>
          <w:p>
            <w:pPr>
              <w:jc w:val="center"/>
              <w:rPr>
                <w:rFonts w:hint="eastAsia" w:ascii="Arial" w:eastAsia="宋体"/>
                <w:sz w:val="21"/>
                <w:lang w:eastAsia="zh-CN"/>
              </w:rPr>
            </w:pPr>
            <w:r>
              <w:rPr>
                <w:rFonts w:hint="eastAsia" w:eastAsia="宋体"/>
                <w:sz w:val="21"/>
                <w:lang w:eastAsia="zh-CN"/>
              </w:rPr>
              <w:t>按期完成</w:t>
            </w:r>
          </w:p>
        </w:tc>
        <w:tc>
          <w:tcPr>
            <w:tcW w:w="829" w:type="dxa"/>
            <w:vAlign w:val="center"/>
          </w:tcPr>
          <w:p>
            <w:pPr>
              <w:jc w:val="center"/>
              <w:rPr>
                <w:rFonts w:hint="default" w:ascii="Arial" w:eastAsia="宋体"/>
                <w:sz w:val="21"/>
                <w:lang w:val="en-US" w:eastAsia="zh-CN"/>
              </w:rPr>
            </w:pPr>
            <w:r>
              <w:rPr>
                <w:rFonts w:hint="eastAsia" w:eastAsia="宋体"/>
                <w:sz w:val="21"/>
                <w:lang w:val="en-US" w:eastAsia="zh-CN"/>
              </w:rPr>
              <w:t>15</w:t>
            </w:r>
          </w:p>
        </w:tc>
        <w:tc>
          <w:tcPr>
            <w:tcW w:w="869" w:type="dxa"/>
            <w:vAlign w:val="center"/>
          </w:tcPr>
          <w:p>
            <w:pPr>
              <w:jc w:val="center"/>
              <w:rPr>
                <w:rFonts w:hint="default" w:ascii="Arial" w:eastAsia="宋体"/>
                <w:sz w:val="21"/>
                <w:lang w:val="en-US" w:eastAsia="zh-CN"/>
              </w:rPr>
            </w:pPr>
            <w:r>
              <w:rPr>
                <w:rFonts w:hint="eastAsia" w:eastAsia="宋体"/>
                <w:sz w:val="21"/>
                <w:lang w:val="en-US" w:eastAsia="zh-CN"/>
              </w:rPr>
              <w:t>15</w:t>
            </w: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3"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restart"/>
            <w:tcBorders>
              <w:bottom w:val="nil"/>
            </w:tcBorders>
            <w:vAlign w:val="top"/>
          </w:tcPr>
          <w:p>
            <w:pPr>
              <w:spacing w:before="294" w:line="219" w:lineRule="auto"/>
              <w:ind w:left="112"/>
              <w:rPr>
                <w:rFonts w:ascii="宋体" w:hAnsi="宋体" w:eastAsia="宋体" w:cs="宋体"/>
                <w:sz w:val="21"/>
                <w:szCs w:val="21"/>
              </w:rPr>
            </w:pPr>
            <w:r>
              <w:rPr>
                <w:rFonts w:ascii="宋体" w:hAnsi="宋体" w:eastAsia="宋体" w:cs="宋体"/>
                <w:spacing w:val="-2"/>
                <w:sz w:val="21"/>
                <w:szCs w:val="21"/>
              </w:rPr>
              <w:t>成本指标</w:t>
            </w:r>
          </w:p>
        </w:tc>
        <w:tc>
          <w:tcPr>
            <w:tcW w:w="1209" w:type="dxa"/>
            <w:vAlign w:val="top"/>
          </w:tcPr>
          <w:p>
            <w:pP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8"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restart"/>
            <w:tcBorders>
              <w:bottom w:val="nil"/>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before="68" w:line="233" w:lineRule="auto"/>
              <w:ind w:left="210" w:right="109" w:hanging="99"/>
              <w:rPr>
                <w:rFonts w:ascii="宋体" w:hAnsi="宋体" w:eastAsia="宋体" w:cs="宋体"/>
                <w:sz w:val="21"/>
                <w:szCs w:val="21"/>
              </w:rPr>
            </w:pPr>
            <w:r>
              <w:rPr>
                <w:rFonts w:ascii="宋体" w:hAnsi="宋体" w:eastAsia="宋体" w:cs="宋体"/>
                <w:spacing w:val="2"/>
                <w:sz w:val="21"/>
                <w:szCs w:val="21"/>
              </w:rPr>
              <w:t>效益指标</w:t>
            </w:r>
            <w:r>
              <w:rPr>
                <w:rFonts w:ascii="宋体" w:hAnsi="宋体" w:eastAsia="宋体" w:cs="宋体"/>
                <w:sz w:val="21"/>
                <w:szCs w:val="21"/>
              </w:rPr>
              <w:t xml:space="preserve"> </w:t>
            </w:r>
            <w:r>
              <w:rPr>
                <w:rFonts w:ascii="宋体" w:hAnsi="宋体" w:eastAsia="宋体" w:cs="宋体"/>
                <w:spacing w:val="9"/>
                <w:sz w:val="21"/>
                <w:szCs w:val="21"/>
              </w:rPr>
              <w:t>(30分)</w:t>
            </w:r>
          </w:p>
        </w:tc>
        <w:tc>
          <w:tcPr>
            <w:tcW w:w="1079" w:type="dxa"/>
            <w:vMerge w:val="restart"/>
            <w:tcBorders>
              <w:bottom w:val="nil"/>
            </w:tcBorders>
            <w:vAlign w:val="top"/>
          </w:tcPr>
          <w:p>
            <w:pPr>
              <w:spacing w:before="167" w:line="228" w:lineRule="auto"/>
              <w:ind w:left="212"/>
              <w:rPr>
                <w:rFonts w:ascii="宋体" w:hAnsi="宋体" w:eastAsia="宋体" w:cs="宋体"/>
                <w:sz w:val="21"/>
                <w:szCs w:val="21"/>
              </w:rPr>
            </w:pPr>
            <w:r>
              <w:rPr>
                <w:rFonts w:ascii="宋体" w:hAnsi="宋体" w:eastAsia="宋体" w:cs="宋体"/>
                <w:spacing w:val="-3"/>
                <w:sz w:val="21"/>
                <w:szCs w:val="21"/>
              </w:rPr>
              <w:t>经济效</w:t>
            </w:r>
          </w:p>
          <w:p>
            <w:pPr>
              <w:spacing w:line="220" w:lineRule="auto"/>
              <w:ind w:left="212"/>
              <w:rPr>
                <w:rFonts w:ascii="宋体" w:hAnsi="宋体" w:eastAsia="宋体" w:cs="宋体"/>
                <w:sz w:val="21"/>
                <w:szCs w:val="21"/>
              </w:rPr>
            </w:pPr>
            <w:r>
              <w:rPr>
                <w:rFonts w:ascii="宋体" w:hAnsi="宋体" w:eastAsia="宋体" w:cs="宋体"/>
                <w:spacing w:val="-3"/>
                <w:sz w:val="21"/>
                <w:szCs w:val="21"/>
              </w:rPr>
              <w:t>益指标</w:t>
            </w:r>
          </w:p>
        </w:tc>
        <w:tc>
          <w:tcPr>
            <w:tcW w:w="1209" w:type="dxa"/>
            <w:vAlign w:val="top"/>
          </w:tcPr>
          <w:p>
            <w:pPr>
              <w:rPr>
                <w:rFonts w:ascii="Arial"/>
                <w:sz w:val="21"/>
              </w:rPr>
            </w:pPr>
            <w:r>
              <w:rPr>
                <w:rFonts w:hint="eastAsia" w:ascii="Times New Roman" w:hAnsi="Times New Roman" w:eastAsia="仿宋_GB2312" w:cs="Times New Roman"/>
                <w:sz w:val="24"/>
              </w:rPr>
              <w:t>项目实施对经济发展所带来的</w:t>
            </w:r>
            <w:r>
              <w:rPr>
                <w:rFonts w:hint="eastAsia" w:ascii="Times New Roman" w:hAnsi="Times New Roman" w:eastAsia="仿宋_GB2312" w:cs="Times New Roman"/>
                <w:sz w:val="24"/>
                <w:lang w:eastAsia="zh-CN"/>
              </w:rPr>
              <w:t>直接</w:t>
            </w:r>
            <w:r>
              <w:rPr>
                <w:rFonts w:hint="eastAsia" w:ascii="Times New Roman" w:hAnsi="Times New Roman" w:eastAsia="仿宋_GB2312" w:cs="Times New Roman"/>
                <w:sz w:val="24"/>
              </w:rPr>
              <w:t>或间接影响情况</w:t>
            </w:r>
          </w:p>
        </w:tc>
        <w:tc>
          <w:tcPr>
            <w:tcW w:w="1159" w:type="dxa"/>
            <w:vAlign w:val="center"/>
          </w:tcPr>
          <w:p>
            <w:pPr>
              <w:jc w:val="center"/>
              <w:rPr>
                <w:rFonts w:ascii="Arial"/>
                <w:sz w:val="21"/>
              </w:rPr>
            </w:pPr>
            <w:r>
              <w:rPr>
                <w:rFonts w:hint="eastAsia" w:eastAsia="仿宋_GB2312"/>
                <w:sz w:val="24"/>
                <w:lang w:val="en-US" w:eastAsia="zh-CN"/>
              </w:rPr>
              <w:t>带动建材市场发展及居民就业</w:t>
            </w:r>
          </w:p>
        </w:tc>
        <w:tc>
          <w:tcPr>
            <w:tcW w:w="1129" w:type="dxa"/>
            <w:vAlign w:val="center"/>
          </w:tcPr>
          <w:p>
            <w:pPr>
              <w:jc w:val="center"/>
              <w:rPr>
                <w:rFonts w:ascii="Arial"/>
                <w:sz w:val="21"/>
              </w:rPr>
            </w:pPr>
            <w:r>
              <w:rPr>
                <w:rFonts w:hint="eastAsia" w:eastAsia="仿宋_GB2312"/>
                <w:sz w:val="24"/>
                <w:lang w:val="en-US" w:eastAsia="zh-CN"/>
              </w:rPr>
              <w:t>带动建材市场发展及居民就业</w:t>
            </w:r>
          </w:p>
        </w:tc>
        <w:tc>
          <w:tcPr>
            <w:tcW w:w="82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86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restart"/>
            <w:tcBorders>
              <w:bottom w:val="nil"/>
            </w:tcBorders>
            <w:vAlign w:val="top"/>
          </w:tcPr>
          <w:p>
            <w:pPr>
              <w:spacing w:before="155" w:line="221" w:lineRule="auto"/>
              <w:ind w:left="212"/>
              <w:rPr>
                <w:rFonts w:ascii="宋体" w:hAnsi="宋体" w:eastAsia="宋体" w:cs="宋体"/>
                <w:sz w:val="21"/>
                <w:szCs w:val="21"/>
              </w:rPr>
            </w:pPr>
            <w:r>
              <w:rPr>
                <w:rFonts w:ascii="宋体" w:hAnsi="宋体" w:eastAsia="宋体" w:cs="宋体"/>
                <w:spacing w:val="-3"/>
                <w:sz w:val="21"/>
                <w:szCs w:val="21"/>
              </w:rPr>
              <w:t>社会效</w:t>
            </w:r>
          </w:p>
          <w:p>
            <w:pPr>
              <w:spacing w:line="220" w:lineRule="auto"/>
              <w:ind w:left="212"/>
              <w:rPr>
                <w:rFonts w:ascii="宋体" w:hAnsi="宋体" w:eastAsia="宋体" w:cs="宋体"/>
                <w:sz w:val="21"/>
                <w:szCs w:val="21"/>
              </w:rPr>
            </w:pPr>
            <w:r>
              <w:rPr>
                <w:rFonts w:ascii="宋体" w:hAnsi="宋体" w:eastAsia="宋体" w:cs="宋体"/>
                <w:spacing w:val="-3"/>
                <w:sz w:val="21"/>
                <w:szCs w:val="21"/>
              </w:rPr>
              <w:t>益指标</w:t>
            </w:r>
          </w:p>
        </w:tc>
        <w:tc>
          <w:tcPr>
            <w:tcW w:w="1209" w:type="dxa"/>
            <w:vAlign w:val="top"/>
          </w:tcPr>
          <w:p>
            <w:pPr>
              <w:rPr>
                <w:rFonts w:ascii="Arial"/>
                <w:sz w:val="21"/>
              </w:rPr>
            </w:pPr>
            <w:r>
              <w:rPr>
                <w:rFonts w:hint="default" w:eastAsia="仿宋_GB2312"/>
                <w:sz w:val="24"/>
              </w:rPr>
              <w:t>配套基础设施和公共服务设施改善</w:t>
            </w:r>
          </w:p>
        </w:tc>
        <w:tc>
          <w:tcPr>
            <w:tcW w:w="1159" w:type="dxa"/>
            <w:vAlign w:val="center"/>
          </w:tcPr>
          <w:p>
            <w:pPr>
              <w:jc w:val="center"/>
              <w:rPr>
                <w:rFonts w:ascii="Arial"/>
                <w:sz w:val="21"/>
              </w:rPr>
            </w:pPr>
            <w:r>
              <w:rPr>
                <w:rFonts w:hint="default" w:eastAsia="仿宋_GB2312"/>
                <w:sz w:val="24"/>
              </w:rPr>
              <w:t>配套基础设施和公共服务设施等得到明显改善</w:t>
            </w:r>
          </w:p>
        </w:tc>
        <w:tc>
          <w:tcPr>
            <w:tcW w:w="1129" w:type="dxa"/>
            <w:vAlign w:val="center"/>
          </w:tcPr>
          <w:p>
            <w:pPr>
              <w:jc w:val="center"/>
              <w:rPr>
                <w:rFonts w:ascii="Arial"/>
                <w:sz w:val="21"/>
              </w:rPr>
            </w:pPr>
            <w:r>
              <w:rPr>
                <w:rFonts w:hint="default" w:eastAsia="仿宋_GB2312"/>
                <w:sz w:val="24"/>
              </w:rPr>
              <w:t>配套基础设施和公共服务设施等得到明显改善</w:t>
            </w:r>
          </w:p>
        </w:tc>
        <w:tc>
          <w:tcPr>
            <w:tcW w:w="82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86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restart"/>
            <w:tcBorders>
              <w:bottom w:val="nil"/>
            </w:tcBorders>
            <w:vAlign w:val="top"/>
          </w:tcPr>
          <w:p>
            <w:pPr>
              <w:spacing w:before="158" w:line="228" w:lineRule="auto"/>
              <w:ind w:left="212"/>
              <w:rPr>
                <w:rFonts w:ascii="宋体" w:hAnsi="宋体" w:eastAsia="宋体" w:cs="宋体"/>
                <w:sz w:val="21"/>
                <w:szCs w:val="21"/>
              </w:rPr>
            </w:pPr>
            <w:r>
              <w:rPr>
                <w:rFonts w:ascii="宋体" w:hAnsi="宋体" w:eastAsia="宋体" w:cs="宋体"/>
                <w:spacing w:val="-3"/>
                <w:sz w:val="21"/>
                <w:szCs w:val="21"/>
              </w:rPr>
              <w:t>生态效</w:t>
            </w:r>
          </w:p>
          <w:p>
            <w:pPr>
              <w:spacing w:line="220" w:lineRule="auto"/>
              <w:ind w:left="202"/>
              <w:rPr>
                <w:rFonts w:ascii="宋体" w:hAnsi="宋体" w:eastAsia="宋体" w:cs="宋体"/>
                <w:sz w:val="21"/>
                <w:szCs w:val="21"/>
              </w:rPr>
            </w:pPr>
            <w:r>
              <w:rPr>
                <w:rFonts w:ascii="宋体" w:hAnsi="宋体" w:eastAsia="宋体" w:cs="宋体"/>
                <w:spacing w:val="-3"/>
                <w:sz w:val="21"/>
                <w:szCs w:val="21"/>
              </w:rPr>
              <w:t>益指标</w:t>
            </w:r>
          </w:p>
        </w:tc>
        <w:tc>
          <w:tcPr>
            <w:tcW w:w="1209" w:type="dxa"/>
            <w:vAlign w:val="center"/>
          </w:tcPr>
          <w:p>
            <w:pPr>
              <w:jc w:val="center"/>
              <w:rPr>
                <w:rFonts w:ascii="Arial"/>
                <w:sz w:val="21"/>
              </w:rPr>
            </w:pPr>
            <w:r>
              <w:rPr>
                <w:rFonts w:hint="eastAsia" w:eastAsia="仿宋_GB2312"/>
                <w:sz w:val="24"/>
              </w:rPr>
              <w:t>项目实施对生态环境所带来的直接或间接影响情况</w:t>
            </w:r>
          </w:p>
        </w:tc>
        <w:tc>
          <w:tcPr>
            <w:tcW w:w="1159" w:type="dxa"/>
            <w:vAlign w:val="center"/>
          </w:tcPr>
          <w:p>
            <w:pPr>
              <w:jc w:val="center"/>
              <w:rPr>
                <w:rFonts w:ascii="Arial"/>
                <w:sz w:val="21"/>
              </w:rPr>
            </w:pPr>
            <w:r>
              <w:rPr>
                <w:rFonts w:hint="eastAsia" w:eastAsia="仿宋_GB2312"/>
                <w:sz w:val="24"/>
                <w:lang w:val="en-US" w:eastAsia="zh-CN"/>
              </w:rPr>
              <w:t>小区生态环境得到改善</w:t>
            </w:r>
          </w:p>
        </w:tc>
        <w:tc>
          <w:tcPr>
            <w:tcW w:w="1129" w:type="dxa"/>
            <w:vAlign w:val="center"/>
          </w:tcPr>
          <w:p>
            <w:pPr>
              <w:jc w:val="center"/>
              <w:rPr>
                <w:rFonts w:ascii="Arial"/>
                <w:sz w:val="21"/>
              </w:rPr>
            </w:pPr>
            <w:r>
              <w:rPr>
                <w:rFonts w:hint="eastAsia" w:eastAsia="仿宋_GB2312"/>
                <w:sz w:val="24"/>
                <w:lang w:val="en-US" w:eastAsia="zh-CN"/>
              </w:rPr>
              <w:t>小区生态环境得到改善</w:t>
            </w:r>
          </w:p>
        </w:tc>
        <w:tc>
          <w:tcPr>
            <w:tcW w:w="82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869" w:type="dxa"/>
            <w:vAlign w:val="center"/>
          </w:tcPr>
          <w:p>
            <w:pPr>
              <w:jc w:val="center"/>
              <w:rPr>
                <w:rFonts w:hint="default" w:ascii="Arial" w:eastAsia="宋体"/>
                <w:sz w:val="21"/>
                <w:lang w:val="en-US" w:eastAsia="zh-CN"/>
              </w:rPr>
            </w:pPr>
            <w:r>
              <w:rPr>
                <w:rFonts w:hint="eastAsia" w:eastAsia="宋体"/>
                <w:sz w:val="21"/>
                <w:lang w:val="en-US" w:eastAsia="zh-CN"/>
              </w:rPr>
              <w:t>9</w:t>
            </w: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center"/>
          </w:tcPr>
          <w:p>
            <w:pPr>
              <w:jc w:val="cente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center"/>
          </w:tcPr>
          <w:p>
            <w:pPr>
              <w:jc w:val="cente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restart"/>
            <w:tcBorders>
              <w:bottom w:val="nil"/>
            </w:tcBorders>
            <w:vAlign w:val="top"/>
          </w:tcPr>
          <w:p>
            <w:pPr>
              <w:spacing w:before="166" w:line="212" w:lineRule="auto"/>
              <w:ind w:left="92" w:right="145" w:firstLine="119"/>
              <w:rPr>
                <w:rFonts w:ascii="宋体" w:hAnsi="宋体" w:eastAsia="宋体" w:cs="宋体"/>
                <w:sz w:val="21"/>
                <w:szCs w:val="21"/>
              </w:rPr>
            </w:pPr>
            <w:r>
              <w:rPr>
                <w:rFonts w:ascii="宋体" w:hAnsi="宋体" w:eastAsia="宋体" w:cs="宋体"/>
                <w:spacing w:val="3"/>
                <w:sz w:val="21"/>
                <w:szCs w:val="21"/>
              </w:rPr>
              <w:t>可持续</w:t>
            </w:r>
            <w:r>
              <w:rPr>
                <w:rFonts w:ascii="宋体" w:hAnsi="宋体" w:eastAsia="宋体" w:cs="宋体"/>
                <w:sz w:val="21"/>
                <w:szCs w:val="21"/>
              </w:rPr>
              <w:t xml:space="preserve"> </w:t>
            </w:r>
            <w:r>
              <w:rPr>
                <w:rFonts w:ascii="宋体" w:hAnsi="宋体" w:eastAsia="宋体" w:cs="宋体"/>
                <w:spacing w:val="-3"/>
                <w:sz w:val="21"/>
                <w:szCs w:val="21"/>
              </w:rPr>
              <w:t>影响指标</w:t>
            </w:r>
          </w:p>
        </w:tc>
        <w:tc>
          <w:tcPr>
            <w:tcW w:w="1209" w:type="dxa"/>
            <w:vAlign w:val="center"/>
          </w:tcPr>
          <w:p>
            <w:pPr>
              <w:jc w:val="cente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center"/>
          </w:tcPr>
          <w:p>
            <w:pPr>
              <w:jc w:val="cente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center"/>
          </w:tcPr>
          <w:p>
            <w:pPr>
              <w:jc w:val="cente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74" w:type="dxa"/>
            <w:vMerge w:val="continue"/>
            <w:tcBorders>
              <w:top w:val="nil"/>
              <w:bottom w:val="nil"/>
            </w:tcBorders>
            <w:textDirection w:val="tbRlV"/>
            <w:vAlign w:val="top"/>
          </w:tcPr>
          <w:p>
            <w:pPr>
              <w:rPr>
                <w:rFonts w:ascii="Arial"/>
                <w:sz w:val="21"/>
              </w:rPr>
            </w:pPr>
          </w:p>
        </w:tc>
        <w:tc>
          <w:tcPr>
            <w:tcW w:w="1079" w:type="dxa"/>
            <w:vMerge w:val="restart"/>
            <w:tcBorders>
              <w:bottom w:val="nil"/>
            </w:tcBorders>
            <w:vAlign w:val="top"/>
          </w:tcPr>
          <w:p>
            <w:pPr>
              <w:spacing w:before="47" w:line="219" w:lineRule="auto"/>
              <w:ind w:left="211"/>
              <w:rPr>
                <w:rFonts w:ascii="宋体" w:hAnsi="宋体" w:eastAsia="宋体" w:cs="宋体"/>
                <w:sz w:val="21"/>
                <w:szCs w:val="21"/>
              </w:rPr>
            </w:pPr>
            <w:r>
              <w:rPr>
                <w:rFonts w:ascii="宋体" w:hAnsi="宋体" w:eastAsia="宋体" w:cs="宋体"/>
                <w:spacing w:val="4"/>
                <w:sz w:val="21"/>
                <w:szCs w:val="21"/>
              </w:rPr>
              <w:t>满意度</w:t>
            </w:r>
          </w:p>
          <w:p>
            <w:pPr>
              <w:spacing w:before="21" w:line="220" w:lineRule="auto"/>
              <w:ind w:left="321"/>
              <w:rPr>
                <w:rFonts w:ascii="宋体" w:hAnsi="宋体" w:eastAsia="宋体" w:cs="宋体"/>
                <w:sz w:val="21"/>
                <w:szCs w:val="21"/>
              </w:rPr>
            </w:pPr>
            <w:r>
              <w:rPr>
                <w:rFonts w:ascii="宋体" w:hAnsi="宋体" w:eastAsia="宋体" w:cs="宋体"/>
                <w:spacing w:val="-3"/>
                <w:sz w:val="21"/>
                <w:szCs w:val="21"/>
              </w:rPr>
              <w:t>指标</w:t>
            </w:r>
          </w:p>
          <w:p>
            <w:pPr>
              <w:spacing w:before="20" w:line="185" w:lineRule="auto"/>
              <w:ind w:left="211"/>
              <w:rPr>
                <w:rFonts w:ascii="宋体" w:hAnsi="宋体" w:eastAsia="宋体" w:cs="宋体"/>
                <w:sz w:val="21"/>
                <w:szCs w:val="21"/>
              </w:rPr>
            </w:pPr>
            <w:r>
              <w:rPr>
                <w:rFonts w:ascii="宋体" w:hAnsi="宋体" w:eastAsia="宋体" w:cs="宋体"/>
                <w:spacing w:val="9"/>
                <w:sz w:val="21"/>
                <w:szCs w:val="21"/>
              </w:rPr>
              <w:t>(10分)</w:t>
            </w:r>
          </w:p>
        </w:tc>
        <w:tc>
          <w:tcPr>
            <w:tcW w:w="1079" w:type="dxa"/>
            <w:vMerge w:val="restart"/>
            <w:tcBorders>
              <w:bottom w:val="nil"/>
            </w:tcBorders>
            <w:vAlign w:val="top"/>
          </w:tcPr>
          <w:p>
            <w:pPr>
              <w:spacing w:before="17" w:line="219" w:lineRule="auto"/>
              <w:ind w:left="112"/>
              <w:rPr>
                <w:rFonts w:ascii="宋体" w:hAnsi="宋体" w:eastAsia="宋体" w:cs="宋体"/>
                <w:sz w:val="21"/>
                <w:szCs w:val="21"/>
              </w:rPr>
            </w:pPr>
            <w:r>
              <w:rPr>
                <w:rFonts w:ascii="宋体" w:hAnsi="宋体" w:eastAsia="宋体" w:cs="宋体"/>
                <w:spacing w:val="-2"/>
                <w:sz w:val="21"/>
                <w:szCs w:val="21"/>
              </w:rPr>
              <w:t>服务对象</w:t>
            </w:r>
          </w:p>
          <w:p>
            <w:pPr>
              <w:spacing w:before="40" w:line="219" w:lineRule="auto"/>
              <w:ind w:left="212"/>
              <w:rPr>
                <w:rFonts w:ascii="宋体" w:hAnsi="宋体" w:eastAsia="宋体" w:cs="宋体"/>
                <w:sz w:val="21"/>
                <w:szCs w:val="21"/>
              </w:rPr>
            </w:pPr>
            <w:r>
              <w:rPr>
                <w:rFonts w:ascii="宋体" w:hAnsi="宋体" w:eastAsia="宋体" w:cs="宋体"/>
                <w:spacing w:val="4"/>
                <w:sz w:val="21"/>
                <w:szCs w:val="21"/>
              </w:rPr>
              <w:t>满意度</w:t>
            </w:r>
          </w:p>
          <w:p>
            <w:pPr>
              <w:spacing w:before="21" w:line="194" w:lineRule="auto"/>
              <w:ind w:left="322"/>
              <w:rPr>
                <w:rFonts w:ascii="宋体" w:hAnsi="宋体" w:eastAsia="宋体" w:cs="宋体"/>
                <w:sz w:val="21"/>
                <w:szCs w:val="21"/>
              </w:rPr>
            </w:pPr>
            <w:r>
              <w:rPr>
                <w:rFonts w:ascii="宋体" w:hAnsi="宋体" w:eastAsia="宋体" w:cs="宋体"/>
                <w:spacing w:val="-3"/>
                <w:sz w:val="21"/>
                <w:szCs w:val="21"/>
              </w:rPr>
              <w:t>指标</w:t>
            </w:r>
          </w:p>
        </w:tc>
        <w:tc>
          <w:tcPr>
            <w:tcW w:w="1209" w:type="dxa"/>
            <w:vAlign w:val="center"/>
          </w:tcPr>
          <w:p>
            <w:pPr>
              <w:jc w:val="center"/>
              <w:rPr>
                <w:rFonts w:ascii="Arial"/>
                <w:sz w:val="21"/>
              </w:rPr>
            </w:pPr>
            <w:r>
              <w:rPr>
                <w:rFonts w:hint="eastAsia" w:eastAsia="仿宋_GB2312"/>
                <w:sz w:val="24"/>
              </w:rPr>
              <w:t>社会公众或服务对象对项目实施效策的满意程度</w:t>
            </w:r>
          </w:p>
        </w:tc>
        <w:tc>
          <w:tcPr>
            <w:tcW w:w="1159" w:type="dxa"/>
            <w:vAlign w:val="center"/>
          </w:tcPr>
          <w:p>
            <w:pPr>
              <w:jc w:val="center"/>
              <w:rPr>
                <w:rFonts w:hint="default" w:ascii="Arial" w:eastAsia="宋体"/>
                <w:sz w:val="21"/>
                <w:lang w:val="en-US" w:eastAsia="zh-CN"/>
              </w:rPr>
            </w:pPr>
            <w:r>
              <w:rPr>
                <w:rFonts w:hint="eastAsia" w:eastAsia="宋体"/>
                <w:sz w:val="21"/>
                <w:lang w:val="en-US" w:eastAsia="zh-CN"/>
              </w:rPr>
              <w:t>95%以上</w:t>
            </w:r>
          </w:p>
        </w:tc>
        <w:tc>
          <w:tcPr>
            <w:tcW w:w="1129" w:type="dxa"/>
            <w:vAlign w:val="center"/>
          </w:tcPr>
          <w:p>
            <w:pPr>
              <w:jc w:val="center"/>
              <w:rPr>
                <w:rFonts w:hint="default" w:ascii="Arial" w:eastAsia="宋体"/>
                <w:sz w:val="21"/>
                <w:lang w:val="en-US" w:eastAsia="zh-CN"/>
              </w:rPr>
            </w:pPr>
            <w:r>
              <w:rPr>
                <w:rFonts w:hint="eastAsia" w:eastAsia="宋体"/>
                <w:sz w:val="21"/>
                <w:lang w:val="en-US" w:eastAsia="zh-CN"/>
              </w:rPr>
              <w:t>95%</w:t>
            </w:r>
          </w:p>
        </w:tc>
        <w:tc>
          <w:tcPr>
            <w:tcW w:w="82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86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center"/>
          </w:tcPr>
          <w:p>
            <w:pPr>
              <w:jc w:val="center"/>
              <w:rPr>
                <w:rFonts w:ascii="Arial"/>
                <w:sz w:val="21"/>
              </w:rPr>
            </w:pPr>
          </w:p>
        </w:tc>
        <w:tc>
          <w:tcPr>
            <w:tcW w:w="1159" w:type="dxa"/>
            <w:vAlign w:val="center"/>
          </w:tcPr>
          <w:p>
            <w:pPr>
              <w:jc w:val="center"/>
              <w:rPr>
                <w:rFonts w:ascii="Arial"/>
                <w:sz w:val="21"/>
              </w:rPr>
            </w:pPr>
          </w:p>
        </w:tc>
        <w:tc>
          <w:tcPr>
            <w:tcW w:w="1129" w:type="dxa"/>
            <w:vAlign w:val="center"/>
          </w:tcPr>
          <w:p>
            <w:pPr>
              <w:jc w:val="center"/>
              <w:rPr>
                <w:rFonts w:ascii="Arial"/>
                <w:sz w:val="21"/>
              </w:rPr>
            </w:pPr>
          </w:p>
        </w:tc>
        <w:tc>
          <w:tcPr>
            <w:tcW w:w="829" w:type="dxa"/>
            <w:vAlign w:val="center"/>
          </w:tcPr>
          <w:p>
            <w:pPr>
              <w:jc w:val="center"/>
              <w:rPr>
                <w:rFonts w:ascii="Arial"/>
                <w:sz w:val="21"/>
              </w:rPr>
            </w:pPr>
          </w:p>
        </w:tc>
        <w:tc>
          <w:tcPr>
            <w:tcW w:w="869" w:type="dxa"/>
            <w:vAlign w:val="center"/>
          </w:tcPr>
          <w:p>
            <w:pPr>
              <w:jc w:val="cente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074" w:type="dxa"/>
            <w:vMerge w:val="continue"/>
            <w:tcBorders>
              <w:top w:val="nil"/>
            </w:tcBorders>
            <w:textDirection w:val="tbRlV"/>
            <w:vAlign w:val="top"/>
          </w:tcPr>
          <w:p>
            <w:pPr>
              <w:rPr>
                <w:rFonts w:ascii="Arial"/>
                <w:sz w:val="21"/>
              </w:rPr>
            </w:pPr>
          </w:p>
        </w:tc>
        <w:tc>
          <w:tcPr>
            <w:tcW w:w="1079" w:type="dxa"/>
            <w:vMerge w:val="continue"/>
            <w:tcBorders>
              <w:top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6729" w:type="dxa"/>
            <w:gridSpan w:val="6"/>
            <w:vAlign w:val="top"/>
          </w:tcPr>
          <w:p>
            <w:pPr>
              <w:spacing w:before="38" w:line="190" w:lineRule="auto"/>
              <w:ind w:left="3145"/>
              <w:rPr>
                <w:rFonts w:ascii="宋体" w:hAnsi="宋体" w:eastAsia="宋体" w:cs="宋体"/>
                <w:sz w:val="21"/>
                <w:szCs w:val="21"/>
              </w:rPr>
            </w:pPr>
            <w:r>
              <w:rPr>
                <w:rFonts w:ascii="宋体" w:hAnsi="宋体" w:eastAsia="宋体" w:cs="宋体"/>
                <w:spacing w:val="4"/>
                <w:sz w:val="21"/>
                <w:szCs w:val="21"/>
              </w:rPr>
              <w:t>总分</w:t>
            </w:r>
          </w:p>
        </w:tc>
        <w:tc>
          <w:tcPr>
            <w:tcW w:w="829" w:type="dxa"/>
            <w:vAlign w:val="top"/>
          </w:tcPr>
          <w:p>
            <w:pPr>
              <w:spacing w:before="91" w:line="163" w:lineRule="exact"/>
              <w:ind w:left="246"/>
              <w:rPr>
                <w:rFonts w:ascii="宋体" w:hAnsi="宋体" w:eastAsia="宋体" w:cs="宋体"/>
                <w:sz w:val="21"/>
                <w:szCs w:val="21"/>
              </w:rPr>
            </w:pPr>
            <w:r>
              <w:rPr>
                <w:rFonts w:ascii="宋体" w:hAnsi="宋体" w:eastAsia="宋体" w:cs="宋体"/>
                <w:spacing w:val="-6"/>
                <w:position w:val="-2"/>
                <w:sz w:val="21"/>
                <w:szCs w:val="21"/>
              </w:rPr>
              <w:t>100</w:t>
            </w:r>
          </w:p>
        </w:tc>
        <w:tc>
          <w:tcPr>
            <w:tcW w:w="869" w:type="dxa"/>
            <w:vAlign w:val="top"/>
          </w:tcPr>
          <w:p>
            <w:pPr>
              <w:rPr>
                <w:rFonts w:hint="default" w:ascii="Arial" w:eastAsia="宋体"/>
                <w:sz w:val="21"/>
                <w:lang w:val="en-US" w:eastAsia="zh-CN"/>
              </w:rPr>
            </w:pPr>
            <w:r>
              <w:rPr>
                <w:rFonts w:hint="eastAsia" w:eastAsia="宋体"/>
                <w:sz w:val="21"/>
                <w:lang w:val="en-US" w:eastAsia="zh-CN"/>
              </w:rPr>
              <w:t>99</w:t>
            </w:r>
          </w:p>
        </w:tc>
        <w:tc>
          <w:tcPr>
            <w:tcW w:w="1433" w:type="dxa"/>
            <w:vAlign w:val="top"/>
          </w:tcPr>
          <w:p>
            <w:pPr>
              <w:rPr>
                <w:rFonts w:ascii="Arial"/>
                <w:sz w:val="21"/>
              </w:rPr>
            </w:pPr>
          </w:p>
        </w:tc>
      </w:tr>
    </w:tbl>
    <w:p>
      <w:pPr>
        <w:spacing w:before="33" w:line="219" w:lineRule="auto"/>
        <w:ind w:left="345"/>
        <w:rPr>
          <w:rFonts w:ascii="宋体" w:hAnsi="宋体" w:eastAsia="宋体" w:cs="宋体"/>
          <w:sz w:val="21"/>
          <w:szCs w:val="21"/>
        </w:rPr>
      </w:pPr>
      <w:r>
        <w:rPr>
          <w:rFonts w:ascii="宋体" w:hAnsi="宋体" w:eastAsia="宋体" w:cs="宋体"/>
          <w:spacing w:val="-1"/>
          <w:sz w:val="21"/>
          <w:szCs w:val="21"/>
        </w:rPr>
        <w:t>备注：</w:t>
      </w:r>
      <w:r>
        <w:rPr>
          <w:rFonts w:ascii="宋体" w:hAnsi="宋体" w:eastAsia="宋体" w:cs="宋体"/>
          <w:spacing w:val="29"/>
          <w:sz w:val="21"/>
          <w:szCs w:val="21"/>
        </w:rPr>
        <w:t xml:space="preserve"> </w:t>
      </w:r>
      <w:r>
        <w:rPr>
          <w:rFonts w:ascii="宋体" w:hAnsi="宋体" w:eastAsia="宋体" w:cs="宋体"/>
          <w:spacing w:val="-1"/>
          <w:sz w:val="21"/>
          <w:szCs w:val="21"/>
        </w:rPr>
        <w:t>一个一级项目支出一张表。如，业务工作经费，运行维护经费，XX项目资金</w:t>
      </w:r>
      <w:r>
        <w:rPr>
          <w:rFonts w:ascii="宋体" w:hAnsi="宋体" w:eastAsia="宋体" w:cs="宋体"/>
          <w:spacing w:val="-80"/>
          <w:sz w:val="21"/>
          <w:szCs w:val="21"/>
        </w:rPr>
        <w:t xml:space="preserve"> </w:t>
      </w:r>
      <w:r>
        <w:rPr>
          <w:rFonts w:ascii="宋体" w:hAnsi="宋体" w:eastAsia="宋体" w:cs="宋体"/>
          <w:spacing w:val="-1"/>
          <w:sz w:val="21"/>
          <w:szCs w:val="21"/>
        </w:rPr>
        <w:t>…各一张表。</w:t>
      </w:r>
    </w:p>
    <w:p>
      <w:pPr>
        <w:spacing w:line="262" w:lineRule="auto"/>
        <w:rPr>
          <w:rFonts w:ascii="Arial"/>
          <w:sz w:val="21"/>
        </w:rPr>
      </w:pPr>
    </w:p>
    <w:p>
      <w:pPr>
        <w:spacing w:line="263" w:lineRule="auto"/>
        <w:rPr>
          <w:rFonts w:ascii="Arial"/>
          <w:sz w:val="21"/>
        </w:rPr>
      </w:pPr>
    </w:p>
    <w:p>
      <w:pPr>
        <w:spacing w:before="72" w:line="228" w:lineRule="auto"/>
        <w:ind w:left="364"/>
        <w:rPr>
          <w:rFonts w:ascii="宋体" w:hAnsi="宋体" w:eastAsia="宋体" w:cs="宋体"/>
          <w:sz w:val="22"/>
          <w:szCs w:val="22"/>
        </w:rPr>
      </w:pPr>
      <w:r>
        <w:rPr>
          <w:rFonts w:ascii="宋体" w:hAnsi="宋体" w:eastAsia="宋体" w:cs="宋体"/>
          <w:spacing w:val="-22"/>
          <w:sz w:val="22"/>
          <w:szCs w:val="22"/>
        </w:rPr>
        <w:t>填表人：</w:t>
      </w:r>
      <w:r>
        <w:rPr>
          <w:rFonts w:hint="eastAsia" w:ascii="宋体" w:hAnsi="宋体" w:eastAsia="宋体" w:cs="宋体"/>
          <w:spacing w:val="6"/>
          <w:sz w:val="22"/>
          <w:szCs w:val="22"/>
          <w:lang w:eastAsia="zh-CN"/>
        </w:rPr>
        <w:t>黄可夫</w:t>
      </w:r>
      <w:r>
        <w:rPr>
          <w:rFonts w:ascii="宋体" w:hAnsi="宋体" w:eastAsia="宋体" w:cs="宋体"/>
          <w:spacing w:val="6"/>
          <w:sz w:val="22"/>
          <w:szCs w:val="22"/>
        </w:rPr>
        <w:t xml:space="preserve">  </w:t>
      </w:r>
      <w:r>
        <w:rPr>
          <w:rFonts w:ascii="宋体" w:hAnsi="宋体" w:eastAsia="宋体" w:cs="宋体"/>
          <w:spacing w:val="-22"/>
          <w:sz w:val="22"/>
          <w:szCs w:val="22"/>
        </w:rPr>
        <w:t>填报日期：</w:t>
      </w:r>
      <w:r>
        <w:rPr>
          <w:rFonts w:hint="eastAsia" w:ascii="宋体" w:hAnsi="宋体" w:eastAsia="宋体" w:cs="宋体"/>
          <w:spacing w:val="-22"/>
          <w:sz w:val="22"/>
          <w:szCs w:val="22"/>
          <w:lang w:val="en-US" w:eastAsia="zh-CN"/>
        </w:rPr>
        <w:t>2023年7月11日</w:t>
      </w:r>
      <w:r>
        <w:rPr>
          <w:rFonts w:ascii="宋体" w:hAnsi="宋体" w:eastAsia="宋体" w:cs="宋体"/>
          <w:spacing w:val="4"/>
          <w:sz w:val="22"/>
          <w:szCs w:val="22"/>
        </w:rPr>
        <w:t xml:space="preserve">    </w:t>
      </w:r>
      <w:r>
        <w:rPr>
          <w:rFonts w:ascii="宋体" w:hAnsi="宋体" w:eastAsia="宋体" w:cs="宋体"/>
          <w:spacing w:val="-22"/>
          <w:sz w:val="22"/>
          <w:szCs w:val="22"/>
        </w:rPr>
        <w:t>联系电话：</w:t>
      </w:r>
      <w:r>
        <w:rPr>
          <w:rFonts w:hint="eastAsia" w:ascii="宋体" w:hAnsi="宋体" w:eastAsia="宋体" w:cs="宋体"/>
          <w:spacing w:val="-22"/>
          <w:sz w:val="22"/>
          <w:szCs w:val="22"/>
          <w:lang w:val="en-US" w:eastAsia="zh-CN"/>
        </w:rPr>
        <w:t>17673492670</w:t>
      </w:r>
      <w:r>
        <w:rPr>
          <w:rFonts w:ascii="宋体" w:hAnsi="宋体" w:eastAsia="宋体" w:cs="宋体"/>
          <w:spacing w:val="4"/>
          <w:sz w:val="22"/>
          <w:szCs w:val="22"/>
        </w:rPr>
        <w:t xml:space="preserve">    </w:t>
      </w:r>
      <w:r>
        <w:rPr>
          <w:rFonts w:ascii="宋体" w:hAnsi="宋体" w:eastAsia="宋体" w:cs="宋体"/>
          <w:spacing w:val="-22"/>
          <w:position w:val="-1"/>
          <w:sz w:val="22"/>
          <w:szCs w:val="22"/>
        </w:rPr>
        <w:t>单位负责人签字；</w:t>
      </w:r>
    </w:p>
    <w:p>
      <w:pPr>
        <w:spacing w:line="349" w:lineRule="auto"/>
        <w:rPr>
          <w:rFonts w:ascii="Arial"/>
          <w:sz w:val="21"/>
        </w:rPr>
      </w:pPr>
    </w:p>
    <w:p>
      <w:pPr>
        <w:spacing w:before="88" w:line="184" w:lineRule="auto"/>
        <w:ind w:right="316"/>
        <w:jc w:val="right"/>
        <w:rPr>
          <w:rFonts w:ascii="宋体" w:hAnsi="宋体" w:eastAsia="宋体" w:cs="宋体"/>
          <w:sz w:val="27"/>
          <w:szCs w:val="27"/>
        </w:rPr>
      </w:pPr>
      <w:r>
        <w:rPr>
          <w:rFonts w:ascii="宋体" w:hAnsi="宋体" w:eastAsia="宋体" w:cs="宋体"/>
          <w:spacing w:val="-34"/>
          <w:w w:val="97"/>
          <w:sz w:val="27"/>
          <w:szCs w:val="27"/>
        </w:rPr>
        <w:t>—</w:t>
      </w:r>
      <w:r>
        <w:rPr>
          <w:rFonts w:ascii="宋体" w:hAnsi="宋体" w:eastAsia="宋体" w:cs="宋体"/>
          <w:spacing w:val="-108"/>
          <w:sz w:val="27"/>
          <w:szCs w:val="27"/>
        </w:rPr>
        <w:t xml:space="preserve"> </w:t>
      </w:r>
      <w:r>
        <w:rPr>
          <w:rFonts w:ascii="宋体" w:hAnsi="宋体" w:eastAsia="宋体" w:cs="宋体"/>
          <w:spacing w:val="-34"/>
          <w:w w:val="97"/>
          <w:sz w:val="27"/>
          <w:szCs w:val="27"/>
        </w:rPr>
        <w:t>11—</w:t>
      </w:r>
    </w:p>
    <w:p>
      <w:pPr>
        <w:sectPr>
          <w:footerReference r:id="rId12" w:type="default"/>
          <w:pgSz w:w="12060" w:h="16940"/>
          <w:pgMar w:top="1439" w:right="1135" w:bottom="400" w:left="1054" w:header="0" w:footer="0" w:gutter="0"/>
          <w:cols w:space="720" w:num="1"/>
        </w:sectPr>
      </w:pPr>
    </w:p>
    <w:p>
      <w:pPr>
        <w:rPr>
          <w:rFonts w:ascii="Arial"/>
          <w:sz w:val="21"/>
        </w:rPr>
      </w:pPr>
    </w:p>
    <w:p>
      <w:pPr>
        <w:rPr>
          <w:rFonts w:ascii="Arial"/>
          <w:sz w:val="21"/>
        </w:rPr>
      </w:pPr>
    </w:p>
    <w:p>
      <w:pPr>
        <w:spacing w:line="241" w:lineRule="auto"/>
        <w:rPr>
          <w:rFonts w:ascii="Arial"/>
          <w:sz w:val="21"/>
        </w:rPr>
      </w:pPr>
    </w:p>
    <w:p>
      <w:pPr>
        <w:spacing w:before="107" w:line="224" w:lineRule="auto"/>
        <w:ind w:left="24"/>
        <w:rPr>
          <w:rFonts w:ascii="黑体" w:hAnsi="黑体" w:eastAsia="黑体" w:cs="黑体"/>
          <w:sz w:val="33"/>
          <w:szCs w:val="33"/>
        </w:rPr>
      </w:pPr>
      <w:r>
        <w:rPr>
          <w:rFonts w:ascii="黑体" w:hAnsi="黑体" w:eastAsia="黑体" w:cs="黑体"/>
          <w:b/>
          <w:bCs/>
          <w:spacing w:val="17"/>
          <w:sz w:val="33"/>
          <w:szCs w:val="33"/>
        </w:rPr>
        <w:t>附件6</w:t>
      </w: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before="147" w:line="907" w:lineRule="exact"/>
        <w:ind w:left="246"/>
        <w:jc w:val="center"/>
        <w:rPr>
          <w:rFonts w:ascii="宋体" w:hAnsi="宋体" w:eastAsia="宋体" w:cs="宋体"/>
          <w:sz w:val="45"/>
          <w:szCs w:val="45"/>
        </w:rPr>
      </w:pPr>
      <w:r>
        <w:rPr>
          <w:rFonts w:ascii="宋体" w:hAnsi="宋体" w:eastAsia="宋体" w:cs="宋体"/>
          <w:b/>
          <w:bCs/>
          <w:spacing w:val="14"/>
          <w:position w:val="34"/>
          <w:sz w:val="45"/>
          <w:szCs w:val="45"/>
        </w:rPr>
        <w:t>2022年度</w:t>
      </w:r>
      <w:r>
        <w:rPr>
          <w:rFonts w:hint="eastAsia" w:ascii="宋体" w:hAnsi="宋体" w:eastAsia="宋体" w:cs="宋体"/>
          <w:b/>
          <w:bCs/>
          <w:spacing w:val="14"/>
          <w:position w:val="34"/>
          <w:sz w:val="45"/>
          <w:szCs w:val="45"/>
          <w:lang w:eastAsia="zh-CN"/>
        </w:rPr>
        <w:t>华容县住房和城乡建设局</w:t>
      </w:r>
      <w:r>
        <w:rPr>
          <w:rFonts w:ascii="宋体" w:hAnsi="宋体" w:eastAsia="宋体" w:cs="宋体"/>
          <w:b/>
          <w:bCs/>
          <w:spacing w:val="14"/>
          <w:position w:val="34"/>
          <w:sz w:val="45"/>
          <w:szCs w:val="45"/>
        </w:rPr>
        <w:t>部门(单位)</w:t>
      </w:r>
      <w:r>
        <w:rPr>
          <w:rFonts w:hint="eastAsia" w:ascii="宋体" w:hAnsi="宋体" w:eastAsia="宋体" w:cs="宋体"/>
          <w:b/>
          <w:bCs/>
          <w:spacing w:val="14"/>
          <w:position w:val="34"/>
          <w:sz w:val="45"/>
          <w:szCs w:val="45"/>
          <w:lang w:eastAsia="zh-CN"/>
        </w:rPr>
        <w:t>老旧小区改造</w:t>
      </w:r>
      <w:r>
        <w:rPr>
          <w:rFonts w:ascii="宋体" w:hAnsi="宋体" w:eastAsia="宋体" w:cs="宋体"/>
          <w:b/>
          <w:bCs/>
          <w:spacing w:val="14"/>
          <w:position w:val="34"/>
          <w:sz w:val="45"/>
          <w:szCs w:val="45"/>
        </w:rPr>
        <w:t>项目支出</w:t>
      </w:r>
    </w:p>
    <w:p>
      <w:pPr>
        <w:spacing w:before="2" w:line="217" w:lineRule="auto"/>
        <w:ind w:left="2956"/>
        <w:rPr>
          <w:rFonts w:ascii="宋体" w:hAnsi="宋体" w:eastAsia="宋体" w:cs="宋体"/>
          <w:sz w:val="45"/>
          <w:szCs w:val="45"/>
        </w:rPr>
      </w:pPr>
      <w:r>
        <w:rPr>
          <w:rFonts w:ascii="宋体" w:hAnsi="宋体" w:eastAsia="宋体" w:cs="宋体"/>
          <w:b/>
          <w:bCs/>
          <w:spacing w:val="-14"/>
          <w:sz w:val="45"/>
          <w:szCs w:val="45"/>
        </w:rPr>
        <w:t>绩效自评报告</w:t>
      </w: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107" w:line="221" w:lineRule="auto"/>
        <w:ind w:left="2279"/>
        <w:rPr>
          <w:rFonts w:ascii="仿宋" w:hAnsi="仿宋" w:eastAsia="仿宋" w:cs="仿宋"/>
          <w:sz w:val="33"/>
          <w:szCs w:val="33"/>
        </w:rPr>
      </w:pPr>
      <w:r>
        <w:rPr>
          <w:rFonts w:ascii="仿宋" w:hAnsi="仿宋" w:eastAsia="仿宋" w:cs="仿宋"/>
          <w:spacing w:val="1"/>
          <w:sz w:val="33"/>
          <w:szCs w:val="33"/>
        </w:rPr>
        <w:t>部门(单位)名称：</w:t>
      </w:r>
      <w:r>
        <w:rPr>
          <w:rFonts w:ascii="仿宋" w:hAnsi="仿宋" w:eastAsia="仿宋" w:cs="仿宋"/>
          <w:spacing w:val="34"/>
          <w:sz w:val="33"/>
          <w:szCs w:val="33"/>
        </w:rPr>
        <w:t xml:space="preserve"> </w:t>
      </w:r>
      <w:r>
        <w:rPr>
          <w:rFonts w:ascii="仿宋" w:hAnsi="仿宋" w:eastAsia="仿宋" w:cs="仿宋"/>
          <w:spacing w:val="-95"/>
          <w:sz w:val="33"/>
          <w:szCs w:val="33"/>
          <w:u w:val="single" w:color="auto"/>
        </w:rPr>
        <w:t xml:space="preserve"> </w:t>
      </w:r>
      <w:r>
        <w:rPr>
          <w:rFonts w:ascii="仿宋" w:hAnsi="仿宋" w:eastAsia="仿宋" w:cs="仿宋"/>
          <w:spacing w:val="1"/>
          <w:sz w:val="33"/>
          <w:szCs w:val="33"/>
          <w:u w:val="single" w:color="auto"/>
        </w:rPr>
        <w:t>(盖章)</w:t>
      </w:r>
    </w:p>
    <w:p>
      <w:pPr>
        <w:spacing w:before="178" w:line="222" w:lineRule="auto"/>
        <w:ind w:firstLine="2860" w:firstLineChars="1000"/>
        <w:rPr>
          <w:rFonts w:ascii="仿宋" w:hAnsi="仿宋" w:eastAsia="仿宋" w:cs="仿宋"/>
          <w:sz w:val="33"/>
          <w:szCs w:val="33"/>
        </w:rPr>
      </w:pPr>
      <w:r>
        <w:rPr>
          <w:rFonts w:hint="eastAsia" w:ascii="仿宋" w:hAnsi="仿宋" w:eastAsia="仿宋" w:cs="仿宋"/>
          <w:spacing w:val="-22"/>
          <w:sz w:val="33"/>
          <w:szCs w:val="33"/>
          <w:lang w:val="en-US" w:eastAsia="zh-CN"/>
        </w:rPr>
        <w:t xml:space="preserve">2023 </w:t>
      </w:r>
      <w:r>
        <w:rPr>
          <w:rFonts w:ascii="仿宋" w:hAnsi="仿宋" w:eastAsia="仿宋" w:cs="仿宋"/>
          <w:spacing w:val="-22"/>
          <w:sz w:val="33"/>
          <w:szCs w:val="33"/>
        </w:rPr>
        <w:t>年</w:t>
      </w:r>
      <w:r>
        <w:rPr>
          <w:rFonts w:hint="eastAsia" w:ascii="仿宋" w:hAnsi="仿宋" w:eastAsia="仿宋" w:cs="仿宋"/>
          <w:spacing w:val="-22"/>
          <w:sz w:val="33"/>
          <w:szCs w:val="33"/>
          <w:lang w:val="en-US" w:eastAsia="zh-CN"/>
        </w:rPr>
        <w:t xml:space="preserve"> 7 </w:t>
      </w:r>
      <w:r>
        <w:rPr>
          <w:rFonts w:ascii="仿宋" w:hAnsi="仿宋" w:eastAsia="仿宋" w:cs="仿宋"/>
          <w:spacing w:val="-22"/>
          <w:sz w:val="33"/>
          <w:szCs w:val="33"/>
        </w:rPr>
        <w:t>月</w:t>
      </w:r>
      <w:r>
        <w:rPr>
          <w:rFonts w:ascii="仿宋" w:hAnsi="仿宋" w:eastAsia="仿宋" w:cs="仿宋"/>
          <w:spacing w:val="28"/>
          <w:sz w:val="33"/>
          <w:szCs w:val="33"/>
        </w:rPr>
        <w:t xml:space="preserve"> </w:t>
      </w:r>
      <w:r>
        <w:rPr>
          <w:rFonts w:hint="eastAsia" w:ascii="仿宋" w:hAnsi="仿宋" w:eastAsia="仿宋" w:cs="仿宋"/>
          <w:spacing w:val="28"/>
          <w:sz w:val="33"/>
          <w:szCs w:val="33"/>
          <w:lang w:val="en-US" w:eastAsia="zh-CN"/>
        </w:rPr>
        <w:t xml:space="preserve">11 </w:t>
      </w:r>
      <w:r>
        <w:rPr>
          <w:rFonts w:ascii="仿宋" w:hAnsi="仿宋" w:eastAsia="仿宋" w:cs="仿宋"/>
          <w:spacing w:val="-22"/>
          <w:sz w:val="33"/>
          <w:szCs w:val="33"/>
        </w:rPr>
        <w:t>日</w:t>
      </w:r>
    </w:p>
    <w:p>
      <w:pPr>
        <w:spacing w:before="174" w:line="224" w:lineRule="auto"/>
        <w:ind w:left="3270"/>
        <w:rPr>
          <w:rFonts w:ascii="仿宋" w:hAnsi="仿宋" w:eastAsia="仿宋" w:cs="仿宋"/>
          <w:sz w:val="33"/>
          <w:szCs w:val="33"/>
        </w:rPr>
      </w:pPr>
      <w:r>
        <w:rPr>
          <w:rFonts w:ascii="仿宋" w:hAnsi="仿宋" w:eastAsia="仿宋" w:cs="仿宋"/>
          <w:spacing w:val="7"/>
          <w:sz w:val="33"/>
          <w:szCs w:val="33"/>
        </w:rPr>
        <w:t>(此页为封面)</w:t>
      </w:r>
    </w:p>
    <w:p>
      <w:pPr>
        <w:sectPr>
          <w:footerReference r:id="rId13" w:type="default"/>
          <w:pgSz w:w="11900" w:h="16830"/>
          <w:pgMar w:top="1430" w:right="1785" w:bottom="1193" w:left="1680" w:header="0" w:footer="918" w:gutter="0"/>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143" w:line="607" w:lineRule="exact"/>
        <w:ind w:left="256"/>
        <w:jc w:val="center"/>
        <w:rPr>
          <w:rFonts w:ascii="宋体" w:hAnsi="宋体" w:eastAsia="宋体" w:cs="宋体"/>
          <w:sz w:val="44"/>
          <w:szCs w:val="44"/>
        </w:rPr>
      </w:pPr>
      <w:r>
        <w:rPr>
          <w:rFonts w:ascii="宋体" w:hAnsi="宋体" w:eastAsia="宋体" w:cs="宋体"/>
          <w:b/>
          <w:bCs/>
          <w:spacing w:val="23"/>
          <w:position w:val="11"/>
          <w:sz w:val="44"/>
          <w:szCs w:val="44"/>
        </w:rPr>
        <w:t>2022年度</w:t>
      </w:r>
      <w:r>
        <w:rPr>
          <w:rFonts w:hint="eastAsia" w:ascii="宋体" w:hAnsi="宋体" w:eastAsia="宋体" w:cs="宋体"/>
          <w:b/>
          <w:bCs/>
          <w:spacing w:val="23"/>
          <w:position w:val="11"/>
          <w:sz w:val="44"/>
          <w:szCs w:val="44"/>
          <w:lang w:eastAsia="zh-CN"/>
        </w:rPr>
        <w:t>华容县住房和城乡建设局</w:t>
      </w:r>
      <w:r>
        <w:rPr>
          <w:rFonts w:ascii="宋体" w:hAnsi="宋体" w:eastAsia="宋体" w:cs="宋体"/>
          <w:b/>
          <w:bCs/>
          <w:spacing w:val="23"/>
          <w:position w:val="11"/>
          <w:sz w:val="44"/>
          <w:szCs w:val="44"/>
        </w:rPr>
        <w:t>部门(单位)</w:t>
      </w:r>
      <w:r>
        <w:rPr>
          <w:rFonts w:hint="eastAsia" w:ascii="宋体" w:hAnsi="宋体" w:eastAsia="宋体" w:cs="宋体"/>
          <w:b/>
          <w:bCs/>
          <w:spacing w:val="23"/>
          <w:position w:val="11"/>
          <w:sz w:val="44"/>
          <w:szCs w:val="44"/>
          <w:lang w:eastAsia="zh-CN"/>
        </w:rPr>
        <w:t>老旧小区改造</w:t>
      </w:r>
      <w:r>
        <w:rPr>
          <w:rFonts w:ascii="宋体" w:hAnsi="宋体" w:eastAsia="宋体" w:cs="宋体"/>
          <w:b/>
          <w:bCs/>
          <w:spacing w:val="23"/>
          <w:position w:val="11"/>
          <w:sz w:val="44"/>
          <w:szCs w:val="44"/>
        </w:rPr>
        <w:t>项目支出</w:t>
      </w:r>
    </w:p>
    <w:p>
      <w:pPr>
        <w:spacing w:before="2" w:line="217" w:lineRule="auto"/>
        <w:ind w:left="2966"/>
        <w:jc w:val="both"/>
        <w:rPr>
          <w:rFonts w:ascii="宋体" w:hAnsi="宋体" w:eastAsia="宋体" w:cs="宋体"/>
          <w:b/>
          <w:bCs/>
          <w:spacing w:val="-5"/>
          <w:sz w:val="44"/>
          <w:szCs w:val="44"/>
        </w:rPr>
      </w:pPr>
      <w:r>
        <w:rPr>
          <w:rFonts w:ascii="宋体" w:hAnsi="宋体" w:eastAsia="宋体" w:cs="宋体"/>
          <w:b/>
          <w:bCs/>
          <w:spacing w:val="-5"/>
          <w:sz w:val="44"/>
          <w:szCs w:val="44"/>
        </w:rPr>
        <w:t>绩效自评报告</w:t>
      </w:r>
    </w:p>
    <w:p>
      <w:pPr>
        <w:pStyle w:val="2"/>
      </w:pPr>
    </w:p>
    <w:p>
      <w:pPr>
        <w:spacing w:line="344" w:lineRule="auto"/>
        <w:rPr>
          <w:rFonts w:ascii="Arial"/>
          <w:sz w:val="21"/>
        </w:rPr>
      </w:pPr>
    </w:p>
    <w:p>
      <w:pPr>
        <w:spacing w:line="345" w:lineRule="auto"/>
        <w:rPr>
          <w:rFonts w:ascii="Arial"/>
          <w:sz w:val="21"/>
        </w:rPr>
      </w:pPr>
    </w:p>
    <w:p>
      <w:pPr>
        <w:numPr>
          <w:ilvl w:val="0"/>
          <w:numId w:val="3"/>
        </w:numPr>
        <w:spacing w:before="98" w:line="223" w:lineRule="auto"/>
        <w:ind w:left="584"/>
        <w:outlineLvl w:val="1"/>
      </w:pPr>
      <w:r>
        <w:rPr>
          <w:rFonts w:ascii="黑体" w:hAnsi="黑体" w:eastAsia="黑体" w:cs="黑体"/>
          <w:b/>
          <w:bCs/>
          <w:spacing w:val="-1"/>
          <w:sz w:val="30"/>
          <w:szCs w:val="30"/>
        </w:rPr>
        <w:t>基本情况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both"/>
        <w:textAlignment w:val="auto"/>
        <w:rPr>
          <w:rFonts w:hint="eastAsia" w:ascii="仿宋_GB2312" w:hAnsi="仿宋_GB2312" w:eastAsia="仿宋_GB2312" w:cs="仿宋_GB2312"/>
          <w:color w:val="333333"/>
          <w:kern w:val="0"/>
          <w:sz w:val="30"/>
          <w:szCs w:val="30"/>
          <w:lang w:val="en-US" w:eastAsia="zh-CN" w:bidi="ar"/>
        </w:rPr>
      </w:pPr>
      <w:r>
        <w:rPr>
          <w:rFonts w:hint="eastAsia" w:ascii="仿宋_GB2312" w:hAnsi="仿宋_GB2312" w:eastAsia="仿宋_GB2312" w:cs="仿宋_GB2312"/>
          <w:b/>
          <w:color w:val="333333"/>
          <w:kern w:val="0"/>
          <w:sz w:val="30"/>
          <w:szCs w:val="30"/>
          <w:lang w:val="en-US" w:eastAsia="zh-CN" w:bidi="ar"/>
        </w:rPr>
        <w:t>（一）项目概况</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我县2022年度城镇老旧小区改造任务为：</w:t>
      </w:r>
      <w:r>
        <w:rPr>
          <w:rFonts w:hint="eastAsia" w:ascii="仿宋" w:hAnsi="仿宋" w:eastAsia="仿宋" w:cs="仿宋"/>
          <w:color w:val="333333"/>
          <w:kern w:val="0"/>
          <w:sz w:val="32"/>
          <w:szCs w:val="32"/>
          <w:lang w:val="en-US" w:eastAsia="zh-CN" w:bidi="ar"/>
        </w:rPr>
        <w:t>改造广厦社区、城兴街社区等社区老旧小区21个，5154户，建筑面积48.54万平方米。</w:t>
      </w:r>
      <w:r>
        <w:rPr>
          <w:rFonts w:hint="eastAsia" w:ascii="仿宋_GB2312" w:hAnsi="仿宋_GB2312" w:eastAsia="仿宋_GB2312" w:cs="仿宋_GB2312"/>
          <w:color w:val="333333"/>
          <w:kern w:val="0"/>
          <w:sz w:val="30"/>
          <w:szCs w:val="30"/>
          <w:lang w:val="en-US" w:eastAsia="zh-CN" w:bidi="ar"/>
        </w:rPr>
        <w:t>在县委、县政府的正确领导下，全县老旧小区改造工作强力推进，完成了省下达我县的年度目标任务。截至12月31日，我县2022年度实际改造完成老旧小区</w:t>
      </w:r>
      <w:r>
        <w:rPr>
          <w:rFonts w:hint="eastAsia" w:ascii="仿宋" w:hAnsi="仿宋" w:eastAsia="仿宋" w:cs="仿宋"/>
          <w:color w:val="333333"/>
          <w:kern w:val="0"/>
          <w:sz w:val="32"/>
          <w:szCs w:val="32"/>
          <w:lang w:val="en-US" w:eastAsia="zh-CN" w:bidi="ar"/>
        </w:rPr>
        <w:t>区21个，5154户，建筑面积48.54万平方米</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（二）项目计划批复与完成情况</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widowControl/>
        <w:suppressLineNumbers w:val="0"/>
        <w:spacing w:before="0" w:beforeAutospacing="0" w:after="0" w:afterAutospacing="0" w:line="480" w:lineRule="auto"/>
        <w:ind w:left="0" w:right="0" w:firstLine="640"/>
        <w:jc w:val="left"/>
        <w:rPr>
          <w:rFonts w:hint="eastAsia" w:ascii="仿宋_GB2312" w:hAnsi="仿宋_GB2312" w:eastAsia="仿宋_GB2312" w:cs="仿宋_GB2312"/>
          <w:sz w:val="30"/>
          <w:szCs w:val="30"/>
        </w:rPr>
      </w:pPr>
      <w:r>
        <w:rPr>
          <w:rFonts w:hint="eastAsia" w:ascii="仿宋" w:hAnsi="仿宋" w:eastAsia="仿宋" w:cs="仿宋"/>
          <w:color w:val="333333"/>
          <w:kern w:val="0"/>
          <w:sz w:val="32"/>
          <w:szCs w:val="32"/>
          <w:lang w:val="en-US" w:eastAsia="zh-CN" w:bidi="ar"/>
        </w:rPr>
        <w:t xml:space="preserve">2022年省下达我县老旧小区改造任务为：改造老旧小区21个，总建筑面积48.54万平方米，涉及居民5154户,计划投资5029万元。截至2022年12月31日，我县2022年度实际改造完成老旧小区21个，建筑面积48.54万平方米。 </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2"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（三）项目资金计划、到位情况</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2"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1、资金计划批复情况。</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widowControl/>
        <w:suppressLineNumbers w:val="0"/>
        <w:spacing w:before="0" w:beforeAutospacing="0" w:after="0" w:afterAutospacing="0" w:line="480" w:lineRule="auto"/>
        <w:ind w:left="0" w:right="0" w:firstLine="640"/>
        <w:jc w:val="left"/>
        <w:rPr>
          <w:rFonts w:hint="eastAsia" w:ascii="仿宋" w:hAnsi="仿宋" w:eastAsia="仿宋" w:cs="仿宋"/>
          <w:color w:val="FF0000"/>
          <w:kern w:val="0"/>
          <w:sz w:val="32"/>
          <w:szCs w:val="32"/>
          <w:lang w:val="en-US" w:eastAsia="zh-CN" w:bidi="ar"/>
        </w:rPr>
      </w:pPr>
      <w:r>
        <w:rPr>
          <w:rFonts w:hint="eastAsia" w:ascii="仿宋" w:hAnsi="仿宋" w:eastAsia="仿宋" w:cs="仿宋"/>
          <w:color w:val="333333"/>
          <w:kern w:val="0"/>
          <w:sz w:val="32"/>
          <w:szCs w:val="32"/>
          <w:lang w:val="en-US" w:eastAsia="zh-CN" w:bidi="ar"/>
        </w:rPr>
        <w:t>《湖南省财政厅关于提前下达2022年部分中央财政城镇保障性安居工程补助资金的通知》（湘财预〔2021〕330号 ）1929万元；《湖南省财政厅、湖南省住房和城乡建设厅关于下达2022中央财政保障性安居工程补助资金的通知》（湘财预〔2022〕89号 ）279万元，省级资金228万元《关于下达2022年省级财政城镇保障性安居工程专项资金的通知》（湘财预〔2022〕217号 ）均已批复。</w:t>
      </w:r>
    </w:p>
    <w:p>
      <w:pPr>
        <w:keepNext w:val="0"/>
        <w:keepLines w:val="0"/>
        <w:widowControl/>
        <w:suppressLineNumbers w:val="0"/>
        <w:spacing w:before="0" w:beforeAutospacing="0" w:after="0" w:afterAutospacing="0" w:line="480" w:lineRule="auto"/>
        <w:ind w:left="0" w:right="0" w:firstLine="683"/>
        <w:jc w:val="left"/>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2、资金到位情况。</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widowControl/>
        <w:suppressLineNumbers w:val="0"/>
        <w:spacing w:before="0" w:beforeAutospacing="0" w:after="0" w:afterAutospacing="0" w:line="480" w:lineRule="auto"/>
        <w:ind w:left="0" w:right="0" w:firstLine="640"/>
        <w:jc w:val="left"/>
        <w:rPr>
          <w:rFonts w:hint="eastAsia" w:ascii="仿宋" w:hAnsi="仿宋" w:eastAsia="仿宋" w:cs="仿宋"/>
          <w:color w:val="333333"/>
          <w:kern w:val="0"/>
          <w:sz w:val="32"/>
          <w:szCs w:val="32"/>
          <w:lang w:val="en-US" w:eastAsia="zh-CN" w:bidi="ar"/>
        </w:rPr>
      </w:pPr>
      <w:r>
        <w:rPr>
          <w:rFonts w:hint="eastAsia" w:ascii="仿宋" w:hAnsi="仿宋" w:eastAsia="仿宋" w:cs="仿宋"/>
          <w:color w:val="333333"/>
          <w:kern w:val="0"/>
          <w:sz w:val="32"/>
          <w:szCs w:val="32"/>
          <w:lang w:val="en-US" w:eastAsia="zh-CN" w:bidi="ar"/>
        </w:rPr>
        <w:t xml:space="preserve">华容县2022年度老旧小区改造项目资金到位率为100%，其中中央补助资金及省级资金2436万元，剩余2593万元资金由县财政、管线单位等共同出资。已全部到位，并根据施工合同约定时间节点完成支付。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lang w:val="en-US"/>
        </w:rPr>
      </w:pPr>
      <w:r>
        <w:rPr>
          <w:rFonts w:hint="eastAsia" w:ascii="仿宋_GB2312" w:hAnsi="仿宋_GB2312" w:eastAsia="仿宋_GB2312" w:cs="仿宋_GB2312"/>
          <w:b/>
          <w:color w:val="333333"/>
          <w:kern w:val="0"/>
          <w:sz w:val="30"/>
          <w:szCs w:val="30"/>
          <w:lang w:val="en-US" w:eastAsia="zh-CN" w:bidi="ar"/>
        </w:rPr>
        <w:t>二、主要绩效情况分析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（一）资金管理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1、项目申报及资金申请</w:t>
      </w:r>
    </w:p>
    <w:p>
      <w:pPr>
        <w:keepNext w:val="0"/>
        <w:keepLines w:val="0"/>
        <w:widowControl/>
        <w:suppressLineNumbers w:val="0"/>
        <w:spacing w:before="0" w:beforeAutospacing="0" w:after="0" w:afterAutospacing="0" w:line="480" w:lineRule="auto"/>
        <w:ind w:left="0" w:right="0" w:firstLine="640"/>
        <w:jc w:val="left"/>
        <w:rPr>
          <w:rFonts w:hint="eastAsia" w:ascii="仿宋" w:hAnsi="仿宋" w:eastAsia="仿宋" w:cs="仿宋"/>
          <w:color w:val="333333"/>
          <w:kern w:val="0"/>
          <w:sz w:val="32"/>
          <w:szCs w:val="32"/>
          <w:lang w:val="en-US" w:eastAsia="zh-CN" w:bidi="ar"/>
        </w:rPr>
      </w:pPr>
      <w:r>
        <w:rPr>
          <w:rFonts w:hint="eastAsia" w:ascii="仿宋" w:hAnsi="仿宋" w:eastAsia="仿宋" w:cs="仿宋"/>
          <w:color w:val="333333"/>
          <w:kern w:val="0"/>
          <w:sz w:val="32"/>
          <w:szCs w:val="32"/>
          <w:lang w:val="en-US" w:eastAsia="zh-CN" w:bidi="ar"/>
        </w:rPr>
        <w:t>2022年1月，我局及时组织各社区认真摸排，制定2022年度城市老旧小区改造计划，经县政府盖章确认后上报省住建厅。最终确定我县2022年老旧小区改造为21个小区，涉及5154户，建筑面积48.54万平方米。2022年中央资金</w:t>
      </w:r>
      <w:r>
        <w:rPr>
          <w:rFonts w:hint="eastAsia" w:ascii="仿宋" w:hAnsi="仿宋" w:eastAsia="仿宋" w:cs="仿宋"/>
          <w:color w:val="000000"/>
          <w:kern w:val="0"/>
          <w:sz w:val="32"/>
          <w:szCs w:val="32"/>
          <w:lang w:val="en-US" w:eastAsia="zh-CN" w:bidi="ar"/>
        </w:rPr>
        <w:t>2436</w:t>
      </w:r>
      <w:r>
        <w:rPr>
          <w:rFonts w:hint="eastAsia" w:ascii="仿宋" w:hAnsi="仿宋" w:eastAsia="仿宋" w:cs="仿宋"/>
          <w:color w:val="333333"/>
          <w:kern w:val="0"/>
          <w:sz w:val="32"/>
          <w:szCs w:val="32"/>
          <w:lang w:val="en-US" w:eastAsia="zh-CN" w:bidi="ar"/>
        </w:rPr>
        <w:t>万元已全部申请拨付到位。</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2、资金使用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严格按照财务管理要求，设置专账核算，资金使用管理手续规范，建设项目拨款申请表、发票、财政直接支付凭证等资金使用手续完整规范。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项目资金使用符合相关的财务管理制度规定，项目资金规范运行。资金使用符合国家财经法规和财务管理制度以及有关专项资金管理办法的规定，符合项目预算批复或合同规定的用途，资金的拨付有完整的审批程序和手续。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（二）项目管理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1、中长期工作规划制定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40" w:firstLineChars="200"/>
        <w:jc w:val="left"/>
        <w:textAlignment w:val="auto"/>
        <w:rPr>
          <w:rFonts w:hint="eastAsia" w:ascii="仿宋" w:hAnsi="仿宋" w:eastAsia="仿宋" w:cs="仿宋"/>
          <w:color w:val="333333"/>
          <w:kern w:val="0"/>
          <w:sz w:val="32"/>
          <w:szCs w:val="32"/>
          <w:lang w:val="en-US" w:eastAsia="zh-CN" w:bidi="ar"/>
        </w:rPr>
      </w:pPr>
      <w:r>
        <w:rPr>
          <w:rFonts w:hint="eastAsia" w:ascii="仿宋" w:hAnsi="仿宋" w:eastAsia="仿宋" w:cs="仿宋"/>
          <w:color w:val="333333"/>
          <w:kern w:val="0"/>
          <w:sz w:val="32"/>
          <w:szCs w:val="32"/>
          <w:lang w:val="en-US" w:eastAsia="zh-CN" w:bidi="ar"/>
        </w:rPr>
        <w:t>县住房和城乡建设局组织各社区对辖区内老旧小区进行细致的调查摸底，确定2022年改造计划，准确完整填报了计划改造小区的个数、总户数、占地面积、建筑面积、投资估算等具体内容。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 2、年度计划与实施方案制定</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40" w:firstLineChars="200"/>
        <w:jc w:val="left"/>
        <w:textAlignment w:val="auto"/>
        <w:rPr>
          <w:rFonts w:hint="eastAsia" w:ascii="仿宋" w:hAnsi="仿宋" w:eastAsia="仿宋" w:cs="仿宋"/>
          <w:color w:val="333333"/>
          <w:kern w:val="0"/>
          <w:sz w:val="32"/>
          <w:szCs w:val="32"/>
          <w:lang w:val="en-US" w:eastAsia="zh-CN" w:bidi="ar"/>
        </w:rPr>
      </w:pPr>
      <w:r>
        <w:rPr>
          <w:rFonts w:hint="eastAsia" w:ascii="仿宋" w:hAnsi="仿宋" w:eastAsia="仿宋" w:cs="仿宋"/>
          <w:color w:val="333333"/>
          <w:kern w:val="0"/>
          <w:sz w:val="32"/>
          <w:szCs w:val="32"/>
          <w:lang w:val="en-US" w:eastAsia="zh-CN" w:bidi="ar"/>
        </w:rPr>
        <w:t>2022年3月，县住建局对我县老旧小区改造的总体目标、实施内容、资金安排、申请审批程序、建设标准、项目实施、建后管养、政策宣传、保障措施9个方面进行宣传，同时明确了2022年度改造计划为：改造老旧小区21个，总建筑面积48.54万平方米，受益居民5154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3、改造项目符合招标设计规范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改造项目实施过程中严格执行建设项目一般程序，经政府采购确定可研、招标代理机构、设计、施工、监理等，所有改造项目按要求实行政府采购方式确定施工单位，项目立项、可研批复及设计、施工、监理合同等手续齐全，委托具有专业资质的设计公司按规定进行图纸审查，改造中及时公示改造实施方案，充分征求民意，并根据居民反馈意见及时对改造内容作出科学调整。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（三）项目产出效益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1、目标任务完成情况</w:t>
      </w:r>
    </w:p>
    <w:p>
      <w:pPr>
        <w:keepNext w:val="0"/>
        <w:keepLines w:val="0"/>
        <w:widowControl/>
        <w:suppressLineNumbers w:val="0"/>
        <w:spacing w:before="0" w:beforeAutospacing="0" w:after="0" w:afterAutospacing="0" w:line="480" w:lineRule="auto"/>
        <w:ind w:left="0" w:right="0" w:firstLine="640"/>
        <w:jc w:val="left"/>
        <w:rPr>
          <w:rFonts w:hint="eastAsia" w:ascii="仿宋_GB2312" w:hAnsi="仿宋_GB2312" w:eastAsia="仿宋_GB2312" w:cs="仿宋_GB2312"/>
          <w:sz w:val="30"/>
          <w:szCs w:val="30"/>
        </w:rPr>
      </w:pPr>
      <w:r>
        <w:rPr>
          <w:rFonts w:hint="eastAsia" w:ascii="仿宋" w:hAnsi="仿宋" w:eastAsia="仿宋" w:cs="仿宋"/>
          <w:color w:val="333333"/>
          <w:kern w:val="0"/>
          <w:sz w:val="32"/>
          <w:szCs w:val="32"/>
          <w:lang w:val="en-US" w:eastAsia="zh-CN" w:bidi="ar"/>
        </w:rPr>
        <w:t xml:space="preserve">2022年，省政府下达我县老旧小区改造目标任务21个，建筑面积48.54万平方米，受益居民5154户,计划投资5029万元。我县积极推进老旧小区改造工作，加大老旧小区改造力度。截至2022年12月31日，我县2022年度实际改造完成老旧小区21个，建筑面积48.54万平方米，受益居民5154户,完成投资5000余万元，完成省下达的目标任务。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2、项目时限达标情况</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widowControl/>
        <w:suppressLineNumbers w:val="0"/>
        <w:spacing w:before="0" w:beforeAutospacing="0" w:after="0" w:afterAutospacing="0" w:line="480" w:lineRule="auto"/>
        <w:ind w:left="0" w:right="0" w:firstLine="640"/>
        <w:jc w:val="left"/>
        <w:rPr>
          <w:rFonts w:hint="eastAsia" w:ascii="仿宋" w:hAnsi="仿宋" w:eastAsia="仿宋" w:cs="仿宋"/>
          <w:color w:val="333333"/>
          <w:kern w:val="0"/>
          <w:sz w:val="32"/>
          <w:szCs w:val="32"/>
          <w:lang w:val="en-US" w:eastAsia="zh-CN" w:bidi="ar"/>
        </w:rPr>
      </w:pPr>
      <w:r>
        <w:rPr>
          <w:rFonts w:hint="eastAsia" w:ascii="仿宋" w:hAnsi="仿宋" w:eastAsia="仿宋" w:cs="仿宋"/>
          <w:color w:val="333333"/>
          <w:kern w:val="0"/>
          <w:sz w:val="32"/>
          <w:szCs w:val="32"/>
          <w:lang w:val="en-US" w:eastAsia="zh-CN" w:bidi="ar"/>
        </w:rPr>
        <w:t xml:space="preserve">2022年，省下达我县老旧小区改造目标任务21个。截至2022年12月31日，我县21个老旧小区改造项目已全部完工，提前完成年度目标任务。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3、社会效益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（1）人居环境改善</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重点对房屋公共部位进行了修缮，包括整修屋面，对屋面渗漏的房屋进行防渗漏处理，整修、更换破损落水管道；添置单元防盗门，在小区出入口等位置设置视频安防监控系统；拆除私搭乱建、清理乱堆乱放、清除毁绿种菜，拆除了占绿、毁绿的违章建筑，恢复绿化功能，提升绿化档次；维修改造原有休闲场地，配置健身器材等文体设施，有条件的小区积极新建休闲设施；维修小区道路，修缮疏通地下管网，更换破损井盖，保证排水通畅；新建或改建老旧小区场外基础设施，维修杆管线设施，规范整治强弱线缆，消除空中“蜘蛛网”；积极改建、补建公共停车位。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通过整治改造，小区环境实现了由“脏、乱、差”到“亮、洁、美”的转变，基础设施显著改善、小区功能明显增强、居住环境全面提升。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（2）小区公共设施完善，满足群众生活需要</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both"/>
        <w:textAlignment w:val="auto"/>
        <w:rPr>
          <w:rFonts w:hint="eastAsia" w:ascii="仿宋_GB2312" w:hAnsi="仿宋_GB2312" w:eastAsia="仿宋_GB2312" w:cs="仿宋_GB2312"/>
          <w:color w:val="333333"/>
          <w:kern w:val="0"/>
          <w:sz w:val="30"/>
          <w:szCs w:val="30"/>
          <w:lang w:val="en-US" w:eastAsia="zh-CN" w:bidi="ar"/>
        </w:rPr>
      </w:pPr>
      <w:r>
        <w:rPr>
          <w:rFonts w:hint="eastAsia" w:ascii="仿宋_GB2312" w:hAnsi="仿宋_GB2312" w:eastAsia="仿宋_GB2312" w:cs="仿宋_GB2312"/>
          <w:color w:val="333333"/>
          <w:kern w:val="0"/>
          <w:sz w:val="30"/>
          <w:szCs w:val="30"/>
          <w:lang w:val="en-US" w:eastAsia="zh-CN" w:bidi="ar"/>
        </w:rPr>
        <w:t xml:space="preserve">维修小区道路，做到路面平整无坑洼，路牙整齐无缺损；修缮疏通地下管网，更换破损井盖，保证排水通畅；维修杆管线设施，规范整治强弱线缆，消除空中“蜘蛛网”；积极改建、补建公共停车位，因地制宜新建、整修非机动车库（车棚），解决小区居民非机动车停放及充电需求；完善环卫设施，增设标准化垃圾桶，保障小区居民生活垃圾倾倒和堆放，小区基础设施配套得到显著完善。维修改造原有休闲场地，配置健身器材等文体设施，有条件的小区积极新建休闲设施；合理配置宣传栏、公示牌等，展示小区改造成效。经过改造，小区公共设施更加完善，小区生活环境和居住条件得到全面提升。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b/>
          <w:color w:val="333333"/>
          <w:kern w:val="0"/>
          <w:sz w:val="30"/>
          <w:szCs w:val="30"/>
          <w:lang w:val="en-US" w:eastAsia="zh-CN" w:bidi="ar"/>
        </w:rPr>
      </w:pPr>
      <w:r>
        <w:rPr>
          <w:rFonts w:hint="eastAsia" w:ascii="仿宋_GB2312" w:hAnsi="仿宋_GB2312" w:eastAsia="仿宋_GB2312" w:cs="仿宋_GB2312"/>
          <w:b/>
          <w:color w:val="333333"/>
          <w:kern w:val="0"/>
          <w:sz w:val="30"/>
          <w:szCs w:val="30"/>
          <w:lang w:val="en-US" w:eastAsia="zh-CN" w:bidi="ar"/>
        </w:rPr>
        <w:t>（四）居民满意度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（1）改造过程征求群众意见，改造计划及时公示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充分尊重群众意愿，通过召开座谈会、发放《老旧小区整治改造居民需求调查表》、《致广大居民的一封信》等形式，多次征求群众意见，结合小区实际确定改造具体内容。聘请业主代表作为义务监督员、发放聘书、请代表全程参与工程的设计、施工、验收，确保居民的知情权、建议权、监督权。及时公示改造实施方案，充分征求民意，并根据居民反馈意见及时作出科学调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（2）积极回应群众诉求，及时处理群众反映事项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color w:val="333333"/>
          <w:kern w:val="0"/>
          <w:sz w:val="30"/>
          <w:szCs w:val="30"/>
          <w:lang w:val="en-US" w:eastAsia="zh-CN" w:bidi="ar"/>
        </w:rPr>
      </w:pPr>
      <w:r>
        <w:rPr>
          <w:rFonts w:hint="eastAsia" w:ascii="仿宋_GB2312" w:hAnsi="仿宋_GB2312" w:eastAsia="仿宋_GB2312" w:cs="仿宋_GB2312"/>
          <w:color w:val="333333"/>
          <w:kern w:val="0"/>
          <w:sz w:val="30"/>
          <w:szCs w:val="30"/>
          <w:lang w:val="en-US" w:eastAsia="zh-CN" w:bidi="ar"/>
        </w:rPr>
        <w:t xml:space="preserve">积极回应群众诉求，针对群众反映的问题，第一时间组织人员调查核实，立行立改。2020年11月份，金谷花园小区某顶楼居民反映屋顶出现漏雨渗水现象，县住建局高度重视，核实情况后，要求施工单位立即对漏水部位进行修复，并及时与该户居民沟通解释，妥善解决群众反映问题，群众较为满意。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43" w:firstLineChars="200"/>
        <w:jc w:val="left"/>
        <w:textAlignment w:val="auto"/>
        <w:rPr>
          <w:rFonts w:hint="eastAsia" w:ascii="黑体" w:hAnsi="黑体" w:eastAsia="黑体" w:cs="黑体"/>
          <w:sz w:val="32"/>
          <w:szCs w:val="32"/>
        </w:rPr>
      </w:pPr>
      <w:r>
        <w:rPr>
          <w:rFonts w:hint="eastAsia" w:ascii="黑体" w:hAnsi="黑体" w:eastAsia="黑体" w:cs="黑体"/>
          <w:b/>
          <w:color w:val="333333"/>
          <w:kern w:val="0"/>
          <w:sz w:val="32"/>
          <w:szCs w:val="32"/>
          <w:lang w:val="en-US" w:eastAsia="zh-CN" w:bidi="ar"/>
        </w:rPr>
        <w:t>三、主要做法</w:t>
      </w:r>
      <w:r>
        <w:rPr>
          <w:rFonts w:hint="eastAsia" w:ascii="黑体" w:hAnsi="黑体" w:eastAsia="黑体" w:cs="黑体"/>
          <w:color w:val="333333"/>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（一）加强组织领导，科学谋划。</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住建局作为全县老旧小区整治改造项目牵头部门，强化组织领导，统筹安排部署，坚持“超前谋划、科学筹划、层层细化”的工作思路，早谋划早开工，提前做好各项准备工作，指导全力推进老旧小区整治工作。为老旧小区整治工作有序开展，2020年我局先后制定印发了《华容县2020年度城市老旧小区改造实施办法》等指导性文件。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每年8、9月份开始对辖区老旧小区情况进行系统全面的调查摸排，核实确定下一年度老旧小区改造计划，并提前做好民意调查、项目立项、可研等前期工作，有条件的社区提前开展施工图设计及审查、施工单位招投标等相关准备工作。在完成相关前期工作的有力保障下，正常在每年3月份便可组织施工单位进场，实施小区改造。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（二）坚持因地制宜，不断优化方案。</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为确保整治改造方案科学合理，县住建局多次组织技术人员对改造小区配套设施、内部环境等进行现场勘查，全面了解情况。同时认真听取小区居民的意见和需求，对整治方案进行反复修订和完善。改造按照基础型和提升型两类组织实施，突出把墙面脱落、小区道路、雨污水管道、小区绿化、停车设施等基础设施、公共设施作为整治工作重点内容，同时在小区内配建休闲健身设施、视频监控、门禁系统等，确保老旧小区实现“水通、路平、灯亮、景美”的预期效果。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（三）规范建设程序，确保工程质量。</w:t>
      </w:r>
      <w:r>
        <w:rPr>
          <w:rFonts w:hint="eastAsia" w:ascii="仿宋_GB2312" w:hAnsi="仿宋_GB2312" w:eastAsia="仿宋_GB2312" w:cs="仿宋_GB2312"/>
          <w:color w:val="333333"/>
          <w:kern w:val="0"/>
          <w:sz w:val="30"/>
          <w:szCs w:val="30"/>
          <w:lang w:val="en-US" w:eastAsia="zh-CN" w:bidi="ar"/>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sz w:val="30"/>
          <w:szCs w:val="30"/>
        </w:rPr>
        <w:t xml:space="preserve">为确保工程进度与质量，严格规范项目审批和招标程序，选择经验丰富、实力雄厚的勘测、设计、施工、监理等单位参与工程实施，委托质监部门建立全程跟踪制度，严格按照计划，紧抓时间节点，加快推进工程进度。在改造过程中，各小区严把“质量关”、“进度关”，完善质量安全监管机制，落实施工主体责任，强化施工过程的动态质量安全监管，确保老旧小区整治改造工程质量和安全处于可控状态，确保工程质量，让老旧小区整治改造切切实实成为利民惠民的精品工程。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（四）建立长效机制，落实后期管护。</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三分建，七分管”，老旧小区改造整治只是措施，建立后期长效管理机制，确保老旧小区整治改造效果持续发挥才是根本。要求各社区对老旧小区改造项目竣工后，必须做好改造完成项目的后期管护工作，遵循小区业主意愿，采取自行聘请物业公司或者委托社区进行管理，建立老旧小区长效管理机制。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（五）秉持为民理念，做到“三问于民”。</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一是改造前“问需于民”。通过入户走访、召开业主代表座谈会、发放《致广大居民的一封信》、《老旧小区环境综合整治居民需求调查表》等多种形式，多方征求意见，了解群众需求。二是改造中“问计于民”。及时公示改造实施方案，充分征求民意，并根据居民反馈意见作出科学调整，保障群众的充分参与权。三是改造后“问效于民”。通过电话回访、入户走访、第三方绩效评价等形式，掌握小区改造真实成效，真正把住户群众的需求和满意作为我们工作的首要目标。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（六）加大宣传力度，营造浓厚氛围。</w:t>
      </w:r>
      <w:r>
        <w:rPr>
          <w:rFonts w:hint="eastAsia" w:ascii="仿宋_GB2312" w:hAnsi="仿宋_GB2312" w:eastAsia="仿宋_GB2312" w:cs="仿宋_GB2312"/>
          <w:color w:val="333333"/>
          <w:kern w:val="0"/>
          <w:sz w:val="30"/>
          <w:szCs w:val="3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通过悬挂宣传横幅、网络、媒体、政府网站、墙体标语等，大力宣传老旧小区整治相关政策，努力营造浓厚宣传氛围，调动广大群众参与老旧小区改造工作的积极性。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1.充分发挥住建局网站的宣传主阵地作用，加强老旧小区整治政策宣传工作。及时将上级有关城市老旧小区整治相关政策文件以及县里出台的相关方案、办法等发布于民生专栏。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2.充分利用老旧小区出入口、小区广场、围墙等载体，悬挂宣传条幅，制作信息宣传栏、文化墙等，宣传相关政策，展示小区改造效果。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43" w:firstLineChars="200"/>
        <w:jc w:val="left"/>
        <w:textAlignment w:val="auto"/>
        <w:rPr>
          <w:rFonts w:hint="eastAsia" w:ascii="黑体" w:hAnsi="黑体" w:eastAsia="黑体" w:cs="黑体"/>
          <w:sz w:val="32"/>
          <w:szCs w:val="32"/>
        </w:rPr>
      </w:pPr>
      <w:r>
        <w:rPr>
          <w:rFonts w:hint="eastAsia" w:ascii="黑体" w:hAnsi="黑体" w:eastAsia="黑体" w:cs="黑体"/>
          <w:b/>
          <w:color w:val="333333"/>
          <w:kern w:val="0"/>
          <w:sz w:val="32"/>
          <w:szCs w:val="32"/>
          <w:lang w:val="en-US" w:eastAsia="zh-CN" w:bidi="ar"/>
        </w:rPr>
        <w:t> 四、</w:t>
      </w:r>
      <w:r>
        <w:rPr>
          <w:rFonts w:hint="eastAsia" w:ascii="黑体" w:hAnsi="黑体" w:eastAsia="黑体" w:cs="黑体"/>
          <w:color w:val="333333"/>
          <w:kern w:val="0"/>
          <w:sz w:val="32"/>
          <w:szCs w:val="32"/>
          <w:lang w:val="en-US" w:eastAsia="zh-CN" w:bidi="ar"/>
        </w:rPr>
        <w:t xml:space="preserve">取得成效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（一）住房安全得到保障。</w:t>
      </w:r>
      <w:r>
        <w:rPr>
          <w:rFonts w:hint="eastAsia" w:ascii="仿宋_GB2312" w:hAnsi="仿宋_GB2312" w:eastAsia="仿宋_GB2312" w:cs="仿宋_GB2312"/>
          <w:color w:val="333333"/>
          <w:kern w:val="0"/>
          <w:sz w:val="30"/>
          <w:szCs w:val="30"/>
          <w:lang w:val="en-US" w:eastAsia="zh-CN" w:bidi="ar"/>
        </w:rPr>
        <w:t xml:space="preserve">老旧小区改造整治主要目标就是实现老旧小区住房安全，小区环境有序、整洁、美观。其中，安全更是重中之重，老旧小区改造以来我们重点对房屋公共部位进行了修缮，包括整修屋面，对屋面渗漏的房屋进行防渗漏处理，整修、更换破损落水管道；对破损、陈旧、风化严重的房屋外墙进行防渗、粉刷处理；清理楼道乱堆乱放、乱搭乱建，刷白楼道内墙，修缮破损台阶，修缮、添置公共照明；适当修缮、添置单元防盗门，在小区出入口等位置设置视频安防监控系统。通过改造，切实解决老旧小区房屋存在的各种安全隐患，提高了房屋安全水平。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（二）居住环境全面提升。</w:t>
      </w:r>
      <w:r>
        <w:rPr>
          <w:rFonts w:hint="eastAsia" w:ascii="仿宋_GB2312" w:hAnsi="仿宋_GB2312" w:eastAsia="仿宋_GB2312" w:cs="仿宋_GB2312"/>
          <w:color w:val="333333"/>
          <w:kern w:val="0"/>
          <w:sz w:val="30"/>
          <w:szCs w:val="30"/>
          <w:lang w:val="en-US" w:eastAsia="zh-CN" w:bidi="ar"/>
        </w:rPr>
        <w:t xml:space="preserve">环境质量提升是老旧小区改造整治工作的迫切需求，是广大居民住户的共同心愿。改造过程中，通过开展集中整治活动，拆除私搭乱建、清理乱堆乱放、清除毁绿种菜等一系列举措，拆除了占绿、毁绿的违章建筑，恢复绿化功能，提升绿化档次；维修改造原有休闲场地，配置健身器材等文体设施，有条件的小区积极新建休闲设施；合理配置宣传栏、公示牌等，展示小区改造成效，小区居住环境得到全面提升。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(三)基础设施显著改善。</w:t>
      </w:r>
      <w:r>
        <w:rPr>
          <w:rFonts w:hint="eastAsia" w:ascii="仿宋_GB2312" w:hAnsi="仿宋_GB2312" w:eastAsia="仿宋_GB2312" w:cs="仿宋_GB2312"/>
          <w:color w:val="333333"/>
          <w:kern w:val="0"/>
          <w:sz w:val="30"/>
          <w:szCs w:val="30"/>
          <w:lang w:val="en-US" w:eastAsia="zh-CN" w:bidi="ar"/>
        </w:rPr>
        <w:t xml:space="preserve">老旧小区改造整治的主要内容之一就是完善配套基础设施。维修小区道路，做到路面平整无坑洼，路牙整齐无缺损；修缮疏通地下管网，更换破损井盖，保证排水通畅；维修杆管线设施，规范整治强弱线缆，消除空中“蜘蛛网”；积极改建、补建公共停车位，增设交通标志，因地制宜新建、整修非机动车库（车棚），解决小区居民非机动车停放及充电需求；完善环卫设施，增设标准化垃圾桶，保障小区居民生活垃圾倾倒和堆放，对小区场外基础设施进行升级改造，小区基础设施配套得到显著完善。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color w:val="333333"/>
          <w:kern w:val="0"/>
          <w:sz w:val="30"/>
          <w:szCs w:val="30"/>
          <w:lang w:val="en-US" w:eastAsia="zh-CN" w:bidi="ar"/>
        </w:rPr>
      </w:pPr>
      <w:r>
        <w:rPr>
          <w:rFonts w:hint="eastAsia" w:ascii="黑体" w:hAnsi="黑体" w:eastAsia="黑体" w:cs="黑体"/>
          <w:color w:val="333333"/>
          <w:kern w:val="0"/>
          <w:sz w:val="30"/>
          <w:szCs w:val="30"/>
          <w:lang w:val="en-US" w:eastAsia="zh-CN" w:bidi="ar"/>
        </w:rPr>
        <w:t>（四）小区功能明显增强</w:t>
      </w:r>
      <w:r>
        <w:rPr>
          <w:rFonts w:hint="eastAsia" w:ascii="仿宋_GB2312" w:hAnsi="仿宋_GB2312" w:eastAsia="仿宋_GB2312" w:cs="仿宋_GB2312"/>
          <w:color w:val="333333"/>
          <w:kern w:val="0"/>
          <w:sz w:val="30"/>
          <w:szCs w:val="30"/>
          <w:lang w:val="en-US" w:eastAsia="zh-CN" w:bidi="ar"/>
        </w:rPr>
        <w:t xml:space="preserve">。结合改造小区场地实际，采取新建、改建等方式积极配置物业服务用房；根据小区规模，适度完善社区服务、居民文化活动等公共服务设施，配置健身器材等文体设施；积极开展建筑节能和适老化改造，增加单元门楼梯坡道。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0" w:firstLineChars="200"/>
        <w:jc w:val="left"/>
        <w:textAlignment w:val="auto"/>
        <w:rPr>
          <w:rFonts w:hint="eastAsia" w:ascii="黑体" w:hAnsi="黑体" w:eastAsia="黑体" w:cs="黑体"/>
          <w:sz w:val="30"/>
          <w:szCs w:val="30"/>
        </w:rPr>
      </w:pPr>
      <w:r>
        <w:rPr>
          <w:rFonts w:hint="eastAsia" w:ascii="黑体" w:hAnsi="黑体" w:eastAsia="黑体" w:cs="黑体"/>
          <w:color w:val="333333"/>
          <w:kern w:val="0"/>
          <w:sz w:val="30"/>
          <w:szCs w:val="30"/>
          <w:lang w:val="en-US" w:eastAsia="zh-CN" w:bidi="ar"/>
        </w:rPr>
        <w:t xml:space="preserve">五、存在的主要问题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 宣传工作难度较大，民调范围与受益群体不一致。虽然我们积极采取了多种形式大力宣传老旧小区改造民生工程相关政策，但因此项民生工程受益群体相对狭窄，大部分未享受到这一政策的居民不愿意主动了解相关政策规定，容易造成此项民生工程民调的知晓率不高。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0" w:firstLineChars="200"/>
        <w:jc w:val="left"/>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六、工作建议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一是进一步加大宣传力度，提高居民住户的知情度和满意度。积极采取多种形式，加强老旧小区整治民生工程的政策宣传，使广大群众充分了解民生工程的相关政策内容。督促社区在小区整治实施过程中，做到改造前有民意征求、施工中有居民代表全程监督、竣工时有居民代表参与验收。制作老旧小区整治改造项目公开宣传栏，及时公布小区整治改造项目基本信息，让居民住户清楚了解小区整治改造方案的实施内容和具体改造项目。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0" w:firstLineChars="200"/>
        <w:jc w:val="left"/>
        <w:textAlignment w:val="auto"/>
        <w:sectPr>
          <w:footerReference r:id="rId14" w:type="default"/>
          <w:pgSz w:w="12080" w:h="16950"/>
          <w:pgMar w:top="1440" w:right="1799" w:bottom="1271" w:left="1769" w:header="0" w:footer="972" w:gutter="0"/>
          <w:cols w:space="720" w:num="1"/>
        </w:sectPr>
      </w:pPr>
      <w:r>
        <w:rPr>
          <w:rFonts w:hint="eastAsia" w:ascii="仿宋_GB2312" w:hAnsi="仿宋_GB2312" w:eastAsia="仿宋_GB2312" w:cs="仿宋_GB2312"/>
          <w:color w:val="333333"/>
          <w:kern w:val="0"/>
          <w:sz w:val="30"/>
          <w:szCs w:val="30"/>
          <w:lang w:val="en-US" w:eastAsia="zh-CN" w:bidi="ar"/>
        </w:rPr>
        <w:t xml:space="preserve">二是建立改造项目管理信息系统，及时更新系统数据，完善基础资料。同时加强与省住建厅的沟通协调，多请示多汇报，争取省直主管部门更多的支持和帮助。 </w:t>
      </w:r>
    </w:p>
    <w:p>
      <w:pPr>
        <w:rPr>
          <w:rFonts w:ascii="Arial"/>
          <w:sz w:val="21"/>
        </w:rPr>
      </w:pPr>
    </w:p>
    <w:sectPr>
      <w:headerReference r:id="rId15" w:type="default"/>
      <w:footerReference r:id="rId16" w:type="default"/>
      <w:pgSz w:w="11900" w:h="16830"/>
      <w:pgMar w:top="0" w:right="0" w:bottom="0" w:left="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2" w:lineRule="auto"/>
      <w:ind w:left="95"/>
      <w:rPr>
        <w:rFonts w:ascii="宋体" w:hAnsi="宋体" w:eastAsia="宋体" w:cs="宋体"/>
        <w:sz w:val="29"/>
        <w:szCs w:val="29"/>
      </w:rPr>
    </w:pPr>
    <w:r>
      <w:rPr>
        <w:rFonts w:ascii="宋体" w:hAnsi="宋体" w:eastAsia="宋体" w:cs="宋体"/>
        <w:spacing w:val="-10"/>
        <w:w w:val="63"/>
        <w:sz w:val="29"/>
        <w:szCs w:val="29"/>
      </w:rPr>
      <w:t>—</w:t>
    </w:r>
    <w:r>
      <w:rPr>
        <w:rFonts w:ascii="宋体" w:hAnsi="宋体" w:eastAsia="宋体" w:cs="宋体"/>
        <w:spacing w:val="-17"/>
        <w:w w:val="95"/>
        <w:sz w:val="29"/>
        <w:szCs w:val="29"/>
      </w:rPr>
      <w:t>4—</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3" w:lineRule="auto"/>
      <w:jc w:val="right"/>
      <w:rPr>
        <w:rFonts w:ascii="宋体" w:hAnsi="宋体" w:eastAsia="宋体" w:cs="宋体"/>
        <w:sz w:val="30"/>
        <w:szCs w:val="30"/>
      </w:rPr>
    </w:pPr>
    <w:r>
      <w:rPr>
        <w:rFonts w:ascii="宋体" w:hAnsi="宋体" w:eastAsia="宋体" w:cs="宋体"/>
        <w:spacing w:val="-23"/>
        <w:w w:val="73"/>
        <w:sz w:val="30"/>
        <w:szCs w:val="30"/>
      </w:rPr>
      <w:t>—</w:t>
    </w:r>
    <w:r>
      <w:rPr>
        <w:rFonts w:ascii="宋体" w:hAnsi="宋体" w:eastAsia="宋体" w:cs="宋体"/>
        <w:spacing w:val="-121"/>
        <w:sz w:val="30"/>
        <w:szCs w:val="30"/>
      </w:rPr>
      <w:t xml:space="preserve"> </w:t>
    </w:r>
    <w:r>
      <w:rPr>
        <w:rFonts w:ascii="宋体" w:hAnsi="宋体" w:eastAsia="宋体" w:cs="宋体"/>
        <w:spacing w:val="-23"/>
        <w:w w:val="73"/>
        <w:sz w:val="30"/>
        <w:szCs w:val="30"/>
      </w:rPr>
      <w:t>13—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595"/>
      <w:rPr>
        <w:rFonts w:ascii="宋体" w:hAnsi="宋体" w:eastAsia="宋体" w:cs="宋体"/>
        <w:sz w:val="29"/>
        <w:szCs w:val="29"/>
      </w:rPr>
    </w:pPr>
    <w:r>
      <w:rPr>
        <w:rFonts w:ascii="宋体" w:hAnsi="宋体" w:eastAsia="宋体" w:cs="宋体"/>
        <w:spacing w:val="-10"/>
        <w:w w:val="63"/>
        <w:sz w:val="29"/>
        <w:szCs w:val="29"/>
      </w:rPr>
      <w:t>—</w:t>
    </w:r>
    <w:r>
      <w:rPr>
        <w:rFonts w:ascii="宋体" w:hAnsi="宋体" w:eastAsia="宋体" w:cs="宋体"/>
        <w:spacing w:val="-20"/>
        <w:w w:val="96"/>
        <w:sz w:val="29"/>
        <w:szCs w:val="29"/>
      </w:rPr>
      <w:t>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8" w:lineRule="auto"/>
      <w:jc w:val="right"/>
      <w:rPr>
        <w:rFonts w:ascii="仿宋" w:hAnsi="仿宋" w:eastAsia="仿宋" w:cs="仿宋"/>
        <w:sz w:val="29"/>
        <w:szCs w:val="29"/>
      </w:rPr>
    </w:pPr>
    <w:r>
      <w:rPr>
        <w:rFonts w:ascii="仿宋" w:hAnsi="仿宋" w:eastAsia="仿宋" w:cs="仿宋"/>
        <w:spacing w:val="-14"/>
        <w:w w:val="67"/>
        <w:sz w:val="29"/>
        <w:szCs w:val="29"/>
      </w:rPr>
      <w:t>—7—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rPr>
        <w:rFonts w:ascii="宋体" w:hAnsi="宋体" w:eastAsia="宋体" w:cs="宋体"/>
        <w:sz w:val="27"/>
        <w:szCs w:val="27"/>
      </w:rPr>
    </w:pPr>
    <w:r>
      <w:rPr>
        <w:rFonts w:ascii="宋体" w:hAnsi="宋体" w:eastAsia="宋体" w:cs="宋体"/>
        <w:spacing w:val="-9"/>
        <w:w w:val="67"/>
        <w:sz w:val="27"/>
        <w:szCs w:val="27"/>
      </w:rPr>
      <w:t>—</w:t>
    </w:r>
    <w:r>
      <w:rPr>
        <w:rFonts w:ascii="宋体" w:hAnsi="宋体" w:eastAsia="宋体" w:cs="宋体"/>
        <w:spacing w:val="-18"/>
        <w:w w:val="98"/>
        <w:sz w:val="27"/>
        <w:szCs w:val="27"/>
      </w:rPr>
      <w:t>8—</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3" w:lineRule="auto"/>
      <w:ind w:left="344"/>
      <w:rPr>
        <w:rFonts w:ascii="宋体" w:hAnsi="宋体" w:eastAsia="宋体" w:cs="宋体"/>
        <w:sz w:val="29"/>
        <w:szCs w:val="29"/>
      </w:rPr>
    </w:pPr>
    <w:r>
      <w:rPr>
        <w:rFonts w:ascii="宋体" w:hAnsi="宋体" w:eastAsia="宋体" w:cs="宋体"/>
        <w:spacing w:val="-25"/>
        <w:w w:val="86"/>
        <w:sz w:val="29"/>
        <w:szCs w:val="29"/>
      </w:rPr>
      <w:t>—</w:t>
    </w:r>
    <w:r>
      <w:rPr>
        <w:rFonts w:ascii="宋体" w:hAnsi="宋体" w:eastAsia="宋体" w:cs="宋体"/>
        <w:spacing w:val="-117"/>
        <w:sz w:val="29"/>
        <w:szCs w:val="29"/>
      </w:rPr>
      <w:t xml:space="preserve"> </w:t>
    </w:r>
    <w:r>
      <w:rPr>
        <w:rFonts w:ascii="宋体" w:hAnsi="宋体" w:eastAsia="宋体" w:cs="宋体"/>
        <w:spacing w:val="-25"/>
        <w:w w:val="86"/>
        <w:sz w:val="29"/>
        <w:szCs w:val="29"/>
      </w:rPr>
      <w:t>10—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1" w:lineRule="auto"/>
      <w:rPr>
        <w:rFonts w:ascii="仿宋" w:hAnsi="仿宋" w:eastAsia="仿宋" w:cs="仿宋"/>
        <w:sz w:val="28"/>
        <w:szCs w:val="28"/>
      </w:rPr>
    </w:pPr>
    <w:r>
      <w:rPr>
        <w:rFonts w:ascii="仿宋" w:hAnsi="仿宋" w:eastAsia="仿宋" w:cs="仿宋"/>
        <w:spacing w:val="-26"/>
        <w:w w:val="91"/>
        <w:sz w:val="28"/>
        <w:szCs w:val="2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CC7DEE"/>
    <w:multiLevelType w:val="singleLevel"/>
    <w:tmpl w:val="E5CC7DEE"/>
    <w:lvl w:ilvl="0" w:tentative="0">
      <w:start w:val="1"/>
      <w:numFmt w:val="chineseCounting"/>
      <w:suff w:val="nothing"/>
      <w:lvlText w:val="%1、"/>
      <w:lvlJc w:val="left"/>
      <w:pPr>
        <w:ind w:left="-14"/>
      </w:pPr>
      <w:rPr>
        <w:rFonts w:hint="eastAsia"/>
        <w:b/>
        <w:bCs/>
        <w:i/>
        <w:iCs/>
      </w:rPr>
    </w:lvl>
  </w:abstractNum>
  <w:abstractNum w:abstractNumId="1">
    <w:nsid w:val="FA4A5999"/>
    <w:multiLevelType w:val="singleLevel"/>
    <w:tmpl w:val="FA4A5999"/>
    <w:lvl w:ilvl="0" w:tentative="0">
      <w:start w:val="6"/>
      <w:numFmt w:val="chineseCounting"/>
      <w:suff w:val="space"/>
      <w:lvlText w:val="%1、"/>
      <w:lvlJc w:val="left"/>
      <w:rPr>
        <w:rFonts w:hint="eastAsia"/>
      </w:rPr>
    </w:lvl>
  </w:abstractNum>
  <w:abstractNum w:abstractNumId="2">
    <w:nsid w:val="6A4E0588"/>
    <w:multiLevelType w:val="singleLevel"/>
    <w:tmpl w:val="6A4E0588"/>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zQ3YTU4NWRjNjFkODc0NDg4YWJjZDk4ODBiMWQ4ZTEifQ=="/>
  </w:docVars>
  <w:rsids>
    <w:rsidRoot w:val="00000000"/>
    <w:rsid w:val="03B042CD"/>
    <w:rsid w:val="089B4E68"/>
    <w:rsid w:val="17956217"/>
    <w:rsid w:val="1EAE2D73"/>
    <w:rsid w:val="2A0B2066"/>
    <w:rsid w:val="3EF23E19"/>
    <w:rsid w:val="4E8D2441"/>
    <w:rsid w:val="4FB43C70"/>
    <w:rsid w:val="52954C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qFormat/>
    <w:uiPriority w:val="0"/>
    <w:pPr>
      <w:spacing w:after="120"/>
      <w:ind w:left="283" w:leftChars="0" w:firstLine="210"/>
    </w:pPr>
    <w:rPr>
      <w:rFonts w:ascii="Times New Roman" w:eastAsia="宋体"/>
      <w:sz w:val="21"/>
    </w:rPr>
  </w:style>
  <w:style w:type="paragraph" w:styleId="3">
    <w:name w:val="Body Text Indent"/>
    <w:basedOn w:val="1"/>
    <w:semiHidden/>
    <w:qFormat/>
    <w:uiPriority w:val="0"/>
    <w:pPr>
      <w:ind w:left="659" w:leftChars="314"/>
    </w:pPr>
    <w:rPr>
      <w:rFonts w:ascii="仿宋_GB2312" w:eastAsia="仿宋_GB2312"/>
      <w:sz w:val="24"/>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customStyle="1" w:styleId="7">
    <w:name w:val="Table Normal"/>
    <w:semiHidden/>
    <w:unhideWhenUsed/>
    <w:qFormat/>
    <w:uiPriority w:val="0"/>
    <w:tblPr>
      <w:tblCellMar>
        <w:top w:w="0" w:type="dxa"/>
        <w:left w:w="0" w:type="dxa"/>
        <w:bottom w:w="0" w:type="dxa"/>
        <w:right w:w="0" w:type="dxa"/>
      </w:tblCellMar>
    </w:tbl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header" Target="header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28</Pages>
  <Words>10888</Words>
  <Characters>11630</Characters>
  <TotalTime>24</TotalTime>
  <ScaleCrop>false</ScaleCrop>
  <LinksUpToDate>false</LinksUpToDate>
  <CharactersWithSpaces>11857</CharactersWithSpaces>
  <Application>WPS Office_12.1.0.15120_F1E327BC-269C-435d-A152-05C5408002CA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2023-07-03T09:03:00Z</dcterms:created>
  <dc:creator>Kingsoft-PDF</dc:creator>
  <cp:lastModifiedBy>Administrator</cp:lastModifiedBy>
  <cp:lastPrinted>2023-07-03T01:45:00Z</cp:lastPrinted>
  <dcterms:modified xsi:type="dcterms:W3CDTF">2023-07-17T00:23:57Z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2023-07-03T09:03:28Z</vt:filetime>
  </property>
  <property fmtid="{D5CDD505-2E9C-101B-9397-08002B2CF9AE}" pid="4" name="UsrData">
    <vt:lpwstr>64a21e577ac359001f093ab6wl</vt:lpwstr>
  </property>
  <property fmtid="{D5CDD505-2E9C-101B-9397-08002B2CF9AE}" pid="5" name="KSOProductBuildVer">
    <vt:lpwstr>2052-12.1.0.15120</vt:lpwstr>
  </property>
  <property fmtid="{D5CDD505-2E9C-101B-9397-08002B2CF9AE}" pid="6" name="ICV">
    <vt:lpwstr>FC1C62D68677443B952DAB461A19B96C_13</vt:lpwstr>
  </property>
</Properties>
</file>