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6"/>
        <w:tblW w:w="4998" w:type="pct"/>
        <w:jc w:val="center"/>
        <w:tblLayout w:type="autofit"/>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159.55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190.71</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190.71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0.7979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0.8</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0.6067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0.7979</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0.8</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0.6067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厉行节约，压缩一般支出、开展节能节约宣传教育。</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val="en-US" w:eastAsia="zh-CN"/>
        </w:rPr>
        <w:t>袁柳</w:t>
      </w:r>
      <w:r>
        <w:rPr>
          <w:rFonts w:hint="default" w:ascii="Times New Roman" w:hAnsi="Times New Roman" w:eastAsia="仿宋_GB2312" w:cs="Times New Roman"/>
          <w:sz w:val="22"/>
        </w:rPr>
        <w:t xml:space="preserve">    </w:t>
      </w:r>
      <w:r>
        <w:rPr>
          <w:rFonts w:hint="eastAsia" w:eastAsia="仿宋_GB2312" w:cs="Times New Roman"/>
          <w:sz w:val="22"/>
          <w:lang w:val="en-US" w:eastAsia="zh-CN"/>
        </w:rPr>
        <w:t xml:space="preserve">   </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2023.7.10</w:t>
      </w:r>
      <w:r>
        <w:rPr>
          <w:rFonts w:hint="default" w:ascii="Times New Roman" w:hAnsi="Times New Roman" w:eastAsia="仿宋_GB2312" w:cs="Times New Roman"/>
          <w:sz w:val="22"/>
        </w:rPr>
        <w:t xml:space="preserve">      </w:t>
      </w:r>
      <w:r>
        <w:rPr>
          <w:rFonts w:hint="eastAsia" w:eastAsia="仿宋_GB2312" w:cs="Times New Roman"/>
          <w:sz w:val="22"/>
          <w:lang w:val="en-US" w:eastAsia="zh-CN"/>
        </w:rPr>
        <w:t xml:space="preserve"> </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18684957213</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6"/>
        <w:tblW w:w="4999" w:type="pct"/>
        <w:jc w:val="center"/>
        <w:tblLayout w:type="autofit"/>
        <w:tblCellMar>
          <w:top w:w="0" w:type="dxa"/>
          <w:left w:w="108" w:type="dxa"/>
          <w:bottom w:w="0" w:type="dxa"/>
          <w:right w:w="108" w:type="dxa"/>
        </w:tblCellMar>
      </w:tblPr>
      <w:tblGrid>
        <w:gridCol w:w="1099"/>
        <w:gridCol w:w="881"/>
        <w:gridCol w:w="867"/>
        <w:gridCol w:w="1057"/>
        <w:gridCol w:w="1103"/>
        <w:gridCol w:w="1072"/>
        <w:gridCol w:w="589"/>
        <w:gridCol w:w="1024"/>
        <w:gridCol w:w="1594"/>
      </w:tblGrid>
      <w:tr>
        <w:tblPrEx>
          <w:tblCellMar>
            <w:top w:w="0" w:type="dxa"/>
            <w:left w:w="108" w:type="dxa"/>
            <w:bottom w:w="0" w:type="dxa"/>
            <w:right w:w="108" w:type="dxa"/>
          </w:tblCellMar>
        </w:tblPrEx>
        <w:trPr>
          <w:trHeight w:val="1003" w:hRule="atLeast"/>
          <w:jc w:val="center"/>
        </w:trPr>
        <w:tc>
          <w:tcPr>
            <w:tcW w:w="5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华容县档案馆</w:t>
            </w:r>
          </w:p>
        </w:tc>
      </w:tr>
      <w:tr>
        <w:tblPrEx>
          <w:tblCellMar>
            <w:top w:w="0" w:type="dxa"/>
            <w:left w:w="108" w:type="dxa"/>
            <w:bottom w:w="0" w:type="dxa"/>
            <w:right w:w="108" w:type="dxa"/>
          </w:tblCellMar>
        </w:tblPrEx>
        <w:trPr>
          <w:trHeight w:val="863" w:hRule="atLeast"/>
          <w:jc w:val="center"/>
        </w:trPr>
        <w:tc>
          <w:tcPr>
            <w:tcW w:w="59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9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190.71</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190.71</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190.71</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98</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按收入性质分：</w:t>
            </w:r>
            <w:r>
              <w:rPr>
                <w:rFonts w:hint="eastAsia" w:ascii="新宋体" w:hAnsi="新宋体" w:eastAsia="新宋体" w:cs="新宋体"/>
                <w:i w:val="0"/>
                <w:iCs w:val="0"/>
                <w:color w:val="000000"/>
                <w:sz w:val="21"/>
                <w:szCs w:val="21"/>
                <w:lang w:val="en-US" w:eastAsia="zh-CN"/>
              </w:rPr>
              <w:t>190.71</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按支出性质分：</w:t>
            </w:r>
            <w:r>
              <w:rPr>
                <w:rFonts w:hint="eastAsia" w:ascii="新宋体" w:hAnsi="新宋体" w:eastAsia="新宋体" w:cs="新宋体"/>
                <w:color w:val="000000"/>
                <w:sz w:val="21"/>
                <w:szCs w:val="21"/>
                <w:lang w:val="en-US" w:eastAsia="zh-CN"/>
              </w:rPr>
              <w:t>190.71</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190.71</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190.71</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0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9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230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850" w:hRule="atLeast"/>
          <w:jc w:val="center"/>
        </w:trPr>
        <w:tc>
          <w:tcPr>
            <w:tcW w:w="59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档案业务指导</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14个乡镇≥26个单位</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完成</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20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提升服务水平</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提升</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完成</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控制在预算内</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有效</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完成</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社会公众服务满意度</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完成</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92"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2"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bookmarkStart w:id="0" w:name="_GoBack"/>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档案馆</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eastAsia" w:eastAsia="仿宋_GB2312" w:cs="Times New Roman"/>
          <w:sz w:val="32"/>
          <w:szCs w:val="32"/>
          <w:lang w:val="en-US" w:eastAsia="zh-CN"/>
        </w:rPr>
        <w:t>华容县档案馆</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10</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华容县档案馆</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val="en-US" w:eastAsia="zh-CN"/>
        </w:rPr>
        <w:t>档案馆</w:t>
      </w:r>
      <w:r>
        <w:rPr>
          <w:rFonts w:hint="default" w:ascii="Times New Roman" w:hAnsi="Times New Roman" w:eastAsia="黑体" w:cs="Times New Roman"/>
          <w:sz w:val="32"/>
          <w:szCs w:val="32"/>
        </w:rPr>
        <w:t>基本情况</w:t>
      </w:r>
    </w:p>
    <w:p>
      <w:pPr>
        <w:widowControl/>
        <w:ind w:firstLine="640" w:firstLineChars="200"/>
        <w:jc w:val="left"/>
        <w:rPr>
          <w:rFonts w:hint="eastAsia" w:eastAsia="仿宋_GB2312"/>
          <w:kern w:val="0"/>
          <w:sz w:val="32"/>
          <w:szCs w:val="32"/>
          <w:lang w:eastAsia="zh-CN"/>
        </w:rPr>
      </w:pPr>
      <w:r>
        <w:rPr>
          <w:rFonts w:hint="eastAsia" w:eastAsia="仿宋_GB2312"/>
          <w:kern w:val="0"/>
          <w:sz w:val="32"/>
          <w:szCs w:val="32"/>
          <w:lang w:val="en-US" w:eastAsia="zh-CN"/>
        </w:rPr>
        <w:t>1、</w:t>
      </w:r>
      <w:r>
        <w:rPr>
          <w:rFonts w:hint="eastAsia" w:eastAsia="仿宋_GB2312"/>
          <w:kern w:val="0"/>
          <w:sz w:val="32"/>
          <w:szCs w:val="32"/>
        </w:rPr>
        <w:t>开展档案和资料的整理、鉴定、保管、保护、修复、复制和统计等各项基础业务工作</w:t>
      </w:r>
      <w:r>
        <w:rPr>
          <w:rFonts w:hint="eastAsia" w:eastAsia="仿宋_GB2312"/>
          <w:kern w:val="0"/>
          <w:sz w:val="32"/>
          <w:szCs w:val="32"/>
          <w:lang w:eastAsia="zh-CN"/>
        </w:rPr>
        <w:t>。</w:t>
      </w:r>
    </w:p>
    <w:p>
      <w:pPr>
        <w:widowControl/>
        <w:ind w:firstLine="640" w:firstLineChars="200"/>
        <w:jc w:val="left"/>
        <w:rPr>
          <w:rFonts w:hint="eastAsia" w:eastAsia="仿宋_GB2312"/>
          <w:kern w:val="0"/>
          <w:sz w:val="32"/>
          <w:szCs w:val="32"/>
        </w:rPr>
      </w:pPr>
      <w:r>
        <w:rPr>
          <w:rFonts w:hint="eastAsia" w:eastAsia="仿宋_GB2312"/>
          <w:kern w:val="0"/>
          <w:sz w:val="32"/>
          <w:szCs w:val="32"/>
          <w:lang w:val="en-US" w:eastAsia="zh-CN"/>
        </w:rPr>
        <w:t>2、</w:t>
      </w:r>
      <w:r>
        <w:rPr>
          <w:rFonts w:hint="eastAsia" w:eastAsia="仿宋_GB2312"/>
          <w:kern w:val="0"/>
          <w:sz w:val="32"/>
          <w:szCs w:val="32"/>
        </w:rPr>
        <w:t>依法接收市级党政机关、团体、企事业单位的档案并提供档案接收方面的指导服务，收集各个历史时期政权机构、社会组织、著名人物的档案，征集对国家和社会具有长久保存价值的重要档案资料，开展主动建档存史工作。</w:t>
      </w:r>
    </w:p>
    <w:p>
      <w:pPr>
        <w:widowControl/>
        <w:ind w:firstLine="640" w:firstLineChars="200"/>
        <w:jc w:val="left"/>
        <w:rPr>
          <w:rFonts w:hint="eastAsia" w:eastAsia="仿宋_GB2312"/>
          <w:kern w:val="0"/>
          <w:sz w:val="32"/>
          <w:szCs w:val="32"/>
          <w:lang w:eastAsia="zh-CN"/>
        </w:rPr>
      </w:pPr>
      <w:r>
        <w:rPr>
          <w:rFonts w:hint="eastAsia" w:eastAsia="仿宋_GB2312"/>
          <w:kern w:val="0"/>
          <w:sz w:val="32"/>
          <w:szCs w:val="32"/>
          <w:lang w:val="en-US" w:eastAsia="zh-CN"/>
        </w:rPr>
        <w:t>3、</w:t>
      </w:r>
      <w:r>
        <w:rPr>
          <w:rFonts w:hint="eastAsia" w:eastAsia="仿宋_GB2312"/>
          <w:kern w:val="0"/>
          <w:sz w:val="32"/>
          <w:szCs w:val="32"/>
        </w:rPr>
        <w:t>开展档案和资料的整理、鉴定、保管、保护、修复、复制和统计等各项基础业务工作，开展档案资料利用服务工作，提供馆藏档案资料查阅利用</w:t>
      </w:r>
      <w:r>
        <w:rPr>
          <w:rFonts w:hint="eastAsia" w:eastAsia="仿宋_GB2312"/>
          <w:kern w:val="0"/>
          <w:sz w:val="32"/>
          <w:szCs w:val="32"/>
          <w:lang w:eastAsia="zh-CN"/>
        </w:rPr>
        <w:t>。</w:t>
      </w:r>
    </w:p>
    <w:p>
      <w:pPr>
        <w:widowControl/>
        <w:ind w:firstLine="640" w:firstLineChars="200"/>
        <w:jc w:val="left"/>
        <w:rPr>
          <w:rFonts w:hint="eastAsia" w:eastAsia="仿宋_GB2312"/>
          <w:kern w:val="0"/>
          <w:sz w:val="32"/>
          <w:szCs w:val="32"/>
        </w:rPr>
      </w:pPr>
      <w:r>
        <w:rPr>
          <w:rFonts w:hint="eastAsia" w:eastAsia="仿宋_GB2312"/>
          <w:kern w:val="0"/>
          <w:sz w:val="32"/>
          <w:szCs w:val="32"/>
          <w:lang w:val="en-US" w:eastAsia="zh-CN"/>
        </w:rPr>
        <w:t>4、</w:t>
      </w:r>
      <w:r>
        <w:rPr>
          <w:rFonts w:hint="eastAsia" w:eastAsia="仿宋_GB2312"/>
          <w:kern w:val="0"/>
          <w:sz w:val="32"/>
          <w:szCs w:val="32"/>
        </w:rPr>
        <w:t>开展档案宣传和档案文化建设，举办档案陈列展览，建设党员党性教育、社会宣传教育基地。</w:t>
      </w:r>
    </w:p>
    <w:p>
      <w:pPr>
        <w:widowControl/>
        <w:ind w:firstLine="640" w:firstLineChars="200"/>
        <w:jc w:val="left"/>
        <w:rPr>
          <w:rFonts w:hint="eastAsia" w:eastAsia="仿宋_GB2312"/>
          <w:kern w:val="0"/>
          <w:sz w:val="32"/>
          <w:szCs w:val="32"/>
        </w:rPr>
      </w:pPr>
      <w:r>
        <w:rPr>
          <w:rFonts w:hint="eastAsia" w:eastAsia="仿宋_GB2312"/>
          <w:kern w:val="0"/>
          <w:sz w:val="32"/>
          <w:szCs w:val="32"/>
          <w:lang w:val="en-US" w:eastAsia="zh-CN"/>
        </w:rPr>
        <w:t>5、</w:t>
      </w:r>
      <w:r>
        <w:rPr>
          <w:rFonts w:hint="eastAsia" w:eastAsia="仿宋_GB2312"/>
          <w:kern w:val="0"/>
          <w:sz w:val="32"/>
          <w:szCs w:val="32"/>
        </w:rPr>
        <w:t>开展本馆档案信息化建设，负责市级重要公共数据、电子档案接收、长久保存和日常管理，采用先进技术管理档案和资料，保证数字档案资源的安全和有效利用。</w:t>
      </w:r>
    </w:p>
    <w:p>
      <w:pPr>
        <w:pStyle w:val="2"/>
        <w:numPr>
          <w:ilvl w:val="0"/>
          <w:numId w:val="0"/>
        </w:numPr>
        <w:ind w:firstLine="640" w:firstLineChars="200"/>
        <w:rPr>
          <w:rFonts w:hint="default"/>
          <w:sz w:val="32"/>
          <w:szCs w:val="32"/>
        </w:rPr>
      </w:pPr>
      <w:r>
        <w:rPr>
          <w:rFonts w:hint="eastAsia" w:eastAsia="仿宋_GB2312"/>
          <w:kern w:val="0"/>
          <w:sz w:val="32"/>
          <w:szCs w:val="32"/>
          <w:lang w:val="en-US" w:eastAsia="zh-CN"/>
        </w:rPr>
        <w:t>6、</w:t>
      </w:r>
      <w:r>
        <w:rPr>
          <w:rFonts w:hint="eastAsia" w:eastAsia="仿宋_GB2312"/>
          <w:kern w:val="0"/>
          <w:sz w:val="32"/>
          <w:szCs w:val="32"/>
        </w:rPr>
        <w:t>完成</w:t>
      </w:r>
      <w:r>
        <w:rPr>
          <w:rFonts w:hint="eastAsia" w:eastAsia="仿宋_GB2312"/>
          <w:kern w:val="0"/>
          <w:sz w:val="32"/>
          <w:szCs w:val="32"/>
          <w:lang w:val="en-US" w:eastAsia="zh-CN"/>
        </w:rPr>
        <w:t>县</w:t>
      </w:r>
      <w:r>
        <w:rPr>
          <w:rFonts w:hint="eastAsia" w:eastAsia="仿宋_GB2312"/>
          <w:kern w:val="0"/>
          <w:sz w:val="32"/>
          <w:szCs w:val="32"/>
        </w:rPr>
        <w:t>委、</w:t>
      </w:r>
      <w:r>
        <w:rPr>
          <w:rFonts w:hint="eastAsia" w:eastAsia="仿宋_GB2312"/>
          <w:kern w:val="0"/>
          <w:sz w:val="32"/>
          <w:szCs w:val="32"/>
          <w:lang w:val="en-US" w:eastAsia="zh-CN"/>
        </w:rPr>
        <w:t>县</w:t>
      </w:r>
      <w:r>
        <w:rPr>
          <w:rFonts w:hint="eastAsia" w:eastAsia="仿宋_GB2312"/>
          <w:kern w:val="0"/>
          <w:sz w:val="32"/>
          <w:szCs w:val="32"/>
        </w:rPr>
        <w:t>政府交办的其他任务。</w:t>
      </w:r>
    </w:p>
    <w:p>
      <w:pPr>
        <w:pStyle w:val="12"/>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pStyle w:val="12"/>
        <w:keepNext w:val="0"/>
        <w:keepLines w:val="0"/>
        <w:pageBreakBefore w:val="0"/>
        <w:widowControl/>
        <w:kinsoku/>
        <w:wordWrap/>
        <w:overflowPunct/>
        <w:topLinePunct w:val="0"/>
        <w:autoSpaceDE/>
        <w:autoSpaceDN/>
        <w:bidi w:val="0"/>
        <w:adjustRightInd/>
        <w:snapToGrid/>
        <w:spacing w:line="610" w:lineRule="exact"/>
        <w:ind w:left="0" w:leftChars="0" w:firstLine="0" w:firstLineChars="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 xml:space="preserve">    </w:t>
      </w:r>
      <w:r>
        <w:rPr>
          <w:rFonts w:hint="eastAsia" w:ascii="仿宋" w:hAnsi="仿宋" w:eastAsia="仿宋" w:cs="仿宋"/>
          <w:b w:val="0"/>
          <w:bCs w:val="0"/>
          <w:kern w:val="2"/>
          <w:sz w:val="32"/>
          <w:szCs w:val="32"/>
          <w:lang w:val="en-US" w:eastAsia="zh-CN" w:bidi="ar-SA"/>
        </w:rPr>
        <w:t>档案馆主要支出在人员经费和档案数字化扫描方面，主要用于单位发展建设上。</w:t>
      </w:r>
    </w:p>
    <w:p>
      <w:pPr>
        <w:pStyle w:val="12"/>
        <w:keepNext w:val="0"/>
        <w:keepLines w:val="0"/>
        <w:pageBreakBefore w:val="0"/>
        <w:widowControl/>
        <w:numPr>
          <w:ilvl w:val="0"/>
          <w:numId w:val="0"/>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黑体" w:cs="Times New Roman"/>
          <w:kern w:val="2"/>
          <w:sz w:val="32"/>
          <w:szCs w:val="32"/>
          <w:lang w:val="en-US" w:eastAsia="zh-CN" w:bidi="ar-SA"/>
        </w:rPr>
        <w:t>三、</w:t>
      </w:r>
      <w:r>
        <w:rPr>
          <w:rFonts w:hint="default" w:ascii="Times New Roman" w:hAnsi="Times New Roman" w:eastAsia="黑体" w:cs="Times New Roman"/>
          <w:kern w:val="2"/>
          <w:sz w:val="32"/>
          <w:szCs w:val="32"/>
          <w:lang w:val="en-US" w:eastAsia="zh-CN" w:bidi="ar-SA"/>
        </w:rPr>
        <w:t>项目支出情况</w:t>
      </w:r>
    </w:p>
    <w:p>
      <w:pPr>
        <w:widowControl/>
        <w:ind w:firstLine="640" w:firstLineChars="200"/>
        <w:jc w:val="left"/>
        <w:rPr>
          <w:rFonts w:hint="eastAsia" w:eastAsia="仿宋_GB2312"/>
          <w:kern w:val="0"/>
          <w:sz w:val="32"/>
          <w:szCs w:val="32"/>
        </w:rPr>
      </w:pPr>
      <w:r>
        <w:rPr>
          <w:rFonts w:hint="eastAsia" w:eastAsia="仿宋_GB2312"/>
          <w:kern w:val="0"/>
          <w:sz w:val="32"/>
          <w:szCs w:val="32"/>
        </w:rPr>
        <w:t>1、继续争取资金，完成馆藏档案数字化扫描</w:t>
      </w:r>
      <w:r>
        <w:rPr>
          <w:rFonts w:hint="eastAsia" w:eastAsia="仿宋_GB2312"/>
          <w:kern w:val="0"/>
          <w:sz w:val="32"/>
          <w:szCs w:val="32"/>
          <w:lang w:val="en-US" w:eastAsia="zh-CN"/>
        </w:rPr>
        <w:t>5</w:t>
      </w:r>
      <w:r>
        <w:rPr>
          <w:rFonts w:hint="eastAsia" w:eastAsia="仿宋_GB2312"/>
          <w:kern w:val="0"/>
          <w:sz w:val="32"/>
          <w:szCs w:val="32"/>
        </w:rPr>
        <w:t>0万页；</w:t>
      </w:r>
    </w:p>
    <w:p>
      <w:pPr>
        <w:widowControl/>
        <w:ind w:firstLine="640" w:firstLineChars="200"/>
        <w:jc w:val="left"/>
        <w:rPr>
          <w:rFonts w:hint="eastAsia" w:eastAsia="仿宋_GB2312"/>
          <w:kern w:val="0"/>
          <w:sz w:val="32"/>
          <w:szCs w:val="32"/>
        </w:rPr>
      </w:pPr>
      <w:r>
        <w:rPr>
          <w:rFonts w:hint="eastAsia" w:eastAsia="仿宋_GB2312"/>
          <w:kern w:val="0"/>
          <w:sz w:val="32"/>
          <w:szCs w:val="32"/>
        </w:rPr>
        <w:t>2、提高档案利用率；</w:t>
      </w:r>
    </w:p>
    <w:p>
      <w:pPr>
        <w:widowControl/>
        <w:ind w:firstLine="640" w:firstLineChars="200"/>
        <w:jc w:val="left"/>
        <w:rPr>
          <w:rFonts w:hint="eastAsia" w:eastAsia="仿宋_GB2312"/>
          <w:kern w:val="0"/>
          <w:sz w:val="32"/>
          <w:szCs w:val="32"/>
        </w:rPr>
      </w:pPr>
      <w:r>
        <w:rPr>
          <w:rFonts w:hint="eastAsia" w:eastAsia="仿宋_GB2312"/>
          <w:kern w:val="0"/>
          <w:sz w:val="32"/>
          <w:szCs w:val="32"/>
        </w:rPr>
        <w:t>3、加强档案安全管理，确保不发生档案安全事故；</w:t>
      </w:r>
    </w:p>
    <w:p>
      <w:pPr>
        <w:widowControl/>
        <w:ind w:firstLine="640" w:firstLineChars="200"/>
        <w:jc w:val="left"/>
        <w:rPr>
          <w:rFonts w:hint="eastAsia" w:eastAsia="仿宋_GB2312"/>
          <w:kern w:val="0"/>
          <w:sz w:val="32"/>
          <w:szCs w:val="32"/>
        </w:rPr>
      </w:pPr>
      <w:r>
        <w:rPr>
          <w:rFonts w:hint="eastAsia" w:eastAsia="仿宋_GB2312"/>
          <w:kern w:val="0"/>
          <w:sz w:val="32"/>
          <w:szCs w:val="32"/>
        </w:rPr>
        <w:t>4、加大档案接收力度，完成档案进馆</w:t>
      </w:r>
      <w:r>
        <w:rPr>
          <w:rFonts w:hint="eastAsia" w:eastAsia="仿宋_GB2312"/>
          <w:kern w:val="0"/>
          <w:sz w:val="32"/>
          <w:szCs w:val="32"/>
          <w:lang w:val="en-US" w:eastAsia="zh-CN"/>
        </w:rPr>
        <w:t>100</w:t>
      </w:r>
      <w:r>
        <w:rPr>
          <w:rFonts w:hint="eastAsia" w:eastAsia="仿宋_GB2312"/>
          <w:kern w:val="0"/>
          <w:sz w:val="32"/>
          <w:szCs w:val="32"/>
        </w:rPr>
        <w:t>卷以上；</w:t>
      </w:r>
    </w:p>
    <w:p>
      <w:pPr>
        <w:widowControl/>
        <w:ind w:firstLine="640" w:firstLineChars="200"/>
        <w:jc w:val="left"/>
        <w:rPr>
          <w:rFonts w:hint="default" w:ascii="Times New Roman" w:hAnsi="Times New Roman" w:eastAsia="黑体" w:cs="Times New Roman"/>
          <w:kern w:val="2"/>
          <w:sz w:val="32"/>
          <w:szCs w:val="32"/>
          <w:lang w:val="en-US" w:eastAsia="zh-CN" w:bidi="ar-SA"/>
        </w:rPr>
      </w:pPr>
      <w:r>
        <w:rPr>
          <w:rFonts w:hint="eastAsia" w:eastAsia="仿宋_GB2312"/>
          <w:kern w:val="0"/>
          <w:sz w:val="32"/>
          <w:szCs w:val="32"/>
          <w:lang w:val="en-US" w:eastAsia="zh-CN"/>
        </w:rPr>
        <w:t>5、</w:t>
      </w:r>
      <w:r>
        <w:rPr>
          <w:rFonts w:hint="eastAsia" w:eastAsia="仿宋_GB2312"/>
          <w:kern w:val="0"/>
          <w:sz w:val="32"/>
          <w:szCs w:val="32"/>
        </w:rPr>
        <w:t>完成档案电子目录和纸质目录校对核准工作。</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pStyle w:val="12"/>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档案馆公益性事业单位，无支出绩效。</w:t>
      </w:r>
    </w:p>
    <w:p>
      <w:pPr>
        <w:pStyle w:val="12"/>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档案馆资金紧缺</w:t>
      </w:r>
      <w:r>
        <w:rPr>
          <w:rFonts w:hint="default" w:ascii="Times New Roman" w:hAnsi="Times New Roman" w:eastAsia="仿宋_GB2312" w:cs="Times New Roman"/>
          <w:sz w:val="32"/>
          <w:szCs w:val="32"/>
        </w:rPr>
        <w:t>。</w:t>
      </w:r>
      <w:r>
        <w:rPr>
          <w:rFonts w:hint="eastAsia" w:ascii="仿宋" w:hAnsi="仿宋" w:eastAsia="仿宋" w:cs="仿宋"/>
          <w:b w:val="0"/>
          <w:bCs w:val="0"/>
          <w:sz w:val="32"/>
          <w:szCs w:val="32"/>
          <w:lang w:eastAsia="zh-CN"/>
        </w:rPr>
        <w:t>相关股室对绩效评价工作的重要性认识有待进一步提高。</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pStyle w:val="2"/>
        <w:numPr>
          <w:ilvl w:val="0"/>
          <w:numId w:val="0"/>
        </w:numPr>
        <w:ind w:firstLine="640" w:firstLineChars="200"/>
        <w:rPr>
          <w:rFonts w:hint="default" w:eastAsia="宋体"/>
          <w:sz w:val="32"/>
          <w:szCs w:val="32"/>
          <w:lang w:val="en-US" w:eastAsia="zh-CN"/>
        </w:rPr>
      </w:pPr>
      <w:r>
        <w:rPr>
          <w:rFonts w:hint="eastAsia"/>
          <w:sz w:val="32"/>
          <w:szCs w:val="32"/>
          <w:lang w:val="en-US" w:eastAsia="zh-CN"/>
        </w:rPr>
        <w:t>财政拨款及时，档案馆工作能更好展开。</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hint="default"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仿宋_GB2312" w:eastAsia="仿宋_GB2312"/>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190.71</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190.71</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190.71</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档案馆</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eastAsia" w:eastAsia="仿宋_GB2312" w:cs="Times New Roman"/>
          <w:sz w:val="32"/>
          <w:szCs w:val="32"/>
          <w:lang w:val="en-US" w:eastAsia="zh-CN"/>
        </w:rPr>
        <w:t>华容县档案馆</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2022</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月 </w:t>
      </w:r>
      <w:r>
        <w:rPr>
          <w:rFonts w:hint="eastAsia" w:eastAsia="楷体_GB2312" w:cs="Times New Roman"/>
          <w:sz w:val="32"/>
          <w:szCs w:val="32"/>
          <w:lang w:val="en-US" w:eastAsia="zh-CN"/>
        </w:rPr>
        <w:t>17</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档案馆</w:t>
      </w: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（一）部门整体绩效自评</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档案馆</w:t>
      </w:r>
      <w:r>
        <w:rPr>
          <w:rFonts w:hint="eastAsia" w:ascii="仿宋" w:hAnsi="仿宋" w:eastAsia="仿宋" w:cs="仿宋"/>
          <w:b w:val="0"/>
          <w:bCs w:val="0"/>
          <w:sz w:val="32"/>
          <w:szCs w:val="32"/>
          <w:lang w:eastAsia="zh-CN"/>
        </w:rPr>
        <w:t>根据整体支出评价指标相关表格作出的自评结果为良好。预算配置上，我部门三公经费执行情况好。</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预算执行上，我</w:t>
      </w:r>
      <w:r>
        <w:rPr>
          <w:rFonts w:hint="eastAsia" w:ascii="仿宋" w:hAnsi="仿宋" w:eastAsia="仿宋" w:cs="仿宋"/>
          <w:b w:val="0"/>
          <w:bCs w:val="0"/>
          <w:sz w:val="32"/>
          <w:szCs w:val="32"/>
          <w:lang w:val="en-US" w:eastAsia="zh-CN"/>
        </w:rPr>
        <w:t>馆</w:t>
      </w:r>
      <w:r>
        <w:rPr>
          <w:rFonts w:hint="eastAsia" w:ascii="仿宋" w:hAnsi="仿宋" w:eastAsia="仿宋" w:cs="仿宋"/>
          <w:b w:val="0"/>
          <w:bCs w:val="0"/>
          <w:sz w:val="32"/>
          <w:szCs w:val="32"/>
          <w:lang w:eastAsia="zh-CN"/>
        </w:rPr>
        <w:t>尽量压缩了一般公用支出，在保运转的基础上，把资金用在重点工作和重要事项上，建立健全了各项制度，预决算信息按要求均在政府门户网站上进行了公开。</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（二）部门整体绩效目标完成情况</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年收入年初预算数为</w:t>
      </w:r>
      <w:r>
        <w:rPr>
          <w:rFonts w:hint="eastAsia" w:ascii="仿宋" w:hAnsi="仿宋" w:eastAsia="仿宋" w:cs="仿宋"/>
          <w:b w:val="0"/>
          <w:bCs w:val="0"/>
          <w:sz w:val="32"/>
          <w:szCs w:val="32"/>
          <w:lang w:val="en-US" w:eastAsia="zh-CN"/>
        </w:rPr>
        <w:t>190.71.42</w:t>
      </w:r>
      <w:r>
        <w:rPr>
          <w:rFonts w:hint="eastAsia" w:ascii="仿宋" w:hAnsi="仿宋" w:eastAsia="仿宋" w:cs="仿宋"/>
          <w:b w:val="0"/>
          <w:bCs w:val="0"/>
          <w:sz w:val="32"/>
          <w:szCs w:val="32"/>
          <w:lang w:eastAsia="zh-CN"/>
        </w:rPr>
        <w:t>万元，执行数为</w:t>
      </w:r>
      <w:r>
        <w:rPr>
          <w:rFonts w:hint="eastAsia" w:ascii="仿宋" w:hAnsi="仿宋" w:eastAsia="仿宋" w:cs="仿宋"/>
          <w:b w:val="0"/>
          <w:bCs w:val="0"/>
          <w:sz w:val="32"/>
          <w:szCs w:val="32"/>
          <w:lang w:val="en-US" w:eastAsia="zh-CN"/>
        </w:rPr>
        <w:t>190.71</w:t>
      </w:r>
      <w:r>
        <w:rPr>
          <w:rFonts w:hint="eastAsia" w:ascii="仿宋" w:hAnsi="仿宋" w:eastAsia="仿宋" w:cs="仿宋"/>
          <w:b w:val="0"/>
          <w:bCs w:val="0"/>
          <w:sz w:val="32"/>
          <w:szCs w:val="32"/>
          <w:lang w:eastAsia="zh-CN"/>
        </w:rPr>
        <w:t>万元，执行率为</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lang w:eastAsia="zh-CN"/>
        </w:rPr>
        <w:t>%。</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年，</w:t>
      </w: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县档案馆对</w:t>
      </w:r>
      <w:r>
        <w:rPr>
          <w:rFonts w:hint="eastAsia" w:ascii="仿宋" w:hAnsi="仿宋" w:eastAsia="仿宋" w:cs="仿宋"/>
          <w:b w:val="0"/>
          <w:bCs w:val="0"/>
          <w:sz w:val="32"/>
          <w:szCs w:val="32"/>
          <w:lang w:val="en-US" w:eastAsia="zh-CN"/>
        </w:rPr>
        <w:t>14</w:t>
      </w:r>
      <w:r>
        <w:rPr>
          <w:rFonts w:hint="eastAsia" w:ascii="仿宋" w:hAnsi="仿宋" w:eastAsia="仿宋" w:cs="仿宋"/>
          <w:b w:val="0"/>
          <w:bCs w:val="0"/>
          <w:sz w:val="32"/>
          <w:szCs w:val="32"/>
          <w:lang w:eastAsia="zh-CN"/>
        </w:rPr>
        <w:t>个乡镇及县人力资源和社会保障局等2</w:t>
      </w:r>
      <w:r>
        <w:rPr>
          <w:rFonts w:hint="eastAsia" w:ascii="仿宋" w:hAnsi="仿宋" w:eastAsia="仿宋" w:cs="仿宋"/>
          <w:b w:val="0"/>
          <w:bCs w:val="0"/>
          <w:sz w:val="32"/>
          <w:szCs w:val="32"/>
          <w:lang w:val="en-US" w:eastAsia="zh-CN"/>
        </w:rPr>
        <w:t>6个</w:t>
      </w:r>
      <w:r>
        <w:rPr>
          <w:rFonts w:hint="eastAsia" w:ascii="仿宋" w:hAnsi="仿宋" w:eastAsia="仿宋" w:cs="仿宋"/>
          <w:b w:val="0"/>
          <w:bCs w:val="0"/>
          <w:sz w:val="32"/>
          <w:szCs w:val="32"/>
          <w:lang w:eastAsia="zh-CN"/>
        </w:rPr>
        <w:t>单位进行了档案业务指导；由县档案局业务员分别到各乡镇、各部门组织开展</w:t>
      </w: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县脱贫攻坚档案专项接收工作培训、档案业务培训共40余次；利用6月9日国际档案日，12月4日法制宣传日，采用各种形式学习宣传贯彻《档案法》《档案法实施办法》《</w:t>
      </w:r>
      <w:r>
        <w:rPr>
          <w:rFonts w:hint="eastAsia" w:ascii="仿宋" w:hAnsi="仿宋" w:eastAsia="仿宋" w:cs="仿宋"/>
          <w:b w:val="0"/>
          <w:bCs w:val="0"/>
          <w:sz w:val="32"/>
          <w:szCs w:val="32"/>
          <w:lang w:val="en-US" w:eastAsia="zh-CN"/>
        </w:rPr>
        <w:t>湖南</w:t>
      </w:r>
      <w:r>
        <w:rPr>
          <w:rFonts w:hint="eastAsia" w:ascii="仿宋" w:hAnsi="仿宋" w:eastAsia="仿宋" w:cs="仿宋"/>
          <w:b w:val="0"/>
          <w:bCs w:val="0"/>
          <w:sz w:val="32"/>
          <w:szCs w:val="32"/>
          <w:lang w:eastAsia="zh-CN"/>
        </w:rPr>
        <w:t>省档案条例》 等法律法规，提高了各级部门和广大千部群众的档案意识和档案法制观念，增强了社会档案意识。</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(三）存在的问题和原因</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上年度绩效评价结果应用情況通过整体支出绩效自评,一是增强了绩效评价主体责任意识；二是制定了部门绩效管理办法及项目工作实施方案，建立了长效机制；三是进一步规范使用项目资金；四是绩效评价结果作为分配上级财政预算项目资金的重要依据。</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2.本年度绩效存在的问题和原因</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相关股室对绩效评价工作的重要性认识有待进一步提高。</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（四）下一步拟改进措施</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1.要加强对项目开展的可行性、必要性做好充分调研，依据实际情况做好经费支出预算，制定合理的项目实施计划。项目实施前期，做好各项准备工作，在实施阶段，做好监督，跟踪管理；实施后及时总结自评。</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2.一是完善体制机制，切实强化制度保障。结合部门实际，制定了财务管理相关制度，为进一步规范专项资金管理提供了有力依据。</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二是规范资金管理，做到专款专用。根据财务管理相关规定，结合部门业务工作，严格审批每一笔专项资金支出，坚决杜绝滞留、截留、挤占、挪用虛列支出等现象发生。</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三是明确目标，细化责任。根据资金用途和项目的目标任务，将具体任务落实到相关股室，责任到人、佐证材料。</w:t>
      </w:r>
    </w:p>
    <w:p>
      <w:pPr>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二、作证材料</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（一）基本情況</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1.</w:t>
      </w: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县档案馆202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年收入合计</w:t>
      </w:r>
      <w:r>
        <w:rPr>
          <w:rFonts w:hint="eastAsia" w:ascii="仿宋" w:hAnsi="仿宋" w:eastAsia="仿宋" w:cs="仿宋"/>
          <w:b w:val="0"/>
          <w:bCs w:val="0"/>
          <w:sz w:val="32"/>
          <w:szCs w:val="32"/>
          <w:lang w:val="en-US" w:eastAsia="zh-CN"/>
        </w:rPr>
        <w:t>190.71</w:t>
      </w:r>
      <w:r>
        <w:rPr>
          <w:rFonts w:hint="eastAsia" w:ascii="仿宋" w:hAnsi="仿宋" w:eastAsia="仿宋" w:cs="仿宋"/>
          <w:b w:val="0"/>
          <w:bCs w:val="0"/>
          <w:sz w:val="32"/>
          <w:szCs w:val="32"/>
          <w:lang w:eastAsia="zh-CN"/>
        </w:rPr>
        <w:t>万元，其中：</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一般公共预算财政拨款收入1</w:t>
      </w:r>
      <w:r>
        <w:rPr>
          <w:rFonts w:hint="eastAsia" w:ascii="仿宋" w:hAnsi="仿宋" w:eastAsia="仿宋" w:cs="仿宋"/>
          <w:b w:val="0"/>
          <w:bCs w:val="0"/>
          <w:sz w:val="32"/>
          <w:szCs w:val="32"/>
          <w:lang w:val="en-US" w:eastAsia="zh-CN"/>
        </w:rPr>
        <w:t>90.71</w:t>
      </w:r>
      <w:r>
        <w:rPr>
          <w:rFonts w:hint="eastAsia" w:ascii="仿宋" w:hAnsi="仿宋" w:eastAsia="仿宋" w:cs="仿宋"/>
          <w:b w:val="0"/>
          <w:bCs w:val="0"/>
          <w:sz w:val="32"/>
          <w:szCs w:val="32"/>
          <w:lang w:eastAsia="zh-CN"/>
        </w:rPr>
        <w:t>万元，政府性基金预算财政拨款收入0万元，事业收入0万元，其他收入0万元。</w:t>
      </w:r>
    </w:p>
    <w:p>
      <w:pPr>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年支出合计1</w:t>
      </w:r>
      <w:r>
        <w:rPr>
          <w:rFonts w:hint="eastAsia" w:ascii="仿宋" w:hAnsi="仿宋" w:eastAsia="仿宋" w:cs="仿宋"/>
          <w:b w:val="0"/>
          <w:bCs w:val="0"/>
          <w:sz w:val="32"/>
          <w:szCs w:val="32"/>
          <w:lang w:val="en-US" w:eastAsia="zh-CN"/>
        </w:rPr>
        <w:t>90.71</w:t>
      </w:r>
      <w:r>
        <w:rPr>
          <w:rFonts w:hint="eastAsia" w:ascii="仿宋" w:hAnsi="仿宋" w:eastAsia="仿宋" w:cs="仿宋"/>
          <w:b w:val="0"/>
          <w:bCs w:val="0"/>
          <w:sz w:val="32"/>
          <w:szCs w:val="32"/>
          <w:lang w:eastAsia="zh-CN"/>
        </w:rPr>
        <w:t>万元，其中：基本支出1</w:t>
      </w:r>
      <w:r>
        <w:rPr>
          <w:rFonts w:hint="eastAsia" w:ascii="仿宋" w:hAnsi="仿宋" w:eastAsia="仿宋" w:cs="仿宋"/>
          <w:b w:val="0"/>
          <w:bCs w:val="0"/>
          <w:sz w:val="32"/>
          <w:szCs w:val="32"/>
          <w:lang w:val="en-US" w:eastAsia="zh-CN"/>
        </w:rPr>
        <w:t>90.71</w:t>
      </w:r>
      <w:r>
        <w:rPr>
          <w:rFonts w:hint="eastAsia" w:ascii="仿宋" w:hAnsi="仿宋" w:eastAsia="仿宋" w:cs="仿宋"/>
          <w:b w:val="0"/>
          <w:bCs w:val="0"/>
          <w:sz w:val="32"/>
          <w:szCs w:val="32"/>
          <w:lang w:eastAsia="zh-CN"/>
        </w:rPr>
        <w:t>万元、项目支出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lang w:eastAsia="zh-CN"/>
        </w:rPr>
        <w:t>万元。</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2.简要概述年度部门整体绩效目标。</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华容</w:t>
      </w:r>
      <w:r>
        <w:rPr>
          <w:rFonts w:hint="eastAsia" w:ascii="仿宋" w:hAnsi="仿宋" w:eastAsia="仿宋" w:cs="仿宋"/>
          <w:b w:val="0"/>
          <w:bCs w:val="0"/>
          <w:sz w:val="32"/>
          <w:szCs w:val="32"/>
          <w:lang w:eastAsia="zh-CN"/>
        </w:rPr>
        <w:t>县档案馆202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年度部门整体支出绩效目标是：</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一是着力提升依法治党水平，依法开展档案工作专项检查，进一步加强监督指导，按时完成年度归档工作，全面提升机关单位档案管理水平。</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二是着力提高档案服务能力，树立档案服务意识，</w:t>
      </w:r>
      <w:r>
        <w:rPr>
          <w:rFonts w:hint="eastAsia" w:ascii="仿宋" w:hAnsi="仿宋" w:eastAsia="仿宋" w:cs="仿宋"/>
          <w:b w:val="0"/>
          <w:bCs w:val="0"/>
          <w:sz w:val="32"/>
          <w:szCs w:val="32"/>
          <w:lang w:val="en-US" w:eastAsia="zh-CN"/>
        </w:rPr>
        <w:t>围</w:t>
      </w:r>
      <w:r>
        <w:rPr>
          <w:rFonts w:hint="eastAsia" w:ascii="仿宋" w:hAnsi="仿宋" w:eastAsia="仿宋" w:cs="仿宋"/>
          <w:b w:val="0"/>
          <w:bCs w:val="0"/>
          <w:sz w:val="32"/>
          <w:szCs w:val="32"/>
          <w:lang w:eastAsia="zh-CN"/>
        </w:rPr>
        <w:t>绕县委、县政府的中心工作，积极服务经济社会发展大局。关注民生，努力配合相关部门做好民生档案工作，为群众提供更便捷的档案服务，主动协调，加强联系，指导服务好各部门各领域的档案工作。</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三是着力强化档案资源建设。认真履行职责，强化监督指导，依法做好到期档案应接收进馆的工作，扩大特色档案征集范围，加大对具有地方特色和珍贵档案的收集力度。</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四是着力加强档案安全工作，尽力协调资金有计划，有步骤地推进数字档案馆建设，建立和完善档案管理机制体制，确保档案始终处于安全、可控、有利的环境中。</w:t>
      </w:r>
    </w:p>
    <w:p>
      <w:pPr>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（二）部门自评工作开展情况</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为切实做好202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年度部门整体绩效自评工作，提高财政资金使用效益。</w:t>
      </w:r>
      <w:r>
        <w:rPr>
          <w:rFonts w:hint="eastAsia" w:ascii="仿宋" w:hAnsi="仿宋" w:eastAsia="仿宋" w:cs="仿宋"/>
          <w:b w:val="0"/>
          <w:bCs w:val="0"/>
          <w:sz w:val="32"/>
          <w:szCs w:val="32"/>
          <w:lang w:val="en-US" w:eastAsia="zh-CN"/>
        </w:rPr>
        <w:t>华容县</w:t>
      </w:r>
      <w:r>
        <w:rPr>
          <w:rFonts w:hint="eastAsia" w:ascii="仿宋" w:hAnsi="仿宋" w:eastAsia="仿宋" w:cs="仿宋"/>
          <w:b w:val="0"/>
          <w:bCs w:val="0"/>
          <w:sz w:val="32"/>
          <w:szCs w:val="32"/>
          <w:lang w:eastAsia="zh-CN"/>
        </w:rPr>
        <w:t>档案馆高度重视此绩效评价工作，接到通知后立即召集相关业务股室召开了专题会议，认真学习相关文件及绩效自评样表，布置绩效自评工作。通过收集资料查看财务账表、填写绩效自评表、</w:t>
      </w:r>
      <w:r>
        <w:rPr>
          <w:rFonts w:hint="eastAsia" w:ascii="仿宋" w:hAnsi="仿宋" w:eastAsia="仿宋" w:cs="仿宋"/>
          <w:b w:val="0"/>
          <w:bCs w:val="0"/>
          <w:sz w:val="32"/>
          <w:szCs w:val="32"/>
          <w:lang w:val="en-US" w:eastAsia="zh-CN"/>
        </w:rPr>
        <w:t>自</w:t>
      </w:r>
      <w:r>
        <w:rPr>
          <w:rFonts w:hint="eastAsia" w:ascii="仿宋" w:hAnsi="仿宋" w:eastAsia="仿宋" w:cs="仿宋"/>
          <w:b w:val="0"/>
          <w:bCs w:val="0"/>
          <w:sz w:val="32"/>
          <w:szCs w:val="32"/>
          <w:lang w:eastAsia="zh-CN"/>
        </w:rPr>
        <w:t>评总结等方式、对202</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lang w:eastAsia="zh-CN"/>
        </w:rPr>
        <w:t>年所有纳入预算管理的资金、进</w:t>
      </w:r>
      <w:r>
        <w:rPr>
          <w:rFonts w:hint="eastAsia" w:ascii="仿宋" w:hAnsi="仿宋" w:eastAsia="仿宋" w:cs="仿宋"/>
          <w:b w:val="0"/>
          <w:bCs w:val="0"/>
          <w:sz w:val="32"/>
          <w:szCs w:val="32"/>
          <w:lang w:val="en-US" w:eastAsia="zh-CN"/>
        </w:rPr>
        <w:t>行了全方位自评。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(三)绩效评价工作过程。</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绩效目标完成情况分析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（1）产出指标完成情况分析。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①数量指标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对乡镇及部门进行脱贫攻坚档案专项接收工作培训及档案管理业务培训，经考评，我单位2022对乡镇及部门进行脱贫攻坚档案专项接收工作培训及档案管理业务培训为40余次；对社会进行档案知识宣传活动，我单位2022年度对社会进行档案知识宣传活动1次。</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②质量指标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2022年档案馆对各部门及乡镇档案业务指导到位，经考评，我单位2022年度对各部门及乡镇档案业务指导到位。</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③时效指标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一是各个单位的档案得到规范整理，此项分值12分，经考评，各个单位的档案得到规范整理，根据评分细则，自评得12分。</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④成本指标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三公经费控制率，经考评，我单位2022年度实际完成控制率为100%。</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(2）效益指标完成情况分析。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社会效益指标</w:t>
      </w:r>
    </w:p>
    <w:p>
      <w:pPr>
        <w:numPr>
          <w:ilvl w:val="0"/>
          <w:numId w:val="3"/>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是提高服务能力，推进档案利用体系建设，现已全面更新建设中。</w:t>
      </w:r>
    </w:p>
    <w:p>
      <w:pPr>
        <w:numPr>
          <w:ilvl w:val="0"/>
          <w:numId w:val="3"/>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是提升优质服务，推进档案数字化建设，由于资金问题，我单位2022年度末能全面推进档案数字化建设；</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可持续影响指标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一是档案查阅利用服务水平提升。</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二是全面实现档案数字化建设。由于资金问题，我单位2022年度末能全面实现档案数字化建设。</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满意度指标完成情況分析</w:t>
      </w:r>
    </w:p>
    <w:p>
      <w:pPr>
        <w:numPr>
          <w:ilvl w:val="0"/>
          <w:numId w:val="4"/>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是广大干部群众满意度，经考评，2022年度服务对象满意度达到95%；</w:t>
      </w:r>
    </w:p>
    <w:p>
      <w:pPr>
        <w:numPr>
          <w:ilvl w:val="0"/>
          <w:numId w:val="4"/>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是各级部门满意度，经考评，2022年度对档案馆满意度达到95%。</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（四）上年度部门整体部门自评结果应用情况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通过整体支出绩效自评。</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一是增强了绩效评价主体责任意识；</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二是制定了部门绩效管理办法及项目工作实施方案。建立了长效机制；</w:t>
      </w: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三是进一步规范使用项目资金；</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四是绩效评价结果作为分配上级财政预算项目资金的重要依据。</w:t>
      </w:r>
    </w:p>
    <w:p>
      <w:pPr>
        <w:pStyle w:val="2"/>
        <w:rPr>
          <w:rFonts w:hint="default" w:eastAsia="黑体"/>
          <w:lang w:val="en-US" w:eastAsia="zh-CN"/>
        </w:rPr>
      </w:pP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1727BF0-5AFC-444A-B800-662E84DE91E9}"/>
  </w:font>
  <w:font w:name="Arial">
    <w:panose1 w:val="020B0604020202020204"/>
    <w:charset w:val="01"/>
    <w:family w:val="swiss"/>
    <w:pitch w:val="default"/>
    <w:sig w:usb0="E0002AFF" w:usb1="C0007843" w:usb2="00000009" w:usb3="00000000" w:csb0="400001FF" w:csb1="FFFF0000"/>
    <w:embedRegular r:id="rId2" w:fontKey="{5A333EEB-6008-47C6-8D9B-C1C0E7BEB224}"/>
  </w:font>
  <w:font w:name="黑体">
    <w:panose1 w:val="02010609060101010101"/>
    <w:charset w:val="86"/>
    <w:family w:val="auto"/>
    <w:pitch w:val="default"/>
    <w:sig w:usb0="800002BF" w:usb1="38CF7CFA" w:usb2="00000016" w:usb3="00000000" w:csb0="00040001" w:csb1="00000000"/>
    <w:embedRegular r:id="rId3" w:fontKey="{1D74ABA9-D5F8-4F6A-AE70-68793F5FEC3D}"/>
  </w:font>
  <w:font w:name="Courier New">
    <w:panose1 w:val="02070309020205020404"/>
    <w:charset w:val="01"/>
    <w:family w:val="modern"/>
    <w:pitch w:val="default"/>
    <w:sig w:usb0="E0002AFF" w:usb1="C0007843" w:usb2="00000009" w:usb3="00000000" w:csb0="400001FF" w:csb1="FFFF0000"/>
    <w:embedRegular r:id="rId4" w:fontKey="{6BC2AE04-58BD-45E1-A22B-54A40B2FB978}"/>
  </w:font>
  <w:font w:name="Symbol">
    <w:panose1 w:val="05050102010706020507"/>
    <w:charset w:val="02"/>
    <w:family w:val="roman"/>
    <w:pitch w:val="default"/>
    <w:sig w:usb0="00000000" w:usb1="00000000" w:usb2="00000000" w:usb3="00000000" w:csb0="80000000" w:csb1="00000000"/>
    <w:embedRegular r:id="rId5" w:fontKey="{0FFE6470-9309-4A48-8E6D-B171A5C6F375}"/>
  </w:font>
  <w:font w:name="Calibri">
    <w:panose1 w:val="020F0502020204030204"/>
    <w:charset w:val="00"/>
    <w:family w:val="swiss"/>
    <w:pitch w:val="default"/>
    <w:sig w:usb0="E00002FF" w:usb1="4000ACFF" w:usb2="00000001" w:usb3="00000000" w:csb0="2000019F" w:csb1="00000000"/>
    <w:embedRegular r:id="rId6" w:fontKey="{333FF896-10D1-44F4-9F57-81FF8FFF2A7A}"/>
  </w:font>
  <w:font w:name="方正小标宋简体">
    <w:panose1 w:val="03000509000000000000"/>
    <w:charset w:val="86"/>
    <w:family w:val="auto"/>
    <w:pitch w:val="default"/>
    <w:sig w:usb0="00000001" w:usb1="080E0000" w:usb2="00000000" w:usb3="00000000" w:csb0="00040000" w:csb1="00000000"/>
    <w:embedRegular r:id="rId7" w:fontKey="{FCAEB600-7C26-47AE-AD80-148C188B4AAC}"/>
  </w:font>
  <w:font w:name="新宋体">
    <w:panose1 w:val="02010609030101010101"/>
    <w:charset w:val="86"/>
    <w:family w:val="auto"/>
    <w:pitch w:val="default"/>
    <w:sig w:usb0="00000003" w:usb1="288F0000" w:usb2="00000006" w:usb3="00000000" w:csb0="00040001" w:csb1="00000000"/>
    <w:embedRegular r:id="rId8" w:fontKey="{F3DC8382-6C62-4B7F-AB0B-DD6DE07481CA}"/>
  </w:font>
  <w:font w:name="仿宋_GB2312">
    <w:panose1 w:val="02010609030101010101"/>
    <w:charset w:val="86"/>
    <w:family w:val="auto"/>
    <w:pitch w:val="default"/>
    <w:sig w:usb0="00000001" w:usb1="080E0000" w:usb2="00000000" w:usb3="00000000" w:csb0="00040000" w:csb1="00000000"/>
    <w:embedRegular r:id="rId9" w:fontKey="{FBC14B35-87F3-460B-A228-8C97DF5CD23F}"/>
  </w:font>
  <w:font w:name="方正小标宋_GBK">
    <w:panose1 w:val="02000000000000000000"/>
    <w:charset w:val="86"/>
    <w:family w:val="script"/>
    <w:pitch w:val="default"/>
    <w:sig w:usb0="A00002BF" w:usb1="38CF7CFA" w:usb2="00082016" w:usb3="00000000" w:csb0="00040001" w:csb1="00000000"/>
    <w:embedRegular r:id="rId10" w:fontKey="{D98E420B-92CC-4602-B3EF-135325156EBD}"/>
  </w:font>
  <w:font w:name="楷体_GB2312">
    <w:panose1 w:val="02010609030101010101"/>
    <w:charset w:val="86"/>
    <w:family w:val="auto"/>
    <w:pitch w:val="default"/>
    <w:sig w:usb0="00000000" w:usb1="00000000" w:usb2="00000000" w:usb3="00000000" w:csb0="00000000" w:csb1="00000000"/>
    <w:embedRegular r:id="rId11" w:fontKey="{A20A49FF-0773-4A2E-ABC2-2581E57BBBE8}"/>
  </w:font>
  <w:font w:name="仿宋">
    <w:panose1 w:val="02010609060101010101"/>
    <w:charset w:val="86"/>
    <w:family w:val="auto"/>
    <w:pitch w:val="default"/>
    <w:sig w:usb0="800002BF" w:usb1="38CF7CFA" w:usb2="00000016" w:usb3="00000000" w:csb0="00040001" w:csb1="00000000"/>
    <w:embedRegular r:id="rId12" w:fontKey="{D24E7C51-D7FB-43A7-810B-D46DDB8452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92DE70"/>
    <w:multiLevelType w:val="singleLevel"/>
    <w:tmpl w:val="8292DE70"/>
    <w:lvl w:ilvl="0" w:tentative="0">
      <w:start w:val="1"/>
      <w:numFmt w:val="chineseCounting"/>
      <w:suff w:val="nothing"/>
      <w:lvlText w:val="%1、"/>
      <w:lvlJc w:val="left"/>
      <w:rPr>
        <w:rFonts w:hint="eastAsia"/>
      </w:rPr>
    </w:lvl>
  </w:abstractNum>
  <w:abstractNum w:abstractNumId="1">
    <w:nsid w:val="85503B3B"/>
    <w:multiLevelType w:val="singleLevel"/>
    <w:tmpl w:val="85503B3B"/>
    <w:lvl w:ilvl="0" w:tentative="0">
      <w:start w:val="1"/>
      <w:numFmt w:val="chineseCounting"/>
      <w:suff w:val="nothing"/>
      <w:lvlText w:val="%1、"/>
      <w:lvlJc w:val="left"/>
      <w:rPr>
        <w:rFonts w:hint="eastAsia"/>
      </w:rPr>
    </w:lvl>
  </w:abstractNum>
  <w:abstractNum w:abstractNumId="2">
    <w:nsid w:val="0A10FBF6"/>
    <w:multiLevelType w:val="singleLevel"/>
    <w:tmpl w:val="0A10FBF6"/>
    <w:lvl w:ilvl="0" w:tentative="0">
      <w:start w:val="6"/>
      <w:numFmt w:val="chineseCounting"/>
      <w:suff w:val="nothing"/>
      <w:lvlText w:val="%1、"/>
      <w:lvlJc w:val="left"/>
      <w:rPr>
        <w:rFonts w:hint="eastAsia"/>
      </w:rPr>
    </w:lvl>
  </w:abstractNum>
  <w:abstractNum w:abstractNumId="3">
    <w:nsid w:val="4F06411E"/>
    <w:multiLevelType w:val="singleLevel"/>
    <w:tmpl w:val="4F06411E"/>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5YTI5YWM5OTRkOWI0MDc5NDJhYzEzNTcyNDlhZTAifQ=="/>
  </w:docVars>
  <w:rsids>
    <w:rsidRoot w:val="0CCB7736"/>
    <w:rsid w:val="00047FEF"/>
    <w:rsid w:val="000A3906"/>
    <w:rsid w:val="001776F1"/>
    <w:rsid w:val="006F0A16"/>
    <w:rsid w:val="00773328"/>
    <w:rsid w:val="00821883"/>
    <w:rsid w:val="00917857"/>
    <w:rsid w:val="00A755C2"/>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E7E5309"/>
    <w:rsid w:val="1F7640EC"/>
    <w:rsid w:val="20D76C5F"/>
    <w:rsid w:val="21057490"/>
    <w:rsid w:val="214A230E"/>
    <w:rsid w:val="21B052C4"/>
    <w:rsid w:val="22FF5445"/>
    <w:rsid w:val="238D0E57"/>
    <w:rsid w:val="24256710"/>
    <w:rsid w:val="251E7983"/>
    <w:rsid w:val="260D5D83"/>
    <w:rsid w:val="27A07081"/>
    <w:rsid w:val="284A2254"/>
    <w:rsid w:val="292F1467"/>
    <w:rsid w:val="29511EDD"/>
    <w:rsid w:val="29786927"/>
    <w:rsid w:val="297B51B4"/>
    <w:rsid w:val="29E40467"/>
    <w:rsid w:val="29F527E2"/>
    <w:rsid w:val="2BF35971"/>
    <w:rsid w:val="2C487650"/>
    <w:rsid w:val="2E4F43C0"/>
    <w:rsid w:val="2EC7368E"/>
    <w:rsid w:val="30FB4B41"/>
    <w:rsid w:val="313B4CDA"/>
    <w:rsid w:val="31621165"/>
    <w:rsid w:val="323C5548"/>
    <w:rsid w:val="37450F88"/>
    <w:rsid w:val="37D6106F"/>
    <w:rsid w:val="387E39B2"/>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1123E"/>
    <w:rsid w:val="425D4066"/>
    <w:rsid w:val="43173FD4"/>
    <w:rsid w:val="44143822"/>
    <w:rsid w:val="44654A12"/>
    <w:rsid w:val="457C5F26"/>
    <w:rsid w:val="49CF255F"/>
    <w:rsid w:val="4B2C5DCD"/>
    <w:rsid w:val="4B7D1173"/>
    <w:rsid w:val="4C150E22"/>
    <w:rsid w:val="4C6A38FC"/>
    <w:rsid w:val="4CE74BC3"/>
    <w:rsid w:val="4CF5000E"/>
    <w:rsid w:val="4DB17672"/>
    <w:rsid w:val="4E7A747A"/>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048C9"/>
    <w:rsid w:val="5E134100"/>
    <w:rsid w:val="5F7A1C50"/>
    <w:rsid w:val="601C4AB5"/>
    <w:rsid w:val="60BE691E"/>
    <w:rsid w:val="61444403"/>
    <w:rsid w:val="62265BDF"/>
    <w:rsid w:val="62E1699A"/>
    <w:rsid w:val="64147F0D"/>
    <w:rsid w:val="64D66362"/>
    <w:rsid w:val="65797D6F"/>
    <w:rsid w:val="65860217"/>
    <w:rsid w:val="667E0AA1"/>
    <w:rsid w:val="68FB17C3"/>
    <w:rsid w:val="695F12F9"/>
    <w:rsid w:val="69636C3A"/>
    <w:rsid w:val="69CF7B2C"/>
    <w:rsid w:val="6A0B0004"/>
    <w:rsid w:val="6BA1010E"/>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8">
    <w:name w:val="Default Paragraph Font"/>
    <w:semiHidden/>
    <w:qFormat/>
    <w:uiPriority w:val="99"/>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Footer Char"/>
    <w:basedOn w:val="8"/>
    <w:link w:val="4"/>
    <w:semiHidden/>
    <w:qFormat/>
    <w:uiPriority w:val="99"/>
    <w:rPr>
      <w:sz w:val="18"/>
      <w:szCs w:val="18"/>
    </w:rPr>
  </w:style>
  <w:style w:type="character" w:customStyle="1" w:styleId="11">
    <w:name w:val="Header Char"/>
    <w:basedOn w:val="8"/>
    <w:link w:val="5"/>
    <w:semiHidden/>
    <w:qFormat/>
    <w:uiPriority w:val="99"/>
    <w:rPr>
      <w:sz w:val="18"/>
      <w:szCs w:val="18"/>
    </w:rPr>
  </w:style>
  <w:style w:type="paragraph" w:styleId="12">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13</Pages>
  <Words>4354</Words>
  <Characters>4599</Characters>
  <Lines>0</Lines>
  <Paragraphs>0</Paragraphs>
  <TotalTime>1</TotalTime>
  <ScaleCrop>false</ScaleCrop>
  <LinksUpToDate>false</LinksUpToDate>
  <CharactersWithSpaces>4995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-柳木</cp:lastModifiedBy>
  <cp:lastPrinted>2023-07-18T09:13:07Z</cp:lastPrinted>
  <dcterms:modified xsi:type="dcterms:W3CDTF">2023-07-18T09:15:55Z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1161170280_btnclosed</vt:lpwstr>
  </property>
  <property fmtid="{D5CDD505-2E9C-101B-9397-08002B2CF9AE}" pid="4" name="ICV">
    <vt:lpwstr>BCEA63DAF624456AADE85B6B06C14A45_13</vt:lpwstr>
  </property>
</Properties>
</file>