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176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131.19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131.19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采取切实有力措施，抵制不合理需求。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罗娟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2023年７月１２日</w:t>
      </w:r>
      <w:r>
        <w:rPr>
          <w:rFonts w:hint="default" w:ascii="Times New Roman" w:hAnsi="Times New Roman" w:eastAsia="仿宋_GB2312" w:cs="Times New Roman"/>
          <w:sz w:val="22"/>
        </w:rPr>
        <w:t xml:space="preserve">  联系电话： </w:t>
      </w:r>
      <w:r>
        <w:rPr>
          <w:rFonts w:hint="eastAsia" w:eastAsia="仿宋_GB2312" w:cs="Times New Roman"/>
          <w:sz w:val="22"/>
          <w:lang w:val="en-US" w:eastAsia="zh-CN"/>
        </w:rPr>
        <w:t>13517306812</w:t>
      </w:r>
      <w:r>
        <w:rPr>
          <w:rFonts w:hint="default" w:ascii="Times New Roman" w:hAnsi="Times New Roman" w:eastAsia="仿宋_GB2312" w:cs="Times New Roman"/>
          <w:sz w:val="22"/>
        </w:rPr>
        <w:t xml:space="preserve">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6"/>
        <w:tblW w:w="499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881"/>
        <w:gridCol w:w="867"/>
        <w:gridCol w:w="1057"/>
        <w:gridCol w:w="1103"/>
        <w:gridCol w:w="1072"/>
        <w:gridCol w:w="589"/>
        <w:gridCol w:w="1024"/>
        <w:gridCol w:w="15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07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华容县财政事务中心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9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125.13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131.19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131.19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131.19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131.19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ab/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1、加强非税收入。2、提高非税质量。3、降低非税收入成本。</w:t>
            </w:r>
          </w:p>
        </w:tc>
        <w:tc>
          <w:tcPr>
            <w:tcW w:w="23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以上目标已全部完成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0分)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338" w:firstLine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加强全县非税收入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2022年完成20622万元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提高非税收入质量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非税收入占一般预算收入的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30%以下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按时完成非税收入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按时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按时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降低非税收入成本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电子票据数据共享及电子票据一站式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全面落实减费降税减负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非税执收单位对本单位的非税收入自查自纠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0分）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征管工作提质增效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default" w:ascii="Arial" w:hAnsi="Arial" w:eastAsia="新宋体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default" w:ascii="Arial" w:hAnsi="Arial" w:eastAsia="新宋体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执收成本精细化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default" w:ascii="Arial" w:hAnsi="Arial" w:eastAsia="新宋体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default" w:ascii="Arial" w:hAnsi="Arial" w:eastAsia="新宋体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目前正在争取往来收据电子化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强化财政电子票据管理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default" w:ascii="Arial" w:hAnsi="Arial" w:eastAsia="新宋体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default" w:ascii="Arial" w:hAnsi="Arial" w:eastAsia="新宋体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群众满意度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7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7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罗娟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2023年7月12日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13517306812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华容县财政事务中心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华容县财政事务中心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8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负责非税收入的征收和管理，拟定统筹方案，实行统筹调节，负责资金的清算与划解，核定征收计划，编报年度预算决算。负责非税收入票据管理等工作。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完成县财政局交办的其他任务。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单位为财政局二级机构，人员编制11人，实有在职3人。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2022年度基本支出131.186779万元，其中人员经费支出904.44415万元，主要为基本工资、津贴补贴、养老保险缴费、基本医疗保险、其他社会保障缴费、住房公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积金、其他工资福利支出；非税收入征收、非税票据的购领及稽核工作经费及其他日常工作经费407.42364万元。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部门整体支出绩效情况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3" w:firstLineChars="200"/>
        <w:jc w:val="both"/>
        <w:textAlignment w:val="center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（一）全面落实减费降税减负举措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为切实落实减税降费政策，推进法治化营商环境建设，我们要求各执收单位对行政事业性收费、政府性基金收入、专项收入、国有资源（资产）有偿使用收入、国有资产处置收入、罚没收入、经营服务性收入、捐赠收入等非税收入收缴情况，认真开展自查自纠。要求各部门、各单位切实提高思想认识，严格执行“收支两条线”管理规定，严格落实减税降费政策。对是否存在违规收取国家和省取消、停征、减免的行政事业性收费和政府性基金，是否违规设立非税收入项目、扩大征收范围、提高征收标准，是否存在单位资金账户坐收坐支和截留、占用、挪用以及单位账外循环非税收入等问题，坚持实事求是，不回避、不隐瞒，如实上报，切实保护了企业和个人利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3" w:firstLineChars="200"/>
        <w:jc w:val="both"/>
        <w:textAlignment w:val="center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（二）强化财政电子票据管理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财政电子票据管理改革是推动“互联网+政务服务”部署落地生效的重要举措，其重要意义在于便捷高效与节约成本，在减轻财政负担和工作人员工作量的同时，极大地方便了缴款人。我中心紧紧依靠省厅财政电子票据管理系统建设技术方案，及时对接有关部门，压实任务，明确责任主体，多方沟通，共同努力，实现了财政电子票据数据信息共享，做到了财政电子票据一站式开票、查验、下载和报销入账，从源头上进一步杜绝了行政事业单位“白条”现象的发生，克服往来票据“万能票”的出现，实现了交叉稽核，为进一步加强财政监督管理，实现“数字财政”建设提供了必要的依据。今年按照省市统一部署，全力推进一般缴款书电子化改革，明年改革到位后，一般缴款书可实现“无纸化”，对单位只发放号码段，开具票据时用户自行打印，票款同步非税汇缴专户，票据自动核销，我县票据管理将步入新时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3" w:firstLineChars="200"/>
        <w:jc w:val="both"/>
        <w:textAlignment w:val="center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val="en-US" w:eastAsia="zh-CN"/>
        </w:rPr>
        <w:t>（三）加强收缴执行情况分析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非税收入收缴执行情况分析是科学研判非税收入形势、实施财政收入预期管理、深化非税收入管理改革的重要基础性工作。我们高度重视非税收入收缴执行情况分析工作，按照省市要求每季度按时报送非税收入收缴执行情况分析报表，从经济运行、收入征缴、政策变动等多个角度，分析收入增减原因和变动趋势，进一步健全分析报告制度，高效做好分析编报工作，确保数据准确、信息全面，并紧密结合经济运行状况、支持疫情防控及降费减负政策落实情况、财政管理措施成效等因素，深入分析非税收入完成情况和运行规律，科学研判收入变动趋势，为完善收入预期管理，确保财政收入目标任务实现提供了重要参考依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扎实做好非税收入项目征管职责划转工作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去年，根据国家有关精神，水土保持补偿费、国有土地使用权等八项非税收入已划转至税务部门征收，为解决好改革过渡期的实际问题，顺利完成非税收入划转工作，今年来，积极联系人民银行、税务局、水利局、自然资源局及相关部门对接划转交接事项，本着全力保障非税收入应收尽收原则，从各自的分工着手，将征管政策、数据信息、征管流程进行交接。与税务部门做好非税收入征管职责划转交接备忘录，配合税务部门做好非税收入项目征管职责划转工作，确保划转及各项征管工作平稳有序运行，考虑工作实际，对国土出让收入分两个缴款渠道，行政服务大厅征收的小额出让金，由税务直接征收；招拍挂的出让金和耕地指标收入由自然资源局先缴非税汇缴专户，税务再通过金三系统划缴国库，全力确保划转的非税收入及时足额上缴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从预算的执行情况来看，我单位的预算资金执行率较高，但存在资金使用规划欠缺的问题。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1.绩效目标设立不够明确、细化和量化。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2.本单位年龄结构老化，干部流动不畅通，一定程度影响工作积极性和主动性。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、下一步改进措施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1.加强单位预算编制工作，根据人员情况、业务开展需要，逐项做出预算计划，预算合理，不留缺口。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2.加强工作人员的业务培训，提高评价水平。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3.预算财务分析常态化，定期做好预算支出财务分析，做好部门整体支出预算评价工作。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right="0" w:rightChars="0" w:firstLine="4419" w:firstLineChars="1381"/>
        <w:jc w:val="center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华容县财政事务中心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right="0" w:rightChars="0" w:firstLine="4419" w:firstLineChars="1381"/>
        <w:jc w:val="center"/>
        <w:textAlignment w:val="center"/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2023年7月12日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pacing w:line="580" w:lineRule="exact"/>
        <w:ind w:left="0" w:leftChars="0"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eastAsia="zh-CN"/>
              </w:rPr>
            </w:pP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2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6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 xml:space="preserve">填表人：   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填报日期：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联系电话：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年度××部门（单位）××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(一)项目概况。包括项目背景、主要内容及实施情况、资金投入和使用情况等。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(二)项目绩效目标。包括总体目标和阶段性目标。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(一)绩效评价目的、对象和范围。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(二)绩效评价原则、评价指标体系(附表说明)、评价方法、 评价标准等。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(三)绩效评价工作过程。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(一)项目决策情况。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(二)项目过程情况。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(三)项目产出情况。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(四)项目效益情况。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35F2267-6957-4C00-AFD9-776EA8A71D5C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2224A14A-8D9A-4F04-9ADD-5EC5B0E7155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A8C22F0-4DBA-4D67-9F2B-180CBBA3F0A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9C1FE9E6-AB0A-4BC0-80A3-643EABB76DD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225F81CE-8C87-40A3-84BB-237C9F188E0E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194D9E79-9D52-48B0-8323-DD258B6A75D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5EC737B7-1B09-4BBD-B92F-F4F96BB7792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E9F1882A-52EA-40EF-A805-EC2181905D7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CC404B45-4A00-47A7-8C3C-287905F69BB7}"/>
  </w:font>
  <w:font w:name="华文楷体">
    <w:altName w:val="楷体_GB2312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0" w:fontKey="{0A9459D1-5BF6-4BB8-99B0-12CB0B715322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11" w:fontKey="{9BF6AB35-C9B4-4782-B246-DD2CCC49F5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FEF3CC"/>
    <w:multiLevelType w:val="singleLevel"/>
    <w:tmpl w:val="78FEF3C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E6171"/>
    <w:rsid w:val="05395EA9"/>
    <w:rsid w:val="0ABD557B"/>
    <w:rsid w:val="0BBB5A8D"/>
    <w:rsid w:val="0C104906"/>
    <w:rsid w:val="0CCB7736"/>
    <w:rsid w:val="0D141761"/>
    <w:rsid w:val="0D171A78"/>
    <w:rsid w:val="0D9E0E8D"/>
    <w:rsid w:val="0EAB7397"/>
    <w:rsid w:val="0EF755B3"/>
    <w:rsid w:val="0F17035E"/>
    <w:rsid w:val="0F4E168D"/>
    <w:rsid w:val="0F627C4F"/>
    <w:rsid w:val="11404466"/>
    <w:rsid w:val="11963ADD"/>
    <w:rsid w:val="11EB0F5C"/>
    <w:rsid w:val="11F20483"/>
    <w:rsid w:val="136F31F8"/>
    <w:rsid w:val="138750E0"/>
    <w:rsid w:val="14F57E8C"/>
    <w:rsid w:val="14F60FB3"/>
    <w:rsid w:val="15A620D3"/>
    <w:rsid w:val="16A3369E"/>
    <w:rsid w:val="178536BD"/>
    <w:rsid w:val="19516372"/>
    <w:rsid w:val="19575CC2"/>
    <w:rsid w:val="195A4BF0"/>
    <w:rsid w:val="19A80228"/>
    <w:rsid w:val="19C60264"/>
    <w:rsid w:val="1A101464"/>
    <w:rsid w:val="1AB74849"/>
    <w:rsid w:val="1AC52FF2"/>
    <w:rsid w:val="1AE6175D"/>
    <w:rsid w:val="1B742AA7"/>
    <w:rsid w:val="1BED218F"/>
    <w:rsid w:val="1CA34935"/>
    <w:rsid w:val="1D5A640E"/>
    <w:rsid w:val="1E98759E"/>
    <w:rsid w:val="1EE7531F"/>
    <w:rsid w:val="1F7640EC"/>
    <w:rsid w:val="20D601C9"/>
    <w:rsid w:val="20D65394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A273B53"/>
    <w:rsid w:val="2BF35971"/>
    <w:rsid w:val="2C487650"/>
    <w:rsid w:val="2CBF5EA5"/>
    <w:rsid w:val="2E4F43C0"/>
    <w:rsid w:val="2E6115DE"/>
    <w:rsid w:val="2EC7368E"/>
    <w:rsid w:val="305807BF"/>
    <w:rsid w:val="30FB4B41"/>
    <w:rsid w:val="31621165"/>
    <w:rsid w:val="323C5548"/>
    <w:rsid w:val="359A2CB6"/>
    <w:rsid w:val="37450F88"/>
    <w:rsid w:val="37D6106F"/>
    <w:rsid w:val="38852FD0"/>
    <w:rsid w:val="38F862EB"/>
    <w:rsid w:val="39343807"/>
    <w:rsid w:val="394B4BE7"/>
    <w:rsid w:val="39887BBC"/>
    <w:rsid w:val="3A53023B"/>
    <w:rsid w:val="3AF42D2D"/>
    <w:rsid w:val="3B3A041F"/>
    <w:rsid w:val="3BAE6BF9"/>
    <w:rsid w:val="3CCA47F2"/>
    <w:rsid w:val="3CDE0708"/>
    <w:rsid w:val="3D2D619D"/>
    <w:rsid w:val="3D5877DF"/>
    <w:rsid w:val="3DC55CAA"/>
    <w:rsid w:val="3DD556CA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C150E22"/>
    <w:rsid w:val="4C6A38FC"/>
    <w:rsid w:val="4CE74BC3"/>
    <w:rsid w:val="4CF5000E"/>
    <w:rsid w:val="4DB17672"/>
    <w:rsid w:val="4E516F2B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5A7BB4"/>
    <w:rsid w:val="56F72F7C"/>
    <w:rsid w:val="57B81DF2"/>
    <w:rsid w:val="586243BF"/>
    <w:rsid w:val="58FD3402"/>
    <w:rsid w:val="5AAF7799"/>
    <w:rsid w:val="5B40077B"/>
    <w:rsid w:val="5B5C1753"/>
    <w:rsid w:val="5E134100"/>
    <w:rsid w:val="5F7A1C50"/>
    <w:rsid w:val="601C4AB5"/>
    <w:rsid w:val="601C631F"/>
    <w:rsid w:val="60BE691E"/>
    <w:rsid w:val="61444403"/>
    <w:rsid w:val="62265BDF"/>
    <w:rsid w:val="62E1699A"/>
    <w:rsid w:val="64147F0D"/>
    <w:rsid w:val="644D1187"/>
    <w:rsid w:val="64D66362"/>
    <w:rsid w:val="65860217"/>
    <w:rsid w:val="65FA563D"/>
    <w:rsid w:val="667E0AA1"/>
    <w:rsid w:val="67574148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05525D9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DD96C0E"/>
    <w:rsid w:val="7E474F7B"/>
    <w:rsid w:val="7E8F7AC1"/>
    <w:rsid w:val="7F83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Foot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8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16</Pages>
  <Words>6147</Words>
  <Characters>6570</Characters>
  <Lines>0</Lines>
  <Paragraphs>0</Paragraphs>
  <TotalTime>5</TotalTime>
  <ScaleCrop>false</ScaleCrop>
  <LinksUpToDate>false</LinksUpToDate>
  <CharactersWithSpaces>6914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戴</cp:lastModifiedBy>
  <cp:lastPrinted>2023-06-29T01:04:00Z</cp:lastPrinted>
  <dcterms:modified xsi:type="dcterms:W3CDTF">2023-07-19T01:48:48Z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2179768330194261ACBA1C2E39157F4C_13</vt:lpwstr>
  </property>
</Properties>
</file>