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3"/>
        <w:gridCol w:w="1795"/>
        <w:gridCol w:w="2236"/>
        <w:gridCol w:w="15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670.06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487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780.05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2.51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2.51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量入为出，严控非生产性开支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鲁蓉</w:t>
      </w:r>
      <w:r>
        <w:rPr>
          <w:rFonts w:hint="default" w:ascii="Times New Roman" w:hAnsi="Times New Roman" w:eastAsia="仿宋_GB2312" w:cs="Times New Roman"/>
          <w:sz w:val="22"/>
        </w:rPr>
        <w:t xml:space="preserve">   填报日期：</w:t>
      </w:r>
      <w:r>
        <w:rPr>
          <w:rFonts w:hint="eastAsia" w:eastAsia="仿宋_GB2312" w:cs="Times New Roman"/>
          <w:sz w:val="22"/>
          <w:lang w:val="en-US" w:eastAsia="zh-CN"/>
        </w:rPr>
        <w:t>2023.7.5</w:t>
      </w:r>
      <w:r>
        <w:rPr>
          <w:rFonts w:hint="default" w:ascii="Times New Roman" w:hAnsi="Times New Roman" w:eastAsia="仿宋_GB2312" w:cs="Times New Roman"/>
          <w:sz w:val="22"/>
        </w:rPr>
        <w:t xml:space="preserve">    联系电话：</w:t>
      </w:r>
      <w:r>
        <w:rPr>
          <w:rFonts w:hint="eastAsia" w:eastAsia="仿宋_GB2312" w:cs="Times New Roman"/>
          <w:sz w:val="22"/>
          <w:lang w:val="en-US" w:eastAsia="zh-CN"/>
        </w:rPr>
        <w:t>13874092228</w:t>
      </w:r>
      <w:r>
        <w:rPr>
          <w:rFonts w:hint="default" w:ascii="Times New Roman" w:hAnsi="Times New Roman" w:eastAsia="仿宋_GB2312" w:cs="Times New Roman"/>
          <w:sz w:val="22"/>
        </w:rPr>
        <w:t xml:space="preserve">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799"/>
        <w:gridCol w:w="682"/>
        <w:gridCol w:w="1456"/>
        <w:gridCol w:w="907"/>
        <w:gridCol w:w="915"/>
        <w:gridCol w:w="567"/>
        <w:gridCol w:w="736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中国人民政治协商会议湖南省华容县委员会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487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780.05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780.05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25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15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25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780.05</w:t>
            </w:r>
          </w:p>
        </w:tc>
        <w:tc>
          <w:tcPr>
            <w:tcW w:w="215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780.05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25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15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25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15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25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15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25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15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58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25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lang w:eastAsia="zh-CN"/>
              </w:rPr>
              <w:t>开好政协全体会议、常委会议，加强委员履职，搞好视察调研，积极反映社情民意，展现政协作为。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5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全部完成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政协全会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lang w:val="en-US" w:eastAsia="zh-CN"/>
              </w:rPr>
              <w:t>1次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1次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政协常委会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4次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4次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常委视察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4次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4次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委员履职能力培训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1次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1次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撰写调研报告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4篇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7篇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提交</w:t>
            </w: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委员提案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100份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126份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提案质量有待提高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按时</w:t>
            </w: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发放工资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每月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每月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及时进行资金支付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及时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及时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根据预算计划控制支出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预算控制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按预算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进一步控制支出，厉行节约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围绕全县中心工作，带领广大政协委员，凝心聚力谋发展，积极融入经济建设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开展调研活动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积极开展调研活动，形成调研报告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加强调研报告后续的跟进与反馈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4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提高委员履职能力，促进社会事业全面进步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委员积极履职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社情民意搜集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加强社情民意调察，关心群众身边的事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推广生态环境保护，加强民主监督，</w:t>
            </w: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促进我县经济健康发展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维护生态环境保护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召开民主监督会议，组织委员推广生态环境保护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加大生态环境保护民主监督力度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lang w:eastAsia="zh-CN"/>
              </w:rPr>
              <w:t>持续推进民主协商，为全面建成小康社会作出积极贡献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持续推进民主协商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把握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团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结、民主两大主题，切实履行政治协商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职能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继续加强政协履职活动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提案办理满意度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99%以上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99%以上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加大协商力度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群众满意度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99%以上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99%以上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关心群众，注重社情民意调查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7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4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鲁蓉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13874092228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政协华容县委员会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pStyle w:val="2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政协华容县委员会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一、部门（单位）基本情况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1、主要职能：政治协商、民主监督、参政议政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机构设置：本单位为一级预算单位。下设：办公室、经济科技与外事委员会、提案委员会、社会法制与民族宗教委员会、农村农业与人口资源环境委员会、委员学习联络委员会、文教卫体与文史委员会、宣传信息中心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3、人员情况：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2022年单位编制数24人，年末实有在职人数39人。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2022年全年实现财政拨款收入780.05万；全年实际支出780.05万元，其中人员支出487.71万元，公用支出292.34万元。主要用于人员经费支出，行政运行办公费，三公经费支出、调研视察等经费的安排。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20" w:firstLineChars="1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2022年项目支出为0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一年来，在中共华容县委的坚强领导和市政协的正确指导下，县政协常委会坚持以习近平新时代中国特色社会主义思想为指引，深入贯彻党的十九大和十九届历次全会以及党的二十大精神，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坚持围绕中心、服务大局，履行了政协职责，彰显了政协担当，展现了政协作为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旗帜鲜明讲政治，持续巩固深化思想政治引领。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理论学习走深走实。完善以政协党组理论学习为先导，多平台、多模式、多途径相配套的学习制度体系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全年组织党组理论中心组、主席会议、常委会议专题学习讲座18次，开展了“奋进新征程，建功新时代”大讨论，举办全体委员集中培训班，组织县政协常委、联工办主任、乡镇分管政协负责人、政协委员赴外地开展履职能力提升培训，开展“政协委员读红书，同心筑梦二十大”读书分享活动。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580" w:lineRule="exact"/>
        <w:ind w:left="0" w:leftChars="0"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胸怀大局讲担当，全力为县域发展赋能加油。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主动融入和服务产业发展新格局。坚持紧扣“一廊二中心”建设建言资政，围绕“发挥通江达海优势，奋力打造湖南高质量发展增长极”，协助省市政协开展了联动调研，为我县积极主动融入岳阳长江百里绿色经济发展走廊建设献计出力。组织县政协常委专题议政视察，为打造工业强县、做强高新区提出建议。县政协领导联系重点企业4家，累计走访委员企业26家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献智出力助推乡村振兴。坚持从县情出发，通过专项监督、专题视察、专门活动等方式，努力为乡村振兴凝心聚力。“共建美丽乡村，助力乡村振兴”主题活动取得圆满成功，青商会政协委员工作室会同治河渡镇、万庾镇、禹山镇等乡镇开展的“忆青春”文化节，提高了我县农产品知名度、含金量和回报率。全县广大政协委员积极参与培育新型经营主体，新增省级示范合作社3家、新增省级示范家庭农场2家，认定县级标杆农业新型经营主体20多家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联合联动守护好一江碧水。聚焦生态优先、绿色发展，成立了“守护好一江碧水”华容县政协委员工作室，协同政府办系统政协委员工作室，联合岳阳市生态环境局华容分局，推动完成长江排渍口整治7个；协同县委宣传部开展的“落实党的二十大精神，守护好一江碧水”净滩行动，取得了较好的社会反响。东山镇、禹山镇、注滋口镇、团洲乡等乡镇政协委员工作室，切实加强政协力量与政府河湖长力量融合，组织界别委员开展水域巡查、岸线复绿等活动30多次，复绿面积达2000多亩。“十年禁渔我先行”等主题活动获得社会大众的广泛称赞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（三）心系群众讲宗旨，用心用情为民惠民。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聚焦急难愁盼惠民生。围绕城市综合体建设、“校联体”、乡村振兴等重点工作，视察了县教体局和田家湖生态新区等部门单位，力促完成12所乡村学校优化整合、37所学校改扩建。发动全县政协委员开展“慷慨助学，大爱无疆”活动，为长工实验学校等学校募集了一大批护眼灯具及教学器具。阮梅、姜晨辉、赵惠青、高开红、胡小兰、周国才等委员多次到偏远学校开展青少年禁毒宣讲和儿童心理辅导，朱婉仪、李伟义等委员近年来捐款捐物150多万元。新阶联、新知联等社会团体的政协委员，积极组织所联系的界别群众，扎实开展“关爱老人，送医下乡”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聚焦提案办理顺民意。加强和改进提案办理，全年开展提案督办活动15次，办复提案163件，办复率100%。罗先祥委员连续三年提出的《关于状元湖公园文化建设》的提案，周鹏县长亲自督办，县文旅广电局、住建局等部门单位，列拨专项经费予以支持，目前，高标准、高水平的状元湖文化建设工程已近完工；朱婉仪委员提出的《加强华容农产品与一线城市合作》的提案，县政府高度重视，县商务粮食局、农业农村局等部门单位，就“借船出海、借梯登高、借势发展”等建议，认真研究采纳，助推华容农产品进入深圳市场，部分产品现已纳入当地政府采购名单。此外，提案集中反映的城乡教育均衡发展、立体交通格局、保安保收、生态环境等问题正逐步得到解决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（四）守正创新讲质效，以问题导向强本固基。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在克服“两个薄弱”上闯新路。克服工作基础薄弱，重点立足基层站所、学校、社区，建成线上线下政协委员工作室23家，实现了住县市政协委员和县政协委员全员进驻。各政协委员工作室聚焦乡村振兴、现代农业、农贸市场规范化管理等民生热点问题，开展走访调研265次，微监督45次，线上提交微建议385条、社情民意263条,解决群众急难愁盼问题289个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在推动双向发力上开新局。聚焦县委县政府中心工作，顺应人民群众需要，从小事着手温暖民心，从大局出发正确发声，以此凝聚人心。向国家税务总局华容分局、行政审批服务局等部门单位委派2批民主监督员，23名政协委员担任人民陪审员、纪检特邀监督员、消防安全监督员，召开政协委员廉情监督座谈会，协助县委切实解决好关系群众冷暖的事情。密切与新阶联、新知联等新社会阶层组织沟通，积极开展“夏日送清凉”“孝行天下、爱满人间”等公益活动，围绕社区服务、宗教场所管理等课题建言资政，在凝聚共识上双向发力，使各界群众的利益诉求通过政协得到充分表达，各种利益关系通过政协得到疏通和调节，努力营造了民主团结、生动活泼、安定和谐的政治局面。</w:t>
      </w:r>
    </w:p>
    <w:p>
      <w:pPr>
        <w:pStyle w:val="5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/>
          <w:spacing w:val="14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在推进政协工作宣传上出新招。大力推进政协宣传“融网上云”，明确各政协委员工作室信息员职责，加强政协工作信息报送，政协云上传动态649条、评论821条、转发395次、点赞4795次、留言406条、浏览654570次，贡献量排名全省县市区第22名。编写《华容政协》内刊3期，“关注森林”“委员读书日”“云宝晒技能”“守护好一江碧水，共建富美华容”等活动获得社会广泛好评。</w:t>
      </w:r>
    </w:p>
    <w:p>
      <w:pPr>
        <w:pStyle w:val="5"/>
        <w:widowControl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color w:val="000000"/>
          <w:spacing w:val="14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在加强机关建设上攀新高。以文明创建为契机，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努力构建“和睦、向上、亲近、包容”的机关文化，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shd w:val="clear" w:color="auto" w:fill="FFFFFF"/>
        </w:rPr>
        <w:t>建设像家一样温馨的政协机关。严管厚爱机关干部，深入开展清廉文化宣传宣讲、清廉支部建设、廉政风险防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控、文明志愿者行动等活动。驰而不息落实中央八项规定精神，大力弘扬“奋进十律”，切实治理“浮泛拖推，逐利争好”，为机关各项工作的开展，奠定了扎实的群众基础和作风保障。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肯定成绩的同时，我们也清醒地认识到存在的问题和不足。主要是：对人民政协理论的学习有待进一步深化，专门协商机构作用发挥需要进一步提升，凝聚共识的方式方法有待进一步丰富，委员责任担当需要进一步加强，机关干部的能力作风需要进一步提升等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下一步改进措施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今后政协工作的总思路：以习近平新时代中国特色社会主义思想为指导，以习近平总书记关于加强和改进人民政协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重要思想为遵循，深入贯彻习近平总书记系列重要讲话指示批示精神，按照县委的部署，坚持发扬民主和增进团结相互贯通、建言资政和凝聚共识双向发力，发挥专门协商机构作用，围绕“富美华容”建设的总目标，广泛凝聚思想共识，强化委员责任担当，持续提升履职质效，开创政协工作新局面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pStyle w:val="2"/>
        <w:ind w:firstLine="640" w:firstLineChars="2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19EFB2"/>
    <w:multiLevelType w:val="singleLevel"/>
    <w:tmpl w:val="9E19EFB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BB75D07"/>
    <w:multiLevelType w:val="singleLevel"/>
    <w:tmpl w:val="3BB75D0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N2RhZmMxYjg2OWI1MzA4NTQwNzhhY2I2YjEzNzMifQ=="/>
  </w:docVars>
  <w:rsids>
    <w:rsidRoot w:val="115B60AA"/>
    <w:rsid w:val="07000400"/>
    <w:rsid w:val="115B60AA"/>
    <w:rsid w:val="25710085"/>
    <w:rsid w:val="26C1503C"/>
    <w:rsid w:val="3AA840F1"/>
    <w:rsid w:val="60A6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4179</Words>
  <Characters>4414</Characters>
  <Lines>0</Lines>
  <Paragraphs>0</Paragraphs>
  <TotalTime>2</TotalTime>
  <ScaleCrop>false</ScaleCrop>
  <LinksUpToDate>false</LinksUpToDate>
  <CharactersWithSpaces>4489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2023-07-07T01:14:00Z</dcterms:created>
  <dc:creator>鲁蓉</dc:creator>
  <cp:lastModifiedBy>鲁蓉</cp:lastModifiedBy>
  <dcterms:modified xsi:type="dcterms:W3CDTF">2023-07-07T03:33:52Z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1060F96551C44857A0D6042F93D2F14C</vt:lpwstr>
  </property>
</Properties>
</file>