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仿宋"/>
          <w:sz w:val="32"/>
          <w:szCs w:val="32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民政局党风廉政建设责任任务分解清单</w:t>
      </w:r>
      <w:bookmarkEnd w:id="0"/>
    </w:p>
    <w:tbl>
      <w:tblPr>
        <w:tblStyle w:val="3"/>
        <w:tblpPr w:leftFromText="180" w:rightFromText="180" w:vertAnchor="text" w:horzAnchor="page" w:tblpX="1724" w:tblpY="5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340"/>
        <w:gridCol w:w="10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班子成员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责  任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范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  <w:t>龚成明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（党委书记、局长）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default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履行</w:t>
            </w:r>
            <w:r>
              <w:rPr>
                <w:rFonts w:hint="eastAsia" w:ascii="宋体" w:hAnsi="宋体" w:eastAsia="宋体" w:cs="宋体"/>
                <w:szCs w:val="21"/>
              </w:rPr>
              <w:t>党风廉政建设第一责任人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职责</w:t>
            </w:r>
            <w:r>
              <w:rPr>
                <w:rFonts w:hint="eastAsia" w:ascii="宋体" w:hAnsi="宋体" w:eastAsia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担负起对本单位党风廉政建设和反腐败工作的组织领导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监督检查、</w:t>
            </w:r>
            <w:r>
              <w:rPr>
                <w:rFonts w:hint="eastAsia" w:ascii="宋体" w:hAnsi="宋体" w:eastAsia="宋体" w:cs="宋体"/>
                <w:szCs w:val="21"/>
              </w:rPr>
              <w:t>全面落实的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Cs w:val="21"/>
              </w:rPr>
              <w:t>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蔡启龙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（党委副书记、副局长）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落实社会救助政策、标准，统筹社会救助体系建设，负责城乡居民最低生活保障、特困人员救助供养、临时救助；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指导农村敬老院的建设和管理工作；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负责本行政区域内低收入家庭核查统计认定工作；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负责福利彩票的宣传、发行、资金筹集等工作；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落实残疾人“两项补贴”政策；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推进婚俗改革和殡葬改革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指导婚姻登记信息管理和殡葬执法工作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负责婚姻、殡葬、救助服务机构标准化建设的监督和管理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班子成员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责  任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范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5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白尊超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党委委员、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副局长、</w:t>
            </w:r>
            <w:r>
              <w:rPr>
                <w:rFonts w:hint="eastAsia" w:ascii="宋体" w:hAnsi="宋体" w:eastAsia="宋体" w:cs="宋体"/>
                <w:szCs w:val="21"/>
              </w:rPr>
              <w:t>县“两新”工委副书记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贯彻落实国家有关社会组织登记管理的方针、政策，指导各类社会组织规范运行，监督无业务主管单位、无行业党委或直接登记的社会组织的党建工作；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落实老年人福利补贴制度和养老服务体系建设规划、政策、标准，负责老年人福利补贴的发放；协调推进农村留守老年人关爱服务工作，指导养老服务、老年人福利、特困人员救助供养机构管理工作，服务老区经济建设发展，推进老区扶贫项目建设，负责老区项目资金的管理和使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落实儿童福利、孤弃儿童保障、儿童收养、儿童救助保护政策和标准，健全农村留守儿童关爱服务体系和困境儿童保障制度，指导儿童福利、收养登记和救助保护机构管理工作；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指导起草民政工作规范性文件，推进民政系统依法行政，组织开展民政系统法制宣传教育工作，指导、监督民政执法工作，承办有关行政复议、行政应诉工作，监督政务服务民政窗口日常管理工作，对民政行政许可事项管理、审查、审批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5.指导入住群众社会养老福利工作；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6.贯彻执行救助管理法规，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指导全县生活无着流浪乞讨人员救助管理工作，负责协调跨区域生活无着人员救助对接工作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班子成员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责  任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范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0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邓新建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（党委委员、副局长）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指导村（居）民委员会组织法的贯彻实施，村（居）委会的民主选举、民主决策、民主管理、民主监督、城乡社区治理体系和治理能力建设，提出加强和改进城乡基层政权建设的建议，推动基层民主政治建设，指导全县行政区划名称及其它地名命名、更名的报批，审核本行政区域的地名命名、更名、审批以及规范地名标志的设置和管理工作，组织参与行政区域边界勘界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负责促进慈善事业发展和慈善信托、慈善组织及其活动管理，负责社会工作和志愿服务工作，组织推进社会工作人才队伍建设和志愿者队伍建设；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负责局机关及直属单位的党群工作，负责局系统离退休人员管理服务工作；拟定局机关和直属单位人事管理制度，负责局机关及直属单位的组织人事、机构编制、法人年度公示、劳动和社会保障工作；负责组织局直属单位专业技术职称评聘工作；组织指导全县民政系统干部职工教育培训、思想政治工作、岗位考核、绩效考核、评比、表彰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班子成员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责  任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范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董德炎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（党委委员、副局长）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1.协助局党委开展机关内务工作，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负责机关日常运转，承担文电、会务、新闻发布、文书档案、安全、保密、信访、政务公开、社会治安综合治理、信息宣传等工作，组织协调民政政策理论研究、调研和承办人大建议、政协提案、统战等工作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负责财务工作，监督和指导局属各单位的财会工作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</w:rPr>
              <w:t>负责局机关和局属单位的国有资产管理；负责全县民政事业统计工作。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邓永新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民政事务中心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主任）</w:t>
            </w:r>
          </w:p>
        </w:tc>
        <w:tc>
          <w:tcPr>
            <w:tcW w:w="10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1.负责城乡低保、特困供养、临时救助、六十年代精简退职老职工生活补助的事务性工作；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乡镇敬老院业务指导和等级评定的事务性工作；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2.民政信访接待、实施政府购买服务相关事务性工作；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3.指导孤弃儿童保障法规和政策的宣传工作；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4.孤儿和弃婴养护、医疗、康复、教育、安置等事务性工作；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5.参与拟订民政事业中长期发展规划、地方性法规、规章、政策相关事务性工作；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6.福利彩票发行法规和政策的宣传工作,福利彩票发行和筹集社会福利资金等事务性工作。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2QwYTdiZWU1OGE4MDNiMTU0YmFlMTE2ZWNmZmEifQ=="/>
  </w:docVars>
  <w:rsids>
    <w:rsidRoot w:val="00000000"/>
    <w:rsid w:val="4AC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2023-10-18T01:14:37Z</dcterms:created>
  <dc:creator>Administrator</dc:creator>
  <cp:lastModifiedBy>.ww</cp:lastModifiedBy>
  <dcterms:modified xsi:type="dcterms:W3CDTF">2023-10-18T01:15:01Z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4320B516B01C4E41A88FF4615F7DA91B_12</vt:lpwstr>
  </property>
</Properties>
</file>