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21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华容县农村经营服务中心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401009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年 </w:t>
      </w:r>
      <w:r>
        <w:rPr>
          <w:rFonts w:hint="eastAsia" w:eastAsia="仿宋_GB2312"/>
          <w:sz w:val="32"/>
          <w:lang w:val="en-US" w:eastAsia="zh-CN"/>
        </w:rPr>
        <w:t>9</w:t>
      </w:r>
      <w:r>
        <w:rPr>
          <w:rFonts w:hint="eastAsia" w:eastAsia="仿宋_GB2312"/>
          <w:sz w:val="32"/>
        </w:rPr>
        <w:t xml:space="preserve"> 月</w:t>
      </w:r>
      <w:r>
        <w:rPr>
          <w:rFonts w:hint="eastAsia" w:eastAsia="仿宋_GB2312"/>
          <w:sz w:val="32"/>
          <w:lang w:val="en-US" w:eastAsia="zh-CN"/>
        </w:rPr>
        <w:t>28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曹岳贤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13874068915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1、贯彻执行中央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市有关农村经营管理等方面的方针政策和法律法规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调查研究农村经营体制改革的新情况新问题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提出深化农村经营体制机制改革的政策建议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并指导实施。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2、负责农村土地承包管理，研究起草农村土地承包，耕地使用权流转和承包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纠纷仲裁相关法律法规、规章、政策落实的建议，并指导实施；指导稳定和完善家庭承包为主、统分结合的双层经营体制工作；依法对农村土地承包合同进行指导和监管；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依法开展农村土地承包经营权的确权颁证工作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规范和依法指导农村土地承包经营权流转。建立健全农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村土地流转机制，完善农村土地承包经营；指导农村土地承包经营纠纷调解仲裁管理工作。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3、负责农民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负担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监督管理工作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研究提出相关政策建议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并监督实施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承担村民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一事一议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”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筹资筹劳管理和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一事一议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”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财政奖补政策的落实和监管工作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承担减轻农民负担监测和监督查工作，参与有关部门涉及农民负担的文件，项目标准的审核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会签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协助涉及农民负担的重大案件查处和信访处理。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4、指导农村各类合作经济组织的发展和管理，并负责农村股份合作制的研究与推行。研究提出农民专业合作经济组织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家庭农场发展的政策措施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指导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扶持农民专业合作经济组织建设与发展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开展相关服务和监督。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5、指导农村集体经济组织建设和产权制度改革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资金资源资产管理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财务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审计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监督是和村级债权债务清理控制化解工作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指导农民专业合作经济组织财务会计工作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指导农村审计组织的审计工作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授权审计农民承担费用和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涉农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收费项目以及农村合作经济组织的财务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6、组织开展农村经济收支，农民收入，农民专业合作社与农村集体经济组织运行情况的监测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统计和调查工作。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7、指导农村经营管理体系建设，开展相关服务。编制农村经营管理事业发展的规划、专项资金计划并组织实施和监督管理。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8、负责统计和分析农村经济收益情况。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9、参与农村综合改革和有关农村社会事务工作。</w:t>
            </w:r>
          </w:p>
          <w:p>
            <w:pPr>
              <w:snapToGrid w:val="0"/>
              <w:spacing w:line="240" w:lineRule="auto"/>
              <w:ind w:firstLine="480" w:firstLineChars="200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10、承办县委、县政府和县农业农村局交办的其他事项。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任务1：强化农村宅基地管理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任务2：促进新型农村经营主体不断健康发展壮大。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任务3：继续抓好土地确权土地承包和农村集体资产管理。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任务3：惠农政策全面落实。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任务3：农村财务管理。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2021年，根据年初工作规划和重点工作安排，围绕县委、县政府的工作部署，单位积极履行职责，强化管理，较好地完成了年度工作目标，同时加强预算收支的管理，建立健全内部管理制度，严格内部管理流程，部门整体支出管理水平得到了提升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893.13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893.13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893.13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232.13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205.46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26.66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661.00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0.42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514.48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514.48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  <w:t>1：保证人员工资福利发放到位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  <w:t>2：保证农村经营管理工作正常运转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：强化农村宅基地管理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：促进新型农村经营主体不断健康发展壮大。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：继续抓好土地确权土地承包和农村集体资产管理。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：惠农政策全面落实。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：农村财务管理。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  <w:t>1：保证人员工资福利发放到位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-SA"/>
              </w:rPr>
              <w:t>2：保证农村经营管理工作正常运转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：强化农村宅基地管理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：促进新型农村经营主体不断健康发展壮大。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：继续抓好土地确权土地承包和农村集体资产管理。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：惠农政策全面落实。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：农村财务管理。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3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促进新型农村经营主体不断健康发展壮大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指标1：促进新型农村经营主体不断健康发展壮大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楷体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农民专业合作社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增幅8.2%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家庭农场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增幅11.5%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46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示范社新增数量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农民专业合作社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新增88家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家庭农场新增138家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3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任务完成时间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3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预算控制数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661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指标1：新型农村经营主体不断健康发展壮大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农村经营主体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2684" w:type="dxa"/>
            <w:gridSpan w:val="6"/>
            <w:noWrap w:val="0"/>
            <w:vAlign w:val="top"/>
          </w:tcPr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曹岳贤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毕文蓉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三级主任科员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王勇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副主任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毛云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副主任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李婉</w:t>
      </w:r>
      <w:r>
        <w:rPr>
          <w:rFonts w:hint="eastAsia" w:eastAsia="仿宋_GB2312" w:cs="仿宋_GB2312"/>
          <w:bCs/>
          <w:sz w:val="28"/>
          <w:szCs w:val="28"/>
        </w:rPr>
        <w:t xml:space="preserve">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18974059779</w:t>
      </w:r>
    </w:p>
    <w:tbl>
      <w:tblPr>
        <w:tblStyle w:val="5"/>
        <w:tblW w:w="95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部门职责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1、贯彻执行中央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市有关农村经营管理等方面的方针政策和法律法规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调查研究农村经营体制改革的新情况新问题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提出深化农村经营体制机制改革的政策建议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并指导实施。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2、负责农村土地承包管理，研究起草农村土地承包，耕地使用权流转和承包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纠纷仲裁相关法律法规、规章、政策落实的建议，并指导实施；指导稳定和完善家庭承包为主、统分结合的双层经营体制工作；依法对农村土地承包合同进行指导和监管；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依法开展农村土地承包经营权的确权颁证工作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规范和依法指导农村土地承包经营权流转。建立健全农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村土地流转机制，完善农村土地承包经营；指导农村土地承包经营纠纷调解仲裁管理工作。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3、负责农民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负担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监督管理工作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研究提出相关政策建议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并监督实施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承担村民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一事一议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筹资筹劳管理和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一事一议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财政奖补政策的落实和监管工作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承担减轻农民负担监测和监督查工作，参与有关部门涉及农民负担的文件，项目标准的审核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会签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协助涉及农民负担的重大案件查处和信访处理。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4、指导农村各类合作经济组织的发展和管理，并负责农村股份合作制的研究与推行。研究提出农民专业合作经济组织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家庭农场发展的政策措施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指导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扶持农民专业合作经济组织建设与发展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开展相关服务和监督。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5、指导农村集体经济组织建设和产权制度改革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资金资源资产管理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财务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审计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监督是和村级债权债务清理控制化解工作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指导农民专业合作经济组织财务会计工作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指导农村审计组织的审计工作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授权审计农民承担费用和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涉农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收费项目以及农村合作经济组织的财务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6、组织开展农村经济收支，农民收入，农民专业合作社与农村集体经济组织运行情况的监测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统计和调查工作。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7、指导农村经营管理体系建设，开展相关服务。编制农村经营管理事业发展的规划、专项资金计划并组织实施和监督管理。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8、负责统计和分析农村经济收益情况。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9、参与农村综合改革和有关农村社会事务工作。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10、承办县委、县政府和县农业农村局交办的其他事项。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二、机构设置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决算单位构成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内设机构设置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宋体" w:hAnsi="宋体" w:cs="宋体"/>
                <w:color w:val="FF0000"/>
                <w:sz w:val="32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华容县农村经营服务中心单位内设机构包括：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单位内设股室 5 个。一、办公室。二、农村集体资产管理股。三、农业经营主体指导股。四、农民权益维护监督管理股。五、农村土地承包管理股。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人员情况。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2021年本单位年未实有人数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（二）部门（单位）整体支出规模、使用方向和主要内容、涉及范围等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keepNext/>
              <w:widowControl w:val="0"/>
              <w:spacing w:beforeLines="0" w:afterLines="0"/>
              <w:ind w:firstLine="64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2021年度支出合计893.13万元，其中：基本支出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zh-CN"/>
              </w:rPr>
              <w:t>232.13万元，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占25.99%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。</w:t>
            </w:r>
          </w:p>
          <w:p>
            <w:pPr>
              <w:keepNext/>
              <w:widowControl w:val="0"/>
              <w:numPr>
                <w:ilvl w:val="0"/>
                <w:numId w:val="1"/>
              </w:numPr>
              <w:spacing w:beforeLines="0" w:afterLines="0"/>
              <w:ind w:firstLine="64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项目支出</w:t>
            </w:r>
          </w:p>
          <w:p>
            <w:pPr>
              <w:keepNext/>
              <w:widowControl w:val="0"/>
              <w:numPr>
                <w:ilvl w:val="0"/>
                <w:numId w:val="0"/>
              </w:numPr>
              <w:spacing w:beforeLines="0" w:afterLines="0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2021年度支出合计893.13万元，其中：项目支出661万元，占74.01%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组织实施情况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组织情况分析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项目根据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相关要求进行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开展。通过调研项目情况、收集项目资料、完善评价指标、实施现场评价、审核评价报告等一系列规范有序的程序，项目执行情况较好，能够按照制定的计划完成，预期绩效目标也基本实现，在经济效益和社会效益等方面都取得了明显成效，同时各项目的运行均按相关规章制度执行，不存在违法违规等现象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40" w:firstLineChars="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管理情况分析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="0"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专项实施后实现了预定的绩效目标，项目依据充分，并且目标明确，工作步骤清晰，预定目标设置合理，符合要求。</w:t>
            </w:r>
          </w:p>
          <w:p>
            <w:pPr>
              <w:numPr>
                <w:ilvl w:val="0"/>
                <w:numId w:val="2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部门（单位）整体支出绩效情况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2021年度支出总额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893.13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万元，其中基本支出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232.13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万元，基本支出保障了单位正常运转的日常支出，包括基本工资、津贴补贴等人员经费以及办公费、水电费、差旅费等日常公用经费；项目支出金额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661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万元，项目支出主要用于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新型农业经营主体补贴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2"/>
              </w:numPr>
              <w:spacing w:line="560" w:lineRule="exact"/>
              <w:ind w:left="0" w:leftChars="0"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存在的主要问题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firstLine="560" w:firstLineChars="200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在项目绩效目标设定、预算执行、资金使用等方面，不同程度地存在一些操作不够规范、跟踪不够及时、衔接不够充分等问题。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应立足实际，坚持推行精细化管理，强化预算绩效目标管理、细化绩效目标，并将绩效目标细化分解为具体工作计划，同时，计划应明确规定在一定时间内完成的目标、任务和和应达到的要求，任务和要求应具体明确任务数量、质量。建立健全各项资金管理制度，严格执行财务管理制度，做到了财务处理及时，会计核算规范，严格按照计划进度支付。各项目资金严格实行专款专用，保证更规范严要求使用资金。在下年度的预算编制工作中，我们会时刻跟踪项目的进度，更好地完成预算资金，做好绩效评价工作。</w:t>
            </w:r>
          </w:p>
        </w:tc>
      </w:tr>
    </w:tbl>
    <w:p>
      <w:pPr>
        <w:adjustRightInd w:val="0"/>
        <w:snapToGrid w:val="0"/>
        <w:spacing w:before="156" w:beforeLines="50"/>
        <w:contextualSpacing/>
        <w:rPr>
          <w:rFonts w:hint="eastAsia"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DFCB66"/>
    <w:multiLevelType w:val="singleLevel"/>
    <w:tmpl w:val="80DFCB6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BADEB06"/>
    <w:multiLevelType w:val="singleLevel"/>
    <w:tmpl w:val="CBADEB0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iNTIzNjY4ODUyYTAyNDMyN2VjMjZhN2MxODgxNjkifQ=="/>
  </w:docVars>
  <w:rsids>
    <w:rsidRoot w:val="2CE55C20"/>
    <w:rsid w:val="007B2063"/>
    <w:rsid w:val="083749E7"/>
    <w:rsid w:val="0CB679B8"/>
    <w:rsid w:val="0DE528CD"/>
    <w:rsid w:val="10054735"/>
    <w:rsid w:val="1336279F"/>
    <w:rsid w:val="1824513F"/>
    <w:rsid w:val="18725427"/>
    <w:rsid w:val="254E2FC7"/>
    <w:rsid w:val="25B607B7"/>
    <w:rsid w:val="263C173A"/>
    <w:rsid w:val="289D055E"/>
    <w:rsid w:val="2A770606"/>
    <w:rsid w:val="2C9F197B"/>
    <w:rsid w:val="2CA33441"/>
    <w:rsid w:val="2CE55C20"/>
    <w:rsid w:val="2F287302"/>
    <w:rsid w:val="30426D13"/>
    <w:rsid w:val="383C2774"/>
    <w:rsid w:val="3A43255A"/>
    <w:rsid w:val="3C722A88"/>
    <w:rsid w:val="3D6201A1"/>
    <w:rsid w:val="3EC46785"/>
    <w:rsid w:val="3F8A6044"/>
    <w:rsid w:val="43A702D9"/>
    <w:rsid w:val="44592EA4"/>
    <w:rsid w:val="477245B4"/>
    <w:rsid w:val="49617FA5"/>
    <w:rsid w:val="4BAD6FBB"/>
    <w:rsid w:val="4D171D42"/>
    <w:rsid w:val="4E4F0BB0"/>
    <w:rsid w:val="5BE95901"/>
    <w:rsid w:val="61D058B8"/>
    <w:rsid w:val="6A0A15CD"/>
    <w:rsid w:val="6D452F22"/>
    <w:rsid w:val="6DC85BA0"/>
    <w:rsid w:val="6DF352BD"/>
    <w:rsid w:val="705E3E6D"/>
    <w:rsid w:val="71C1048A"/>
    <w:rsid w:val="7396188C"/>
    <w:rsid w:val="73A6715E"/>
    <w:rsid w:val="73F35F5B"/>
    <w:rsid w:val="765D0200"/>
    <w:rsid w:val="79C04582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9">
    <w:name w:val="23"/>
    <w:basedOn w:val="6"/>
    <w:qFormat/>
    <w:uiPriority w:val="0"/>
    <w:rPr>
      <w:rFonts w:hint="default"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5883</Words>
  <Characters>6144</Characters>
  <Lines>0</Lines>
  <Paragraphs>0</Paragraphs>
  <TotalTime>5</TotalTime>
  <ScaleCrop>false</ScaleCrop>
  <LinksUpToDate>false</LinksUpToDate>
  <CharactersWithSpaces>7298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2021-07-12T08:27:00Z</cp:lastPrinted>
  <dcterms:modified xsi:type="dcterms:W3CDTF">2022-11-15T01:57:17Z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086DED8182E84F8BB3763FD882A76F97</vt:lpwstr>
  </property>
</Properties>
</file>