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部门(单位)名称：华容县市容环境卫生服务中心</w:t>
      </w:r>
    </w:p>
    <w:p>
      <w:pPr>
        <w:spacing w:beforeLines="50" w:line="348" w:lineRule="auto"/>
        <w:ind w:firstLine="476" w:firstLineChars="150"/>
        <w:rPr>
          <w:rFonts w:hint="default" w:eastAsia="仿宋_GB2312"/>
          <w:spacing w:val="20"/>
          <w:sz w:val="32"/>
          <w:szCs w:val="32"/>
          <w:lang w:val="en-US" w:eastAsia="zh-CN"/>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30"/>
          <w:sz w:val="32"/>
          <w:szCs w:val="32"/>
          <w:lang w:val="en-US" w:eastAsia="zh-CN"/>
        </w:rPr>
        <w:t>305003</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   年10   月  12 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郑峰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18711290933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63</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kern w:val="0"/>
                <w:sz w:val="24"/>
              </w:rPr>
              <w:t>落实县城市容环境卫生责任制；负责县城区主要街道、广场、区公共厕所和公共水域的清扫保洁管理工作；受委托负责环境卫生设施建设、改造；参与环境卫生工程设施建设的竣工验收；加强城市市容和环境卫生知识的宣传，提高公民的环境卫生意识，养成良好的卫生习惯；负责县城生活垃圾的收集、清运和无害化处理；负责县城餐厨废弃物的收集、清运和无害化处理；负责县城有毒、有害废弃物收集、清运和无害化处理；对单位、社区、居住小区的环境卫生、清扫保洁、铲冰除雪进行业务指导和监督检查，逐步推进居民生活垃圾分类投放、运输、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0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pPr>
              <w:widowControl/>
              <w:jc w:val="left"/>
              <w:rPr>
                <w:rFonts w:eastAsia="仿宋_GB2312"/>
                <w:kern w:val="0"/>
                <w:sz w:val="24"/>
              </w:rPr>
            </w:pPr>
            <w:r>
              <w:rPr>
                <w:rFonts w:hint="eastAsia" w:ascii="仿宋_GB2312" w:hAnsi="仿宋_GB2312" w:eastAsia="仿宋_GB2312" w:cs="仿宋_GB2312"/>
                <w:color w:val="000000"/>
                <w:sz w:val="24"/>
              </w:rPr>
              <w:t>任务</w:t>
            </w:r>
            <w:r>
              <w:rPr>
                <w:rFonts w:hint="eastAsia" w:eastAsia="仿宋_GB2312"/>
                <w:kern w:val="0"/>
                <w:sz w:val="24"/>
              </w:rPr>
              <w:t>1：保证人员经费正常发放；</w:t>
            </w:r>
          </w:p>
          <w:p>
            <w:pPr>
              <w:widowControl/>
              <w:jc w:val="left"/>
              <w:rPr>
                <w:rFonts w:ascii="仿宋_GB2312" w:hAnsi="仿宋_GB2312" w:eastAsia="仿宋_GB2312" w:cs="仿宋_GB2312"/>
                <w:color w:val="000000"/>
                <w:sz w:val="24"/>
              </w:rPr>
            </w:pPr>
            <w:r>
              <w:rPr>
                <w:rFonts w:hint="eastAsia" w:eastAsia="仿宋_GB2312"/>
                <w:kern w:val="0"/>
                <w:sz w:val="24"/>
              </w:rPr>
              <w:t>任务2：</w:t>
            </w:r>
            <w:r>
              <w:rPr>
                <w:rFonts w:hint="eastAsia" w:ascii="仿宋_GB2312" w:hAnsi="仿宋_GB2312" w:eastAsia="仿宋_GB2312" w:cs="仿宋_GB2312"/>
                <w:color w:val="000000"/>
                <w:sz w:val="24"/>
              </w:rPr>
              <w:t xml:space="preserve"> 保证单位日常工作顺利开展；优化营商环境，加强对外招商引资工作；</w:t>
            </w:r>
          </w:p>
          <w:p>
            <w:pPr>
              <w:widowControl/>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任务3：加快推进环卫作业市场化；</w:t>
            </w:r>
          </w:p>
          <w:p>
            <w:pPr>
              <w:widowControl/>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任务4：启动餐厨垃圾处理站建设；</w:t>
            </w:r>
          </w:p>
          <w:p>
            <w:pPr>
              <w:widowControl/>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任务5：推进突出生态环境卫生整治；</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 6：提升环卫基础设施建设标准。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pPr>
              <w:widowControl/>
              <w:jc w:val="left"/>
              <w:rPr>
                <w:rFonts w:ascii="仿宋_GB2312" w:hAnsi="仿宋_GB2312" w:eastAsia="仿宋_GB2312" w:cs="仿宋_GB2312"/>
                <w:color w:val="000000"/>
                <w:sz w:val="24"/>
              </w:rPr>
            </w:pPr>
            <w:r>
              <w:rPr>
                <w:rFonts w:hint="eastAsia" w:eastAsia="仿宋_GB2312"/>
                <w:kern w:val="0"/>
                <w:sz w:val="24"/>
              </w:rPr>
              <w:t>保证人员经费正常发放；</w:t>
            </w:r>
            <w:r>
              <w:rPr>
                <w:rFonts w:hint="eastAsia" w:ascii="仿宋_GB2312" w:hAnsi="仿宋_GB2312" w:eastAsia="仿宋_GB2312" w:cs="仿宋_GB2312"/>
                <w:color w:val="000000"/>
                <w:sz w:val="24"/>
              </w:rPr>
              <w:t xml:space="preserve"> 保证单位日常工作顺利开展；优化营商环境，加强对外招商引资工作；加快推进环卫作业市场化；启动餐厨垃圾处理站建设；</w:t>
            </w:r>
          </w:p>
          <w:p>
            <w:pPr>
              <w:widowControl/>
              <w:jc w:val="left"/>
              <w:rPr>
                <w:rFonts w:eastAsia="仿宋_GB2312"/>
                <w:kern w:val="0"/>
                <w:sz w:val="24"/>
              </w:rPr>
            </w:pPr>
            <w:r>
              <w:rPr>
                <w:rFonts w:hint="eastAsia" w:ascii="仿宋_GB2312" w:hAnsi="仿宋_GB2312" w:eastAsia="仿宋_GB2312" w:cs="仿宋_GB2312"/>
                <w:color w:val="000000"/>
                <w:sz w:val="24"/>
              </w:rPr>
              <w:t>推进突出生态环境卫生整治；提升环卫基础设施建设标准。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6071</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6033.03</w:t>
            </w:r>
          </w:p>
        </w:tc>
        <w:tc>
          <w:tcPr>
            <w:tcW w:w="1705"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38</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6071</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1866.02</w:t>
            </w: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1107.82</w:t>
            </w: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758.2</w:t>
            </w:r>
          </w:p>
        </w:tc>
        <w:tc>
          <w:tcPr>
            <w:tcW w:w="1080"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4205</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482.45</w:t>
            </w:r>
            <w:bookmarkStart w:id="0" w:name="_GoBack"/>
            <w:bookmarkEnd w:id="0"/>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3774" w:type="dxa"/>
            <w:gridSpan w:val="7"/>
            <w:vAlign w:val="center"/>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kern w:val="0"/>
                <w:sz w:val="24"/>
              </w:rPr>
              <w:t>保证人员经费正常发放；</w:t>
            </w:r>
          </w:p>
          <w:p>
            <w:pPr>
              <w:widowControl/>
              <w:jc w:val="left"/>
              <w:rPr>
                <w:rFonts w:hint="eastAsia" w:ascii="仿宋_GB2312" w:hAnsi="仿宋_GB2312" w:eastAsia="仿宋_GB2312" w:cs="仿宋_GB2312"/>
                <w:color w:val="000000"/>
                <w:sz w:val="24"/>
              </w:rPr>
            </w:pPr>
            <w:r>
              <w:rPr>
                <w:rFonts w:hint="eastAsia" w:ascii="仿宋_GB2312" w:hAnsi="仿宋_GB2312" w:eastAsia="仿宋_GB2312" w:cs="仿宋_GB2312"/>
                <w:kern w:val="0"/>
                <w:sz w:val="24"/>
                <w:lang w:eastAsia="zh-CN"/>
              </w:rPr>
              <w:t>目标</w:t>
            </w:r>
            <w:r>
              <w:rPr>
                <w:rFonts w:hint="eastAsia" w:ascii="仿宋_GB2312" w:hAnsi="仿宋_GB2312" w:eastAsia="仿宋_GB2312" w:cs="仿宋_GB2312"/>
                <w:kern w:val="0"/>
                <w:sz w:val="24"/>
              </w:rPr>
              <w:t>2：</w:t>
            </w:r>
            <w:r>
              <w:rPr>
                <w:rFonts w:hint="eastAsia" w:ascii="仿宋_GB2312" w:hAnsi="仿宋_GB2312" w:eastAsia="仿宋_GB2312" w:cs="仿宋_GB2312"/>
                <w:color w:val="000000"/>
                <w:sz w:val="24"/>
              </w:rPr>
              <w:t xml:space="preserve"> 保证单位日常工作顺利开展；优化营商环境，加强对外招商引资工作；</w:t>
            </w:r>
          </w:p>
          <w:p>
            <w:pPr>
              <w:widowControl/>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rPr>
              <w:t>3：加快推进环卫作业市场化；</w:t>
            </w: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rPr>
              <w:t>4：启动餐厨垃圾处理站建设；</w:t>
            </w:r>
          </w:p>
          <w:p>
            <w:pPr>
              <w:widowControl/>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rPr>
              <w:t>5：推进突出生态环境卫生整治；</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rPr>
              <w:t xml:space="preserve"> 6：提升环卫基础设施建设标准。</w:t>
            </w:r>
          </w:p>
        </w:tc>
        <w:tc>
          <w:tcPr>
            <w:tcW w:w="4585" w:type="dxa"/>
            <w:gridSpan w:val="9"/>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实际完成情况96%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综合垃圾无害化处理率</w:t>
            </w:r>
          </w:p>
        </w:tc>
        <w:tc>
          <w:tcPr>
            <w:tcW w:w="2684" w:type="dxa"/>
            <w:gridSpan w:val="6"/>
            <w:vAlign w:val="center"/>
          </w:tcPr>
          <w:p>
            <w:pPr>
              <w:autoSpaceDN w:val="0"/>
              <w:spacing w:line="320" w:lineRule="exact"/>
              <w:jc w:val="center"/>
              <w:textAlignment w:val="center"/>
              <w:rPr>
                <w:rFonts w:hint="default" w:ascii="仿宋_GB2312" w:hAnsi="仿宋_GB2312" w:eastAsia="仿宋_GB2312" w:cs="仿宋_GB2312"/>
                <w:b w:val="0"/>
                <w:bCs/>
                <w:color w:val="000000"/>
                <w:sz w:val="24"/>
                <w:lang w:val="en-US" w:eastAsia="zh-CN"/>
              </w:rPr>
            </w:pPr>
            <w:r>
              <w:rPr>
                <w:rFonts w:hint="eastAsia" w:ascii="仿宋_GB2312" w:hAnsi="仿宋_GB2312" w:eastAsia="仿宋_GB2312" w:cs="仿宋_GB2312"/>
                <w:b w:val="0"/>
                <w:bCs/>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垃圾无害化处理后空气和水质量</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val="0"/>
                <w:bCs/>
                <w:color w:val="000000"/>
                <w:sz w:val="24"/>
                <w:lang w:eastAsia="zh-CN"/>
              </w:rPr>
            </w:pPr>
            <w:r>
              <w:rPr>
                <w:rFonts w:hint="eastAsia" w:ascii="仿宋_GB2312" w:hAnsi="仿宋_GB2312" w:eastAsia="仿宋_GB2312" w:cs="仿宋_GB2312"/>
                <w:b w:val="0"/>
                <w:bCs/>
                <w:color w:val="000000"/>
                <w:sz w:val="24"/>
                <w:lang w:eastAsia="zh-CN"/>
              </w:rPr>
              <w:t>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指标</w:t>
            </w:r>
            <w:r>
              <w:rPr>
                <w:rFonts w:hint="eastAsia" w:ascii="仿宋_GB2312" w:hAnsi="仿宋_GB2312" w:eastAsia="仿宋_GB2312" w:cs="仿宋_GB2312"/>
                <w:color w:val="000000"/>
                <w:sz w:val="24"/>
                <w:lang w:val="en-US" w:eastAsia="zh-CN"/>
              </w:rPr>
              <w:t>3：资金使用合规性</w:t>
            </w:r>
          </w:p>
        </w:tc>
        <w:tc>
          <w:tcPr>
            <w:tcW w:w="2684" w:type="dxa"/>
            <w:gridSpan w:val="6"/>
            <w:vAlign w:val="center"/>
          </w:tcPr>
          <w:p>
            <w:pPr>
              <w:autoSpaceDN w:val="0"/>
              <w:spacing w:line="320" w:lineRule="exact"/>
              <w:jc w:val="center"/>
              <w:textAlignment w:val="center"/>
              <w:rPr>
                <w:rFonts w:hint="default" w:ascii="仿宋_GB2312" w:hAnsi="仿宋_GB2312" w:eastAsia="仿宋_GB2312" w:cs="仿宋_GB2312"/>
                <w:b w:val="0"/>
                <w:bCs/>
                <w:color w:val="000000"/>
                <w:sz w:val="24"/>
                <w:lang w:val="en-US" w:eastAsia="zh-CN"/>
              </w:rPr>
            </w:pPr>
            <w:r>
              <w:rPr>
                <w:rFonts w:hint="eastAsia" w:ascii="仿宋_GB2312" w:hAnsi="仿宋_GB2312" w:eastAsia="仿宋_GB2312" w:cs="仿宋_GB2312"/>
                <w:b w:val="0"/>
                <w:bCs/>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城区清扫保洁率</w:t>
            </w:r>
          </w:p>
        </w:tc>
        <w:tc>
          <w:tcPr>
            <w:tcW w:w="2684" w:type="dxa"/>
            <w:gridSpan w:val="6"/>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val="0"/>
                <w:bCs/>
                <w:color w:val="000000"/>
                <w:sz w:val="24"/>
                <w:lang w:val="en-US" w:eastAsia="zh-CN"/>
              </w:rPr>
              <w:t>1.78%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城区清扫面积</w:t>
            </w:r>
          </w:p>
        </w:tc>
        <w:tc>
          <w:tcPr>
            <w:tcW w:w="2684" w:type="dxa"/>
            <w:gridSpan w:val="6"/>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val="0"/>
                <w:bCs/>
                <w:color w:val="000000"/>
                <w:sz w:val="24"/>
                <w:lang w:val="en-US" w:eastAsia="zh-CN"/>
              </w:rPr>
              <w:t>3301.4万平方米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资金给付及时性</w:t>
            </w:r>
          </w:p>
        </w:tc>
        <w:tc>
          <w:tcPr>
            <w:tcW w:w="2684" w:type="dxa"/>
            <w:gridSpan w:val="6"/>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val="0"/>
                <w:bCs/>
                <w:color w:val="000000"/>
                <w:sz w:val="24"/>
                <w:lang w:val="en-US" w:eastAsia="zh-CN"/>
              </w:rPr>
              <w:t>96%以上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市容环境卫生管理拨付专项资金</w:t>
            </w:r>
          </w:p>
        </w:tc>
        <w:tc>
          <w:tcPr>
            <w:tcW w:w="2684" w:type="dxa"/>
            <w:gridSpan w:val="6"/>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val="0"/>
                <w:bCs/>
                <w:color w:val="000000"/>
                <w:sz w:val="24"/>
                <w:lang w:val="en-US" w:eastAsia="zh-CN"/>
              </w:rPr>
              <w:t>4205万元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提高市民的生活幸福指数</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val="0"/>
                <w:bCs/>
                <w:color w:val="00000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监督管理的项目选用环保材料</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val="0"/>
                <w:bCs/>
                <w:color w:val="000000"/>
                <w:sz w:val="24"/>
                <w:lang w:val="en-US" w:eastAsia="zh-CN"/>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市民对市容环境卫生管理工作满意度</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val="0"/>
                <w:bCs/>
                <w:color w:val="000000"/>
                <w:sz w:val="24"/>
                <w:lang w:val="en-US" w:eastAsia="zh-CN"/>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153"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358"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val="en-US" w:eastAsia="zh-CN"/>
        </w:rPr>
        <w:t>尹韬</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18273066230</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spacing w:line="540" w:lineRule="exact"/>
              <w:ind w:firstLine="640" w:firstLineChars="200"/>
              <w:rPr>
                <w:rFonts w:ascii="黑体" w:hAnsi="黑体" w:eastAsia="黑体"/>
                <w:b w:val="0"/>
                <w:bCs w:val="0"/>
                <w:sz w:val="32"/>
                <w:szCs w:val="32"/>
              </w:rPr>
            </w:pPr>
            <w:r>
              <w:rPr>
                <w:rFonts w:hint="eastAsia" w:ascii="黑体" w:hAnsi="黑体" w:eastAsia="黑体"/>
                <w:b w:val="0"/>
                <w:bCs w:val="0"/>
                <w:sz w:val="32"/>
                <w:szCs w:val="32"/>
              </w:rPr>
              <w:t>一、基本情况</w:t>
            </w:r>
          </w:p>
          <w:p>
            <w:pPr>
              <w:spacing w:line="540" w:lineRule="exact"/>
              <w:ind w:firstLine="640" w:firstLineChars="200"/>
              <w:rPr>
                <w:rFonts w:ascii="仿宋" w:hAnsi="仿宋" w:eastAsia="仿宋"/>
                <w:sz w:val="32"/>
                <w:szCs w:val="32"/>
              </w:rPr>
            </w:pPr>
            <w:r>
              <w:rPr>
                <w:rFonts w:hint="eastAsia" w:ascii="仿宋" w:hAnsi="仿宋" w:eastAsia="仿宋"/>
                <w:sz w:val="32"/>
                <w:szCs w:val="32"/>
              </w:rPr>
              <w:t>县市容环卫中心是隶属于县城管局管理的公益一类事业单位，主要负责中心城区31条主街、144条背街小巷，共计301.4万㎡道路（新增清扫保洁面积33.9万㎡，新增作业人员113人 ）的日常清扫保洁、垃圾收集转运、洒水清洗、渣土运输管理和53座公厕的清扫养护、28座压缩式垃圾中转站的运转维护以及日产近280吨垃圾（不含医疗、工业垃圾）的收集、运输、卫生填埋、消毒处理等工作。</w:t>
            </w:r>
          </w:p>
          <w:p>
            <w:pPr>
              <w:spacing w:line="540" w:lineRule="exact"/>
              <w:ind w:firstLine="643" w:firstLineChars="200"/>
              <w:rPr>
                <w:rFonts w:ascii="仿宋" w:hAnsi="仿宋" w:eastAsia="仿宋"/>
                <w:sz w:val="32"/>
                <w:szCs w:val="32"/>
              </w:rPr>
            </w:pPr>
            <w:r>
              <w:rPr>
                <w:rFonts w:hint="eastAsia" w:ascii="仿宋" w:hAnsi="仿宋" w:eastAsia="仿宋"/>
                <w:b/>
                <w:bCs/>
                <w:sz w:val="32"/>
                <w:szCs w:val="32"/>
              </w:rPr>
              <w:t>（一）</w:t>
            </w:r>
            <w:r>
              <w:rPr>
                <w:rFonts w:hint="eastAsia" w:ascii="仿宋" w:hAnsi="仿宋" w:eastAsia="仿宋"/>
                <w:sz w:val="32"/>
                <w:szCs w:val="32"/>
              </w:rPr>
              <w:t>人员编制：现有干部职工970人，其中正式职工158人（退休人员61人、内退人员1人、外出中心人员3人）、临聘人员812人（清扫保洁员715人、洗扫工13人、清运工39人、清厕工45人）。</w:t>
            </w:r>
          </w:p>
          <w:p>
            <w:pPr>
              <w:spacing w:line="540" w:lineRule="exact"/>
              <w:ind w:firstLine="643" w:firstLineChars="200"/>
              <w:rPr>
                <w:rFonts w:ascii="仿宋" w:hAnsi="仿宋" w:eastAsia="仿宋"/>
                <w:sz w:val="32"/>
                <w:szCs w:val="32"/>
              </w:rPr>
            </w:pPr>
            <w:r>
              <w:rPr>
                <w:rFonts w:hint="eastAsia" w:ascii="仿宋" w:hAnsi="仿宋" w:eastAsia="仿宋"/>
                <w:b/>
                <w:bCs/>
                <w:sz w:val="32"/>
                <w:szCs w:val="32"/>
              </w:rPr>
              <w:t>（二）</w:t>
            </w:r>
            <w:r>
              <w:rPr>
                <w:rFonts w:hint="eastAsia" w:ascii="仿宋" w:hAnsi="仿宋" w:eastAsia="仿宋"/>
                <w:sz w:val="32"/>
                <w:szCs w:val="32"/>
              </w:rPr>
              <w:t>设备设施：⑴已建设日处理能力260T/D的生活垃圾填埋场1座；⑵城乡垃圾转运站28座（投入运营28座、中心城区9座由于建设时间久远已严重老化）；⑶公共厕所53座（因管道严重堵塞7座、急需升级改造14座）；⑷塑钢垃圾桶2047个；⑸果皮箱311个；⑹密闭式垃圾箱230个；⑺共有环卫专用车辆199台。其中：洗扫车2台；冲洗车3台、洒水车3台、清洗车5台、工具车2台、护栏清洗车1台；转运车8台；链条车5台、钩臂式垃圾车5台、小型电动收集车158台（分别于2012年、2015年、2019年政府采购设备已损坏严重，急需更换）；装卸车1台；铲车1台；执法监察车5台。</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基本支出</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2021年度支出合计6071.04万元，其中：基本支出1866.02万元，占30.74%；项目支出4205.02万元，占69.26%。</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2021年度财政拨款支出6033.04万元，占本年支出合流动的99.37%。与2020年度相比，财政拨款支出增加2299万元，增长61.55%，主要原因是当年财政拨收入增加。</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2021年度财政拨款支出 6033.04万元，主要用于以下方面:社会保障和就业(类)支出25.43万元，占0.42%;节能环保(类)支出1804.9万元，占29.92%;城乡社区(类)支出 4202.71万元，占 69.66%;</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lang w:eastAsia="zh-CN"/>
              </w:rPr>
              <w:t>三</w:t>
            </w:r>
            <w:r>
              <w:rPr>
                <w:rFonts w:hint="eastAsia" w:ascii="黑体" w:hAnsi="黑体" w:eastAsia="黑体" w:cs="黑体"/>
                <w:bCs/>
                <w:sz w:val="28"/>
                <w:szCs w:val="28"/>
              </w:rPr>
              <w:t>、部门（单位）整体支出绩效情况</w:t>
            </w:r>
          </w:p>
          <w:p>
            <w:pPr>
              <w:spacing w:line="640" w:lineRule="exact"/>
              <w:ind w:firstLine="660"/>
              <w:jc w:val="left"/>
              <w:rPr>
                <w:rFonts w:ascii="仿宋" w:hAnsi="仿宋" w:eastAsia="仿宋"/>
                <w:sz w:val="32"/>
                <w:szCs w:val="32"/>
              </w:rPr>
            </w:pPr>
            <w:r>
              <w:rPr>
                <w:rFonts w:hint="eastAsia" w:ascii="楷体" w:hAnsi="楷体" w:eastAsia="楷体"/>
                <w:b/>
                <w:sz w:val="32"/>
                <w:szCs w:val="32"/>
              </w:rPr>
              <w:t>1、</w:t>
            </w:r>
            <w:r>
              <w:rPr>
                <w:rFonts w:hint="eastAsia" w:ascii="楷体" w:hAnsi="楷体" w:eastAsia="楷体" w:cs="仿宋_GB2312"/>
                <w:b/>
                <w:sz w:val="32"/>
                <w:szCs w:val="32"/>
              </w:rPr>
              <w:t>规范实施服务项目政府采购。</w:t>
            </w:r>
            <w:r>
              <w:rPr>
                <w:rFonts w:hint="eastAsia" w:ascii="仿宋" w:hAnsi="仿宋" w:eastAsia="仿宋" w:cs="仿宋_GB2312"/>
                <w:sz w:val="32"/>
                <w:szCs w:val="32"/>
              </w:rPr>
              <w:t>按照国家政府采购法规定</w:t>
            </w:r>
            <w:r>
              <w:rPr>
                <w:rFonts w:hint="eastAsia" w:ascii="仿宋" w:hAnsi="仿宋" w:eastAsia="仿宋"/>
                <w:sz w:val="32"/>
                <w:szCs w:val="32"/>
              </w:rPr>
              <w:t>，依法实施环卫服务项目政府采购，田家湖生态新区</w:t>
            </w:r>
            <w:r>
              <w:rPr>
                <w:rFonts w:hint="eastAsia" w:ascii="仿宋" w:hAnsi="仿宋" w:eastAsia="仿宋" w:cs="宋体"/>
                <w:kern w:val="0"/>
                <w:sz w:val="32"/>
                <w:szCs w:val="32"/>
              </w:rPr>
              <w:t>清扫保洁、各乡镇生活垃圾收集运输、主次道路洒水清洗及垃圾综合处理等项目已完全实行市场化，由具有资质的专业公司负责运营</w:t>
            </w:r>
            <w:r>
              <w:rPr>
                <w:rFonts w:hint="eastAsia" w:ascii="仿宋" w:hAnsi="仿宋" w:eastAsia="仿宋" w:cs="宋体"/>
                <w:color w:val="000000"/>
                <w:sz w:val="32"/>
                <w:szCs w:val="32"/>
              </w:rPr>
              <w:t>。</w:t>
            </w:r>
            <w:r>
              <w:rPr>
                <w:rFonts w:hint="eastAsia" w:ascii="仿宋" w:hAnsi="仿宋" w:eastAsia="仿宋" w:cs="宋体"/>
                <w:kern w:val="0"/>
                <w:sz w:val="32"/>
                <w:szCs w:val="32"/>
              </w:rPr>
              <w:t>环卫作业</w:t>
            </w:r>
            <w:r>
              <w:rPr>
                <w:rFonts w:hint="eastAsia" w:ascii="仿宋" w:hAnsi="仿宋" w:eastAsia="仿宋"/>
                <w:sz w:val="32"/>
                <w:szCs w:val="32"/>
              </w:rPr>
              <w:t>实行市场化运作以来，优势日益显现，</w:t>
            </w:r>
            <w:r>
              <w:rPr>
                <w:rFonts w:hint="eastAsia" w:ascii="仿宋" w:hAnsi="仿宋" w:eastAsia="仿宋" w:cs="仿宋_GB2312"/>
                <w:color w:val="000000"/>
                <w:sz w:val="32"/>
                <w:szCs w:val="32"/>
                <w:shd w:val="clear" w:color="auto" w:fill="FFFFFF"/>
              </w:rPr>
              <w:t>提高了服务</w:t>
            </w:r>
            <w:r>
              <w:rPr>
                <w:rFonts w:hint="eastAsia" w:ascii="仿宋" w:hAnsi="仿宋" w:eastAsia="仿宋" w:cs="宋体"/>
                <w:kern w:val="0"/>
                <w:sz w:val="32"/>
                <w:szCs w:val="32"/>
              </w:rPr>
              <w:t>项目</w:t>
            </w:r>
            <w:r>
              <w:rPr>
                <w:rFonts w:hint="eastAsia" w:ascii="仿宋" w:hAnsi="仿宋" w:eastAsia="仿宋" w:cs="仿宋_GB2312"/>
                <w:color w:val="000000"/>
                <w:sz w:val="32"/>
                <w:szCs w:val="32"/>
                <w:shd w:val="clear" w:color="auto" w:fill="FFFFFF"/>
              </w:rPr>
              <w:t>的专业化程度，</w:t>
            </w:r>
            <w:r>
              <w:rPr>
                <w:rFonts w:hint="eastAsia" w:ascii="仿宋" w:hAnsi="仿宋" w:eastAsia="仿宋" w:cs="宋体"/>
                <w:kern w:val="0"/>
                <w:sz w:val="32"/>
                <w:szCs w:val="32"/>
              </w:rPr>
              <w:t>有效避免了管理环节的矛盾，提高了环卫作业效率。</w:t>
            </w:r>
          </w:p>
          <w:p>
            <w:pPr>
              <w:spacing w:line="640" w:lineRule="exact"/>
              <w:ind w:firstLine="643" w:firstLineChars="200"/>
              <w:rPr>
                <w:rFonts w:ascii="仿宋" w:hAnsi="仿宋" w:eastAsia="仿宋"/>
                <w:color w:val="000000"/>
                <w:sz w:val="32"/>
                <w:szCs w:val="32"/>
              </w:rPr>
            </w:pPr>
            <w:r>
              <w:rPr>
                <w:rFonts w:hint="eastAsia" w:ascii="楷体" w:hAnsi="楷体" w:eastAsia="楷体" w:cs="仿宋_GB2312"/>
                <w:b/>
                <w:sz w:val="32"/>
                <w:szCs w:val="32"/>
              </w:rPr>
              <w:t>2、道路清扫保洁长效化。</w:t>
            </w:r>
            <w:r>
              <w:rPr>
                <w:rFonts w:hint="eastAsia" w:ascii="仿宋" w:hAnsi="仿宋" w:eastAsia="仿宋" w:cs="仿宋_GB2312"/>
                <w:sz w:val="32"/>
                <w:szCs w:val="32"/>
              </w:rPr>
              <w:t>一是</w:t>
            </w:r>
            <w:r>
              <w:rPr>
                <w:rFonts w:hint="eastAsia" w:ascii="仿宋" w:hAnsi="仿宋" w:eastAsia="仿宋"/>
                <w:sz w:val="32"/>
                <w:szCs w:val="32"/>
              </w:rPr>
              <w:t>严格落实“两扫一保”制度，提高城区保洁水平，强化重点路段、夜间环境卫生的保洁力度，繁华路段保洁至晚上12点，确保清扫保洁时间和质量。二是按照高标准、严要求，逐步将迎宾大道、人民南路、华容大道打造成环卫清扫保洁服务示范街。三是</w:t>
            </w:r>
            <w:r>
              <w:rPr>
                <w:rFonts w:hint="eastAsia" w:ascii="仿宋" w:hAnsi="仿宋" w:eastAsia="仿宋"/>
                <w:color w:val="000000"/>
                <w:sz w:val="32"/>
                <w:szCs w:val="32"/>
              </w:rPr>
              <w:t>全面接管</w:t>
            </w:r>
            <w:r>
              <w:rPr>
                <w:rFonts w:hint="eastAsia" w:ascii="仿宋" w:hAnsi="仿宋" w:eastAsia="仿宋"/>
                <w:sz w:val="32"/>
                <w:szCs w:val="32"/>
              </w:rPr>
              <w:t>治河渡镇</w:t>
            </w:r>
            <w:r>
              <w:rPr>
                <w:rFonts w:hint="eastAsia" w:ascii="仿宋" w:hAnsi="仿宋" w:eastAsia="仿宋" w:cs="Arial"/>
                <w:color w:val="333333"/>
                <w:sz w:val="32"/>
                <w:szCs w:val="32"/>
                <w:shd w:val="clear" w:color="auto" w:fill="FFFFFF"/>
              </w:rPr>
              <w:t>7.88万</w:t>
            </w:r>
            <w:r>
              <w:rPr>
                <w:rFonts w:ascii="仿宋" w:hAnsi="仿宋" w:eastAsia="仿宋" w:cs="Arial"/>
                <w:color w:val="333333"/>
                <w:sz w:val="32"/>
                <w:szCs w:val="32"/>
                <w:shd w:val="clear" w:color="auto" w:fill="FFFFFF"/>
              </w:rPr>
              <w:t>㎡</w:t>
            </w:r>
            <w:r>
              <w:rPr>
                <w:rFonts w:hint="eastAsia" w:ascii="仿宋" w:hAnsi="仿宋" w:eastAsia="仿宋" w:cs="Arial"/>
                <w:color w:val="333333"/>
                <w:sz w:val="32"/>
                <w:szCs w:val="32"/>
                <w:shd w:val="clear" w:color="auto" w:fill="FFFFFF"/>
              </w:rPr>
              <w:t>清扫保洁、垃圾收集运输、道路洒水清洗及公厕的日常清洁维护，</w:t>
            </w:r>
            <w:r>
              <w:rPr>
                <w:rFonts w:hint="eastAsia" w:ascii="仿宋" w:hAnsi="仿宋" w:eastAsia="仿宋" w:cs="仿宋_GB2312"/>
                <w:sz w:val="32"/>
                <w:szCs w:val="32"/>
              </w:rPr>
              <w:t>新增清扫保洁员23人</w:t>
            </w:r>
            <w:r>
              <w:rPr>
                <w:rFonts w:hint="eastAsia" w:ascii="仿宋" w:hAnsi="仿宋" w:eastAsia="仿宋" w:cs="仿宋_GB2312"/>
                <w:kern w:val="0"/>
                <w:sz w:val="32"/>
                <w:szCs w:val="32"/>
              </w:rPr>
              <w:t>，</w:t>
            </w:r>
            <w:r>
              <w:rPr>
                <w:rFonts w:hint="eastAsia" w:ascii="仿宋" w:hAnsi="仿宋" w:eastAsia="仿宋" w:cs="仿宋_GB2312"/>
                <w:sz w:val="32"/>
                <w:szCs w:val="32"/>
              </w:rPr>
              <w:t>促进了环卫事业的可持续发展。</w:t>
            </w:r>
          </w:p>
          <w:p>
            <w:pPr>
              <w:spacing w:line="640" w:lineRule="exact"/>
              <w:ind w:firstLine="660"/>
              <w:rPr>
                <w:rFonts w:ascii="仿宋" w:hAnsi="仿宋" w:eastAsia="仿宋"/>
                <w:sz w:val="32"/>
                <w:szCs w:val="32"/>
              </w:rPr>
            </w:pPr>
            <w:r>
              <w:rPr>
                <w:rFonts w:hint="eastAsia" w:ascii="楷体" w:hAnsi="楷体" w:eastAsia="楷体" w:cs="仿宋_GB2312"/>
                <w:b/>
                <w:bCs/>
                <w:sz w:val="32"/>
                <w:szCs w:val="32"/>
              </w:rPr>
              <w:t>3、垃圾收集运输标准化。</w:t>
            </w:r>
            <w:r>
              <w:rPr>
                <w:rFonts w:hint="eastAsia" w:ascii="仿宋" w:hAnsi="仿宋" w:eastAsia="仿宋" w:cs="仿宋_GB2312"/>
                <w:bCs/>
                <w:sz w:val="32"/>
                <w:szCs w:val="32"/>
              </w:rPr>
              <w:t>一是</w:t>
            </w:r>
            <w:r>
              <w:rPr>
                <w:rFonts w:hint="eastAsia" w:ascii="仿宋" w:hAnsi="仿宋" w:eastAsia="仿宋"/>
                <w:sz w:val="32"/>
                <w:szCs w:val="32"/>
              </w:rPr>
              <w:t>建立生活垃圾定时、定点上门收集机制，中心城区及各乡镇的生活垃圾，由清扫员采取人力保洁车巡回收集，电动三轮车连续转运的方式归集，统一运输至所属区域的垃圾转运站，经站内压缩处理后，由密闭式转运车运输至鼎山垃圾填埋场进行无害化处理。二是</w:t>
            </w:r>
            <w:r>
              <w:rPr>
                <w:rFonts w:hint="eastAsia" w:ascii="仿宋" w:hAnsi="仿宋" w:eastAsia="仿宋" w:cs="宋体"/>
                <w:color w:val="000000"/>
                <w:sz w:val="32"/>
                <w:szCs w:val="32"/>
              </w:rPr>
              <w:t>建立覆盖全城的生活垃圾收集运输系</w:t>
            </w:r>
            <w:r>
              <w:rPr>
                <w:rFonts w:ascii="仿宋" w:hAnsi="仿宋" w:eastAsia="仿宋" w:cs="Arial"/>
                <w:sz w:val="32"/>
                <w:szCs w:val="32"/>
              </w:rPr>
              <w:t>统</w:t>
            </w:r>
            <w:r>
              <w:rPr>
                <w:rFonts w:hint="eastAsia" w:ascii="仿宋" w:hAnsi="仿宋" w:eastAsia="仿宋" w:cs="宋体"/>
                <w:color w:val="000000"/>
                <w:sz w:val="32"/>
                <w:szCs w:val="32"/>
              </w:rPr>
              <w:t>，</w:t>
            </w:r>
            <w:r>
              <w:rPr>
                <w:rFonts w:hint="eastAsia" w:ascii="仿宋" w:hAnsi="仿宋" w:eastAsia="仿宋"/>
                <w:sz w:val="32"/>
                <w:szCs w:val="32"/>
              </w:rPr>
              <w:t>形成了</w:t>
            </w:r>
            <w:r>
              <w:rPr>
                <w:rFonts w:hint="eastAsia" w:ascii="仿宋" w:hAnsi="仿宋" w:eastAsia="仿宋"/>
                <w:color w:val="000000"/>
                <w:sz w:val="32"/>
                <w:szCs w:val="32"/>
              </w:rPr>
              <w:t>生</w:t>
            </w:r>
            <w:r>
              <w:rPr>
                <w:rFonts w:hint="eastAsia" w:ascii="仿宋" w:hAnsi="仿宋" w:eastAsia="仿宋"/>
                <w:sz w:val="32"/>
                <w:szCs w:val="32"/>
              </w:rPr>
              <w:t>活垃圾</w:t>
            </w:r>
            <w:r>
              <w:rPr>
                <w:rFonts w:hint="eastAsia" w:ascii="仿宋" w:hAnsi="仿宋" w:eastAsia="仿宋" w:cs="宋体"/>
                <w:kern w:val="0"/>
                <w:sz w:val="32"/>
                <w:szCs w:val="32"/>
              </w:rPr>
              <w:t>分类投放、定时收集、密闭运输的</w:t>
            </w:r>
            <w:r>
              <w:rPr>
                <w:rFonts w:hint="eastAsia" w:ascii="仿宋" w:hAnsi="仿宋" w:eastAsia="仿宋"/>
                <w:color w:val="000000"/>
                <w:sz w:val="32"/>
                <w:szCs w:val="32"/>
              </w:rPr>
              <w:t>城乡生活垃圾收集转运处理模式。三是</w:t>
            </w:r>
            <w:r>
              <w:rPr>
                <w:rFonts w:hint="eastAsia" w:ascii="仿宋" w:hAnsi="仿宋" w:eastAsia="仿宋"/>
                <w:sz w:val="32"/>
                <w:szCs w:val="32"/>
              </w:rPr>
              <w:t>按照县农村人居环境整治指挥部的要求，全面开展农村生活垃圾治理，累计运输13个乡镇积压生活垃圾2.74万吨。</w:t>
            </w:r>
          </w:p>
          <w:p>
            <w:pPr>
              <w:spacing w:line="640" w:lineRule="exact"/>
              <w:ind w:firstLine="630" w:firstLineChars="196"/>
              <w:rPr>
                <w:rFonts w:ascii="仿宋" w:hAnsi="仿宋" w:eastAsia="仿宋"/>
                <w:color w:val="000000"/>
                <w:sz w:val="32"/>
                <w:szCs w:val="32"/>
              </w:rPr>
            </w:pPr>
            <w:r>
              <w:rPr>
                <w:rFonts w:hint="eastAsia" w:ascii="楷体" w:hAnsi="楷体" w:eastAsia="楷体" w:cs="仿宋_GB2312"/>
                <w:b/>
                <w:sz w:val="32"/>
                <w:szCs w:val="32"/>
              </w:rPr>
              <w:t>4</w:t>
            </w:r>
            <w:r>
              <w:rPr>
                <w:rFonts w:hint="eastAsia" w:ascii="楷体" w:hAnsi="楷体" w:eastAsia="楷体" w:cs="仿宋_GB2312"/>
                <w:b/>
                <w:color w:val="000000"/>
                <w:kern w:val="0"/>
                <w:sz w:val="32"/>
                <w:szCs w:val="32"/>
              </w:rPr>
              <w:t>、</w:t>
            </w:r>
            <w:r>
              <w:rPr>
                <w:rFonts w:hint="eastAsia" w:ascii="楷体" w:hAnsi="楷体" w:eastAsia="楷体"/>
                <w:b/>
                <w:sz w:val="32"/>
                <w:szCs w:val="32"/>
              </w:rPr>
              <w:t>道路洒水</w:t>
            </w:r>
            <w:r>
              <w:rPr>
                <w:rFonts w:hint="eastAsia" w:ascii="楷体" w:hAnsi="楷体" w:eastAsia="楷体" w:cs="宋体"/>
                <w:b/>
                <w:color w:val="000000"/>
                <w:kern w:val="0"/>
                <w:sz w:val="32"/>
                <w:szCs w:val="32"/>
              </w:rPr>
              <w:t>清洗常态化。</w:t>
            </w:r>
            <w:r>
              <w:rPr>
                <w:rFonts w:hint="eastAsia" w:ascii="仿宋" w:hAnsi="仿宋" w:eastAsia="仿宋" w:cs="宋体"/>
                <w:color w:val="000000"/>
                <w:kern w:val="0"/>
                <w:sz w:val="32"/>
                <w:szCs w:val="32"/>
              </w:rPr>
              <w:t>一是</w:t>
            </w:r>
            <w:r>
              <w:rPr>
                <w:rFonts w:hint="eastAsia" w:ascii="仿宋" w:hAnsi="仿宋" w:eastAsia="仿宋"/>
                <w:sz w:val="32"/>
                <w:szCs w:val="32"/>
              </w:rPr>
              <w:t>建立健全定期洗街、抹街的工作机制，形成洒水车常规洒水降尘、清扫车重点冲洗、护栏清洗车定点清洗交通护拦的格局。二是</w:t>
            </w:r>
            <w:r>
              <w:rPr>
                <w:rFonts w:hint="eastAsia" w:ascii="仿宋" w:hAnsi="仿宋" w:eastAsia="仿宋"/>
                <w:color w:val="000000"/>
                <w:sz w:val="32"/>
                <w:szCs w:val="32"/>
              </w:rPr>
              <w:t>按照路段实际路况等情况，采取人工和机械相结合方式，利用早中晚错峰时间，对快车道、人行道、渠化岛、桥墩进行全面冲洗，实行定人、定车、定时、定标及定责的“五定”运行制度，路面和交通标志线见“本色”，确保道路“六无六净”，</w:t>
            </w:r>
            <w:r>
              <w:rPr>
                <w:rFonts w:hint="eastAsia" w:ascii="仿宋" w:hAnsi="仿宋" w:eastAsia="仿宋"/>
                <w:sz w:val="32"/>
                <w:szCs w:val="32"/>
              </w:rPr>
              <w:t>道路洒水及</w:t>
            </w:r>
            <w:r>
              <w:rPr>
                <w:rFonts w:hint="eastAsia" w:ascii="仿宋" w:hAnsi="仿宋" w:eastAsia="仿宋" w:cs="宋体"/>
                <w:color w:val="000000"/>
                <w:kern w:val="0"/>
                <w:sz w:val="32"/>
                <w:szCs w:val="32"/>
              </w:rPr>
              <w:t>清洗作业已形成常态化，</w:t>
            </w:r>
            <w:r>
              <w:rPr>
                <w:rFonts w:hint="eastAsia" w:ascii="仿宋" w:hAnsi="仿宋" w:eastAsia="仿宋"/>
                <w:sz w:val="32"/>
                <w:szCs w:val="32"/>
              </w:rPr>
              <w:t>实现了由定时扫街向定期洗街的转变。</w:t>
            </w:r>
          </w:p>
          <w:p>
            <w:pPr>
              <w:spacing w:line="640" w:lineRule="exact"/>
              <w:ind w:firstLine="643" w:firstLineChars="200"/>
              <w:rPr>
                <w:rFonts w:ascii="仿宋" w:hAnsi="仿宋" w:eastAsia="仿宋" w:cs="仿宋_GB2312"/>
                <w:kern w:val="0"/>
                <w:sz w:val="32"/>
                <w:szCs w:val="32"/>
              </w:rPr>
            </w:pPr>
            <w:r>
              <w:rPr>
                <w:rFonts w:hint="eastAsia" w:ascii="楷体" w:hAnsi="楷体" w:eastAsia="楷体"/>
                <w:b/>
                <w:sz w:val="32"/>
                <w:szCs w:val="32"/>
              </w:rPr>
              <w:t>5、市容监察管理经常化。</w:t>
            </w:r>
            <w:r>
              <w:rPr>
                <w:rFonts w:hint="eastAsia" w:ascii="仿宋" w:hAnsi="仿宋" w:eastAsia="仿宋"/>
                <w:sz w:val="32"/>
                <w:szCs w:val="32"/>
              </w:rPr>
              <w:t>加强城镇生活垃圾分类政策法规宣传，向服务对象发放倡议书宣传资料1.5万份，</w:t>
            </w:r>
            <w:r>
              <w:rPr>
                <w:rFonts w:hint="eastAsia" w:ascii="仿宋" w:hAnsi="仿宋" w:eastAsia="仿宋" w:cs="Arial"/>
                <w:sz w:val="32"/>
                <w:szCs w:val="32"/>
              </w:rPr>
              <w:t>劝导和制止市民乱扔垃圾、乱倒污水等违法行为83起，</w:t>
            </w:r>
            <w:r>
              <w:rPr>
                <w:rFonts w:hint="eastAsia" w:ascii="仿宋" w:hAnsi="仿宋" w:eastAsia="仿宋" w:cs="仿宋_GB2312"/>
                <w:kern w:val="0"/>
                <w:sz w:val="32"/>
                <w:szCs w:val="32"/>
              </w:rPr>
              <w:t>依法处理</w:t>
            </w:r>
            <w:r>
              <w:rPr>
                <w:rFonts w:hint="eastAsia" w:ascii="仿宋" w:hAnsi="仿宋" w:eastAsia="仿宋"/>
                <w:sz w:val="32"/>
                <w:szCs w:val="32"/>
              </w:rPr>
              <w:t>单位及个人</w:t>
            </w:r>
            <w:r>
              <w:rPr>
                <w:rFonts w:hint="eastAsia" w:ascii="仿宋" w:hAnsi="仿宋" w:eastAsia="仿宋" w:cs="宋体"/>
                <w:color w:val="000000"/>
                <w:kern w:val="0"/>
                <w:sz w:val="32"/>
                <w:szCs w:val="32"/>
              </w:rPr>
              <w:t>影响环境卫生的行为40余起，处罚金额1.3万余元</w:t>
            </w:r>
            <w:r>
              <w:rPr>
                <w:rFonts w:hint="eastAsia" w:ascii="仿宋" w:hAnsi="仿宋" w:eastAsia="仿宋" w:cs="仿宋_GB2312"/>
                <w:kern w:val="0"/>
                <w:sz w:val="32"/>
                <w:szCs w:val="32"/>
              </w:rPr>
              <w:t>，并对重要路段、繁华地段进行长期监控和复查，实行常态化长效管理。</w:t>
            </w:r>
          </w:p>
          <w:p>
            <w:pPr>
              <w:spacing w:line="640" w:lineRule="exact"/>
              <w:ind w:firstLine="643" w:firstLineChars="200"/>
              <w:rPr>
                <w:rFonts w:ascii="楷体" w:hAnsi="楷体" w:eastAsia="楷体"/>
                <w:b/>
                <w:sz w:val="32"/>
                <w:szCs w:val="32"/>
              </w:rPr>
            </w:pPr>
            <w:r>
              <w:rPr>
                <w:rFonts w:hint="eastAsia" w:ascii="楷体" w:hAnsi="楷体" w:eastAsia="楷体" w:cs="仿宋_GB2312"/>
                <w:b/>
                <w:kern w:val="0"/>
                <w:sz w:val="32"/>
                <w:szCs w:val="32"/>
              </w:rPr>
              <w:t>6、建筑垃圾</w:t>
            </w:r>
            <w:r>
              <w:rPr>
                <w:rFonts w:hint="eastAsia" w:ascii="楷体" w:hAnsi="楷体" w:eastAsia="楷体"/>
                <w:b/>
                <w:sz w:val="32"/>
                <w:szCs w:val="32"/>
              </w:rPr>
              <w:t>管理规范化。</w:t>
            </w:r>
            <w:r>
              <w:rPr>
                <w:rFonts w:hint="eastAsia" w:ascii="仿宋" w:hAnsi="仿宋" w:eastAsia="仿宋"/>
                <w:sz w:val="32"/>
                <w:szCs w:val="32"/>
              </w:rPr>
              <w:t>一是着力推进渣土管理进社区活动，组织人员集中抢运环城、华阳、北街、广厦、治湖、田家湖等社区零散筑垃圾10000余吨，冲洗道路污迹5000多㎡。二是组织开展县城区扬尘污染防治和渣土专项整治行动，出动宣传车60台次，纠正违章1200余起，查扣违章渣土车40台次，处罚近10000余元。通过联合执法，有力地遏制了扬尘污染、渣土污染城区环境的势头，增强了从业人员的规范意识、法制观念，打击处罚了一批屡改屡犯的违规从业人员，城区环境卫生秩序较之前有较大改变。三是加强城区经营门店装修规范管理，确保城市广场、城北路、一桥西路、华鲇路等经营门店装饰、装修按照要求落实围挡作业。</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lang w:eastAsia="zh-CN"/>
              </w:rPr>
              <w:t>四</w:t>
            </w:r>
            <w:r>
              <w:rPr>
                <w:rFonts w:hint="eastAsia" w:ascii="黑体" w:hAnsi="黑体" w:eastAsia="黑体" w:cs="黑体"/>
                <w:bCs/>
                <w:sz w:val="28"/>
                <w:szCs w:val="28"/>
              </w:rPr>
              <w:t>、存在的主要问题</w:t>
            </w:r>
          </w:p>
          <w:p>
            <w:pPr>
              <w:spacing w:line="560" w:lineRule="exact"/>
              <w:ind w:firstLine="640" w:firstLineChars="200"/>
              <w:rPr>
                <w:rFonts w:eastAsia="楷体_GB2312"/>
                <w:bCs/>
                <w:sz w:val="28"/>
                <w:szCs w:val="28"/>
              </w:rPr>
            </w:pPr>
            <w:r>
              <w:rPr>
                <w:rFonts w:hint="eastAsia" w:ascii="仿宋" w:hAnsi="仿宋" w:eastAsia="仿宋"/>
                <w:sz w:val="32"/>
                <w:szCs w:val="32"/>
              </w:rPr>
              <w:t>尽管我们全面完成了各项工作任务，但对照县委、县政府、局党委的要求和市民的期盼，还存在一定的差距。</w:t>
            </w:r>
            <w:r>
              <w:rPr>
                <w:rFonts w:hint="eastAsia" w:ascii="仿宋" w:hAnsi="仿宋" w:eastAsia="仿宋" w:cs="宋体"/>
                <w:b/>
                <w:kern w:val="0"/>
                <w:sz w:val="32"/>
                <w:szCs w:val="32"/>
              </w:rPr>
              <w:t>一是环境卫生标准不够高。</w:t>
            </w:r>
            <w:r>
              <w:rPr>
                <w:rFonts w:hint="eastAsia" w:ascii="仿宋" w:hAnsi="仿宋" w:eastAsia="仿宋" w:cs="宋体"/>
                <w:kern w:val="0"/>
                <w:sz w:val="32"/>
                <w:szCs w:val="32"/>
              </w:rPr>
              <w:t>城乡结合部、偏僻地段的卫生死角依然存在，“脏、乱、差”现象还没有得到彻底解决</w:t>
            </w:r>
            <w:r>
              <w:rPr>
                <w:rFonts w:hint="eastAsia" w:ascii="仿宋" w:hAnsi="仿宋" w:eastAsia="仿宋"/>
                <w:sz w:val="32"/>
                <w:szCs w:val="32"/>
              </w:rPr>
              <w:t>，长效性和动态化日常管理还不够。</w:t>
            </w:r>
            <w:r>
              <w:rPr>
                <w:rFonts w:hint="eastAsia" w:ascii="仿宋" w:hAnsi="仿宋" w:eastAsia="仿宋"/>
                <w:b/>
                <w:sz w:val="32"/>
                <w:szCs w:val="32"/>
              </w:rPr>
              <w:t>二是环境卫生统筹发展不平衡</w:t>
            </w:r>
            <w:r>
              <w:rPr>
                <w:rFonts w:hint="eastAsia" w:ascii="仿宋" w:hAnsi="仿宋" w:eastAsia="仿宋"/>
                <w:sz w:val="32"/>
                <w:szCs w:val="32"/>
              </w:rPr>
              <w:t>。主次道路、背街小巷、城乡接合部的作业时间、作业标准、考核标准不同步、不统一，影响了城区清扫保洁工作的整体水平。</w:t>
            </w:r>
            <w:r>
              <w:rPr>
                <w:rFonts w:hint="eastAsia" w:ascii="仿宋" w:hAnsi="仿宋" w:eastAsia="仿宋"/>
                <w:b/>
                <w:sz w:val="32"/>
                <w:szCs w:val="32"/>
              </w:rPr>
              <w:t>三是基础设施建设进度不够快。</w:t>
            </w:r>
            <w:r>
              <w:rPr>
                <w:rFonts w:hint="eastAsia" w:ascii="仿宋" w:hAnsi="仿宋" w:eastAsia="仿宋"/>
                <w:sz w:val="32"/>
                <w:szCs w:val="32"/>
              </w:rPr>
              <w:t>按照</w:t>
            </w:r>
            <w:r>
              <w:rPr>
                <w:rFonts w:hint="eastAsia" w:ascii="仿宋" w:hAnsi="仿宋" w:eastAsia="仿宋"/>
                <w:color w:val="000000"/>
                <w:sz w:val="32"/>
                <w:szCs w:val="32"/>
              </w:rPr>
              <w:t>省厅关于推进“公厕革命”精神，对照设置标准，城区现有公厕数量不足，至少尚有13座的缺口</w:t>
            </w:r>
            <w:r>
              <w:rPr>
                <w:rFonts w:hint="eastAsia" w:ascii="仿宋" w:hAnsi="仿宋" w:eastAsia="仿宋"/>
                <w:sz w:val="32"/>
                <w:szCs w:val="32"/>
              </w:rPr>
              <w:t>，公厕的建设改造速度相对滞后。</w:t>
            </w:r>
            <w:r>
              <w:rPr>
                <w:rFonts w:hint="eastAsia" w:ascii="仿宋" w:hAnsi="仿宋" w:eastAsia="仿宋"/>
                <w:b/>
                <w:sz w:val="32"/>
                <w:szCs w:val="32"/>
              </w:rPr>
              <w:t>四是建筑垃圾联合执法有待进一步高效开展。</w:t>
            </w:r>
            <w:r>
              <w:rPr>
                <w:rFonts w:hint="eastAsia" w:ascii="仿宋" w:hAnsi="仿宋" w:eastAsia="仿宋"/>
                <w:sz w:val="32"/>
                <w:szCs w:val="32"/>
              </w:rPr>
              <w:t>需要进一步加大查处力度，相关职能单位要充分依法行使职权，做到强化事先干预、事中加强监管、事后加大查处，把违规影响降到最低。</w:t>
            </w:r>
            <w:r>
              <w:rPr>
                <w:rFonts w:hint="eastAsia" w:ascii="仿宋" w:hAnsi="仿宋" w:eastAsia="仿宋"/>
                <w:b/>
                <w:sz w:val="32"/>
                <w:szCs w:val="32"/>
              </w:rPr>
              <w:t>五是环卫作业市场化推进不快。</w:t>
            </w:r>
            <w:r>
              <w:rPr>
                <w:rFonts w:hint="eastAsia" w:ascii="仿宋" w:hAnsi="仿宋" w:eastAsia="仿宋"/>
                <w:sz w:val="32"/>
                <w:szCs w:val="32"/>
              </w:rPr>
              <w:t>中心城区生活垃圾收集转运、港东路以东区域、创新创业园、三封工业园及治河渡镇清扫保洁等依然采用经济责任承包方式，</w:t>
            </w:r>
            <w:r>
              <w:rPr>
                <w:rFonts w:hint="eastAsia" w:ascii="仿宋" w:hAnsi="仿宋" w:eastAsia="仿宋" w:cs="楷体_GB2312"/>
                <w:bCs/>
                <w:sz w:val="32"/>
                <w:szCs w:val="32"/>
              </w:rPr>
              <w:t>这些问题</w:t>
            </w:r>
            <w:r>
              <w:rPr>
                <w:rFonts w:hint="eastAsia" w:ascii="仿宋" w:hAnsi="仿宋" w:eastAsia="仿宋"/>
                <w:sz w:val="32"/>
                <w:szCs w:val="32"/>
              </w:rPr>
              <w:t>需要我们在以后的工作中进一步整改落实。</w:t>
            </w:r>
          </w:p>
        </w:tc>
      </w:tr>
    </w:tbl>
    <w:p>
      <w:pPr>
        <w:spacing w:line="348" w:lineRule="auto"/>
        <w:rPr>
          <w:rFonts w:eastAsia="楷体_GB2312"/>
          <w:bCs/>
          <w:sz w:val="28"/>
          <w:szCs w:val="28"/>
        </w:rPr>
      </w:pPr>
    </w:p>
    <w:p>
      <w:pPr>
        <w:spacing w:line="348" w:lineRule="auto"/>
        <w:jc w:val="center"/>
        <w:rPr>
          <w:rFonts w:eastAsia="仿宋_GB2312"/>
          <w:sz w:val="32"/>
        </w:rPr>
      </w:pPr>
      <w:r>
        <w:rPr>
          <w:rFonts w:eastAsia="楷体_GB2312"/>
          <w:bCs/>
          <w:sz w:val="28"/>
          <w:szCs w:val="28"/>
        </w:rPr>
        <w:br w:type="page"/>
      </w:r>
    </w:p>
    <w:p>
      <w:pPr>
        <w:rPr>
          <w:rFonts w:ascii="黑体" w:hAnsi="黑体" w:eastAsia="黑体"/>
          <w:sz w:val="32"/>
          <w:szCs w:val="32"/>
        </w:rPr>
      </w:pP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96</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adjustRightInd w:val="0"/>
        <w:snapToGrid w:val="0"/>
        <w:spacing w:beforeLines="50"/>
        <w:ind w:firstLine="960" w:firstLineChars="300"/>
        <w:contextualSpacing/>
        <w:rPr>
          <w:rFonts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2</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3615D7"/>
    <w:rsid w:val="003E3DE6"/>
    <w:rsid w:val="00766FAB"/>
    <w:rsid w:val="007B2063"/>
    <w:rsid w:val="00884D8E"/>
    <w:rsid w:val="00A14477"/>
    <w:rsid w:val="00F51574"/>
    <w:rsid w:val="083749E7"/>
    <w:rsid w:val="0CB679B8"/>
    <w:rsid w:val="0DE528CD"/>
    <w:rsid w:val="10054735"/>
    <w:rsid w:val="1336279F"/>
    <w:rsid w:val="18725427"/>
    <w:rsid w:val="19426F12"/>
    <w:rsid w:val="221B3F1E"/>
    <w:rsid w:val="254E2FC7"/>
    <w:rsid w:val="25B607B7"/>
    <w:rsid w:val="263C173A"/>
    <w:rsid w:val="289D055E"/>
    <w:rsid w:val="2A770606"/>
    <w:rsid w:val="2C9F197B"/>
    <w:rsid w:val="2CA33441"/>
    <w:rsid w:val="2CE55C20"/>
    <w:rsid w:val="2F287302"/>
    <w:rsid w:val="30426D13"/>
    <w:rsid w:val="3A43255A"/>
    <w:rsid w:val="3D6201A1"/>
    <w:rsid w:val="3D690DCA"/>
    <w:rsid w:val="3EC46785"/>
    <w:rsid w:val="3F8A6044"/>
    <w:rsid w:val="43A702D9"/>
    <w:rsid w:val="44592EA4"/>
    <w:rsid w:val="477245B4"/>
    <w:rsid w:val="49617FA5"/>
    <w:rsid w:val="4BAD6FBB"/>
    <w:rsid w:val="4C9A69DF"/>
    <w:rsid w:val="4D171D42"/>
    <w:rsid w:val="4E4F0BB0"/>
    <w:rsid w:val="532C6AE6"/>
    <w:rsid w:val="5BE95901"/>
    <w:rsid w:val="5DB723C2"/>
    <w:rsid w:val="6A0A15CD"/>
    <w:rsid w:val="6D452F22"/>
    <w:rsid w:val="6DC85BA0"/>
    <w:rsid w:val="6DF352BD"/>
    <w:rsid w:val="705E3E6D"/>
    <w:rsid w:val="71C1048A"/>
    <w:rsid w:val="7396188C"/>
    <w:rsid w:val="73A6715E"/>
    <w:rsid w:val="73F35F5B"/>
    <w:rsid w:val="79C04582"/>
    <w:rsid w:val="7CD9731C"/>
    <w:rsid w:val="7D1F0DA2"/>
    <w:rsid w:val="7FB86AB1"/>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5412</Words>
  <Characters>5815</Characters>
  <Lines>55</Lines>
  <Paragraphs>15</Paragraphs>
  <TotalTime>4</TotalTime>
  <ScaleCrop>false</ScaleCrop>
  <LinksUpToDate>false</LinksUpToDate>
  <CharactersWithSpaces>6300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2021-07-12T08:27:00Z</cp:lastPrinted>
  <dcterms:modified xsi:type="dcterms:W3CDTF">2022-11-07T01:05:44Z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D434EEA714034A5E84EF6EC22E0C4DBF</vt:lpwstr>
  </property>
</Properties>
</file>