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华容县妇女联合会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123001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孙莹</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18390157732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1）宣传、贯彻党的基本路线、方针、政策，团结动员广大妇女投身社会主义现代化建设，促进经济发展和社会进步。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2）根据党的中心任务，指导下属各级妇联组织依据《中华全国妇女联合会章程》和妇女代表大会的决议开展妇女儿童工作，加强与各团体会员 间的关系，并予以业务指导。</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3）教育、引导妇女增强自尊、自信、自立、自强的精神，组织开展家庭文明建设活动，促进社会主义精神文明建设。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4）调查研究全县各乡镇、各行业妇女儿童的情况和问题，及时向县委、县政府反映，提出合理化建议。推动《妇女发展规划的实施。</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5）指导各级妇联做好宣传舆论工作，及时发现、培养、推介、表彰各行各业的先进妇女典型。协助组织部门做好女干部的培养、教育、考察、推荐工作，促进妇女人才的成长</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6）动员全县妇女参与社会事务和民主管理、民主监督，切实维护妇女儿童的合法权益。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7）加强与社会各界的联系，协调和推动社会各界为妇女儿童办实事、办好事。</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8）推动《中国儿童发展纲要》的实施，加强自办园所及阵地活动的管理与指导。</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9）加强对女知识分子协会、女领导干部联谊会的组织管理、领导与协调工作，拓展妇女工作领域。</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10）承办县委、县政府交办的有关事项。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工作内容</w:t>
            </w:r>
          </w:p>
        </w:tc>
        <w:tc>
          <w:tcPr>
            <w:tcW w:w="8146" w:type="dxa"/>
            <w:gridSpan w:val="15"/>
            <w:vAlign w:val="center"/>
          </w:tcPr>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任务</w:t>
            </w:r>
            <w:r>
              <w:rPr>
                <w:rFonts w:ascii="仿宋_GB2312" w:hAnsi="仿宋_GB2312" w:eastAsia="仿宋_GB2312" w:cs="仿宋_GB2312"/>
                <w:sz w:val="24"/>
              </w:rPr>
              <w:t>1</w:t>
            </w:r>
            <w:r>
              <w:rPr>
                <w:rFonts w:hint="eastAsia" w:ascii="仿宋_GB2312" w:hAnsi="仿宋_GB2312" w:eastAsia="仿宋_GB2312" w:cs="仿宋_GB2312"/>
                <w:sz w:val="24"/>
              </w:rPr>
              <w:t>：助力女性创业就业</w:t>
            </w:r>
          </w:p>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任务</w:t>
            </w:r>
            <w:r>
              <w:rPr>
                <w:rFonts w:ascii="仿宋_GB2312" w:hAnsi="仿宋_GB2312" w:eastAsia="仿宋_GB2312" w:cs="仿宋_GB2312"/>
                <w:sz w:val="24"/>
              </w:rPr>
              <w:t>2</w:t>
            </w:r>
            <w:r>
              <w:rPr>
                <w:rFonts w:hint="eastAsia" w:ascii="仿宋_GB2312" w:hAnsi="仿宋_GB2312" w:eastAsia="仿宋_GB2312" w:cs="仿宋_GB2312"/>
                <w:sz w:val="24"/>
              </w:rPr>
              <w:t>：开展维权服务工作</w:t>
            </w:r>
          </w:p>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任务3：帮扶弱势妇女儿童</w:t>
            </w: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任务4：开展家庭文明建设</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pacing w:val="-6"/>
                <w:sz w:val="24"/>
              </w:rPr>
            </w:pPr>
            <w:r>
              <w:rPr>
                <w:rFonts w:hint="eastAsia" w:ascii="仿宋_GB2312" w:hAnsi="仿宋_GB2312" w:eastAsia="仿宋_GB2312" w:cs="仿宋_GB2312"/>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2021年县妇联获得“省妇联系统宣传工作先进单位 ”“岳阳市巾帼建功先进集体”“华容县禁毒工作先进单位”，累计为困难妇女儿童捐款捐物5万多元。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77.8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目标</w:t>
            </w:r>
            <w:r>
              <w:rPr>
                <w:rFonts w:ascii="仿宋_GB2312" w:hAnsi="仿宋_GB2312" w:eastAsia="仿宋_GB2312" w:cs="仿宋_GB2312"/>
                <w:sz w:val="24"/>
              </w:rPr>
              <w:t>1</w:t>
            </w:r>
            <w:r>
              <w:rPr>
                <w:rFonts w:hint="eastAsia" w:ascii="仿宋_GB2312" w:hAnsi="仿宋_GB2312" w:eastAsia="仿宋_GB2312" w:cs="仿宋_GB2312"/>
                <w:sz w:val="24"/>
              </w:rPr>
              <w:t>：助力女性创业就业</w:t>
            </w:r>
          </w:p>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目标</w:t>
            </w:r>
            <w:r>
              <w:rPr>
                <w:rFonts w:ascii="仿宋_GB2312" w:hAnsi="仿宋_GB2312" w:eastAsia="仿宋_GB2312" w:cs="仿宋_GB2312"/>
                <w:sz w:val="24"/>
              </w:rPr>
              <w:t>2</w:t>
            </w:r>
            <w:r>
              <w:rPr>
                <w:rFonts w:hint="eastAsia" w:ascii="仿宋_GB2312" w:hAnsi="仿宋_GB2312" w:eastAsia="仿宋_GB2312" w:cs="仿宋_GB2312"/>
                <w:sz w:val="24"/>
              </w:rPr>
              <w:t>：开展维权服务工作</w:t>
            </w:r>
          </w:p>
          <w:p>
            <w:pPr>
              <w:autoSpaceDN w:val="0"/>
              <w:spacing w:line="32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目标3：帮扶弱势妇女儿童</w:t>
            </w: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目标4：开展家庭文明建设</w:t>
            </w:r>
          </w:p>
        </w:tc>
        <w:tc>
          <w:tcPr>
            <w:tcW w:w="4585" w:type="dxa"/>
            <w:gridSpan w:val="9"/>
            <w:vAlign w:val="center"/>
          </w:tcPr>
          <w:p>
            <w:pPr>
              <w:autoSpaceDN w:val="0"/>
              <w:spacing w:line="320" w:lineRule="exact"/>
              <w:ind w:firstLine="480" w:firstLineChars="200"/>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为妇女群众免费开展家政、初级育婴师、电脑、电商等培训10期，培训妇女500人次，8位公益讲师已到中小学开展女童权益保护知识讲座64场，免费为13208名农村适龄妇女开展了两癌免费检查，为34名贫困“两癌”妇女争取到了34万两癌救助金, 全年免费为500多户脱贫群众和幸福家庭拍摄了全家福和婚纱照，为很多老年夫妻圆了婚纱梦, 通过开展“出手吧姐姐—温暖2021”活动，募集善款5.4万元，慰问了54户困境家庭。评选表彰了30户“最美家庭”“最清洁家庭”“文明家庭”， 2021年累计为困难妇女儿童捐款捐物5万多元，开展禁毒宣传、留守儿童关爱、慰问防疫工作人员等志愿活动6次。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助力女性创业就业</w:t>
            </w:r>
          </w:p>
        </w:tc>
        <w:tc>
          <w:tcPr>
            <w:tcW w:w="2684"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sz w:val="24"/>
              </w:rPr>
              <w:t>为妇女群众免费开展家政、初级育婴师、电脑、电商等培训10期，培训妇女500人次。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农村适龄妇女两癌免费检查</w:t>
            </w:r>
          </w:p>
        </w:tc>
        <w:tc>
          <w:tcPr>
            <w:tcW w:w="2684"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sz w:val="24"/>
              </w:rPr>
              <w:t>免费为13208名农村适龄妇女开展了两癌免费检查。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开展家庭文明建设</w:t>
            </w:r>
          </w:p>
        </w:tc>
        <w:tc>
          <w:tcPr>
            <w:tcW w:w="2684"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sz w:val="24"/>
              </w:rPr>
              <w:t>今年评选表彰了30户“最美家庭”“最清洁家庭”“文明家庭”。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FF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0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指标1：改善居民生活方式</w:t>
            </w:r>
          </w:p>
          <w:p>
            <w:pPr>
              <w:autoSpaceDN w:val="0"/>
              <w:spacing w:line="300" w:lineRule="exact"/>
              <w:textAlignment w:val="center"/>
              <w:rPr>
                <w:rFonts w:ascii="仿宋_GB2312" w:hAnsi="仿宋_GB2312" w:eastAsia="仿宋_GB2312" w:cs="仿宋_GB2312"/>
                <w:sz w:val="24"/>
              </w:rPr>
            </w:pPr>
          </w:p>
        </w:tc>
        <w:tc>
          <w:tcPr>
            <w:tcW w:w="2684" w:type="dxa"/>
            <w:gridSpan w:val="6"/>
            <w:vAlign w:val="center"/>
          </w:tcPr>
          <w:p>
            <w:pPr>
              <w:autoSpaceDN w:val="0"/>
              <w:spacing w:line="300" w:lineRule="exact"/>
              <w:textAlignment w:val="center"/>
              <w:rPr>
                <w:rFonts w:ascii="仿宋_GB2312" w:hAnsi="仿宋_GB2312" w:eastAsia="仿宋_GB2312" w:cs="仿宋_GB2312"/>
                <w:sz w:val="24"/>
              </w:rPr>
            </w:pPr>
            <w:r>
              <w:rPr>
                <w:rFonts w:hint="eastAsia" w:ascii="仿宋_GB2312" w:hAnsi="仿宋_GB2312" w:eastAsia="仿宋_GB2312" w:cs="仿宋_GB2312"/>
                <w:sz w:val="24"/>
              </w:rPr>
              <w:t>为净化绿化美化环境，助力打赢新冠肺炎疫情阻击战，华容县妇联先后向全县各级妇联组织、广大妇女姐妹发出“美家美妇齐行动 共建共享好家园”“垃圾分类总动员 家庭生活新风尚”“积极响应‘用餐改革’行动”等倡议书，全县各级妇联组织、巾帼志愿积极响应，在抗击疫情的同时，也为扮靓华容贡献“她”力量。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Cs w:val="21"/>
              </w:rPr>
              <w:t>妇女儿童满意度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指标2：社会公众满意度大于95%。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徐敏</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陈霞</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副主席</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孙莹</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出纳</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、宣传、贯彻党的基本路线、方针、政策，团结动员广大妇女投身社会主义现代化建设，促进经济发展和社会进步。</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、根据党的中心任务，指导下属各级妇联组织依据《中华全国妇女联合会章程》和妇女代表大会的决议开展妇女儿童工作，加强与各团体会员间的关系，并予以业务指导。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、教育、引导妇女增强自尊、自信、自立、自强的精神，组织开展家庭文明建设活动，促进社会主义精神文明建设。</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、调查研究全县各乡镇、各行业妇女儿童的情况和问题，及时向县委、县政府反映，提出合理化建议。推动《妇女发展规划的实施。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、指导各级妇联做好宣传舆论工作，及时发现、培养、推介、表彰各行各业的先进妇女典型。协助组织部门做好女干部的培养、教育、考察、推荐工作，促进妇女人才的成长</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、动员全县妇女参与社会事务和民主管理、民主监督，切实维护妇女儿童的合法权益。</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、加强与社会各界的联系，协调和推动社会各界为妇女儿童办实事、办好事。</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、推动《中国儿童发展纲要》的实施，加强自办园所及阵地活动的管理与指导。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、加强对女知识分子协会、女领导干部联谊会的组织管理、领导与协调工作，拓展妇女工作领域。</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10</w:t>
            </w:r>
            <w:r>
              <w:rPr>
                <w:rFonts w:hint="eastAsia" w:ascii="仿宋_GB2312" w:hAnsi="宋体" w:eastAsia="仿宋_GB2312" w:cs="宋体"/>
                <w:sz w:val="28"/>
                <w:szCs w:val="28"/>
                <w:shd w:val="clear" w:color="auto" w:fill="FFFFFF"/>
              </w:rPr>
              <w:t>、承办县委、县政府交办的有关事项。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）内设机构：无内设机构。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、收入情况：全年收入95.8万元，其中：财政拨款收入95.8万元。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95.8万元，其中：基本支出77.8万元（人员支出43.8万元，公用支出34万元）；项目支出18万元。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bookmarkStart w:id="0" w:name="_GoBack"/>
            <w:bookmarkEnd w:id="0"/>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2021年整体支出95.8万元，其中基本支出77.8万元，人员支出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43.8万元，占基本支出56</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，公用支出34万元，占基本支出44</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，项目支出18万元。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2021年“三公经费”预算1.2万元，实际开支</w:t>
            </w:r>
            <w:r>
              <w:rPr>
                <w:rFonts w:hint="eastAsia" w:ascii="仿宋_GB2312" w:hAnsi="宋体" w:eastAsia="仿宋_GB2312" w:cs="宋体"/>
                <w:sz w:val="28"/>
                <w:szCs w:val="28"/>
                <w:shd w:val="clear" w:color="auto" w:fill="FFFFFF"/>
                <w:lang w:val="en-US" w:eastAsia="zh-CN"/>
              </w:rPr>
              <w:t>0.14</w:t>
            </w:r>
            <w:r>
              <w:rPr>
                <w:rFonts w:hint="eastAsia" w:ascii="仿宋_GB2312" w:hAnsi="宋体" w:eastAsia="仿宋_GB2312" w:cs="宋体"/>
                <w:sz w:val="28"/>
                <w:szCs w:val="28"/>
                <w:shd w:val="clear" w:color="auto" w:fill="FFFFFF"/>
              </w:rPr>
              <w:t>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10.7</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2021年项目收入18万元，项目支出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18万元，项目指标下达及时，支付按进度完成，项目资金主要用于三八专项活动支出及妇女事业发展支出。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76"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130E4"/>
    <w:rsid w:val="000C1D32"/>
    <w:rsid w:val="000F6C85"/>
    <w:rsid w:val="001963D8"/>
    <w:rsid w:val="001A5D15"/>
    <w:rsid w:val="001D516B"/>
    <w:rsid w:val="001D6DB9"/>
    <w:rsid w:val="00236C25"/>
    <w:rsid w:val="002C5263"/>
    <w:rsid w:val="002C6D03"/>
    <w:rsid w:val="002D1F9F"/>
    <w:rsid w:val="002D35DB"/>
    <w:rsid w:val="00311646"/>
    <w:rsid w:val="00397D48"/>
    <w:rsid w:val="003A7394"/>
    <w:rsid w:val="003B2657"/>
    <w:rsid w:val="003D45D2"/>
    <w:rsid w:val="00476BE8"/>
    <w:rsid w:val="00476D32"/>
    <w:rsid w:val="005C0337"/>
    <w:rsid w:val="005E5B2E"/>
    <w:rsid w:val="00664AF6"/>
    <w:rsid w:val="006A1432"/>
    <w:rsid w:val="00792218"/>
    <w:rsid w:val="007B2063"/>
    <w:rsid w:val="007E20B0"/>
    <w:rsid w:val="00925404"/>
    <w:rsid w:val="00947B90"/>
    <w:rsid w:val="0095772A"/>
    <w:rsid w:val="009A6722"/>
    <w:rsid w:val="009B584E"/>
    <w:rsid w:val="009C4105"/>
    <w:rsid w:val="00C06EE5"/>
    <w:rsid w:val="00C57E34"/>
    <w:rsid w:val="00C7204A"/>
    <w:rsid w:val="00CC2826"/>
    <w:rsid w:val="00D41914"/>
    <w:rsid w:val="00DA4FB9"/>
    <w:rsid w:val="017F1033"/>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5135</Words>
  <Characters>5402</Characters>
  <Lines>46</Lines>
  <Paragraphs>13</Paragraphs>
  <TotalTime>8</TotalTime>
  <ScaleCrop>false</ScaleCrop>
  <LinksUpToDate>false</LinksUpToDate>
  <CharactersWithSpaces>5926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2022-06-20T03:18:00Z</dcterms:created>
  <dc:creator>Administrator</dc:creator>
  <cp:lastModifiedBy>戴</cp:lastModifiedBy>
  <cp:lastPrinted>2022-06-13T14:03:00Z</cp:lastPrinted>
  <dcterms:modified xsi:type="dcterms:W3CDTF">2022-11-08T03:21:18Z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