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48" w:lineRule="auto"/>
        <w:rPr>
          <w:rFonts w:hint="eastAsia" w:ascii="黑体" w:hAnsi="黑体" w:eastAsia="黑体" w:cs="黑体"/>
          <w:bCs/>
          <w:sz w:val="32"/>
          <w:szCs w:val="32"/>
        </w:rPr>
      </w:pPr>
      <w:r>
        <w:rPr>
          <w:rFonts w:hint="eastAsia" w:ascii="黑体" w:hAnsi="黑体" w:eastAsia="黑体" w:cs="黑体"/>
          <w:bCs/>
          <w:sz w:val="32"/>
          <w:szCs w:val="32"/>
        </w:rPr>
        <w:t>附件2-1</w:t>
      </w:r>
    </w:p>
    <w:p>
      <w:pPr>
        <w:spacing w:line="348" w:lineRule="auto"/>
        <w:jc w:val="center"/>
        <w:rPr>
          <w:rFonts w:hint="eastAsia" w:eastAsia="方正小标宋简体"/>
          <w:bCs/>
          <w:sz w:val="42"/>
          <w:szCs w:val="42"/>
        </w:rPr>
      </w:pPr>
    </w:p>
    <w:p>
      <w:pPr>
        <w:spacing w:line="800" w:lineRule="exact"/>
        <w:jc w:val="center"/>
        <w:rPr>
          <w:rFonts w:hint="eastAsia" w:eastAsia="方正小标宋简体"/>
          <w:bCs/>
          <w:sz w:val="46"/>
          <w:szCs w:val="46"/>
        </w:rPr>
      </w:pPr>
      <w:r>
        <w:rPr>
          <w:rFonts w:hint="eastAsia" w:eastAsia="方正小标宋简体"/>
          <w:bCs/>
          <w:sz w:val="46"/>
          <w:szCs w:val="46"/>
          <w:lang w:eastAsia="zh-CN"/>
        </w:rPr>
        <w:t>华容县</w:t>
      </w:r>
      <w:r>
        <w:rPr>
          <w:rFonts w:hint="eastAsia" w:eastAsia="方正小标宋简体"/>
          <w:bCs/>
          <w:sz w:val="46"/>
          <w:szCs w:val="46"/>
        </w:rPr>
        <w:t>20</w:t>
      </w:r>
      <w:r>
        <w:rPr>
          <w:rFonts w:hint="eastAsia" w:eastAsia="方正小标宋简体"/>
          <w:bCs/>
          <w:sz w:val="46"/>
          <w:szCs w:val="46"/>
          <w:lang w:val="en-US" w:eastAsia="zh-CN"/>
        </w:rPr>
        <w:t>21</w:t>
      </w:r>
      <w:r>
        <w:rPr>
          <w:rFonts w:hint="eastAsia" w:eastAsia="方正小标宋简体"/>
          <w:bCs/>
          <w:sz w:val="46"/>
          <w:szCs w:val="46"/>
        </w:rPr>
        <w:t>年度部门整体支出</w:t>
      </w:r>
    </w:p>
    <w:p>
      <w:pPr>
        <w:spacing w:line="800" w:lineRule="exact"/>
        <w:jc w:val="center"/>
        <w:rPr>
          <w:rFonts w:hint="eastAsia" w:eastAsia="方正小标宋简体"/>
          <w:bCs/>
          <w:sz w:val="46"/>
          <w:szCs w:val="46"/>
        </w:rPr>
      </w:pPr>
      <w:r>
        <w:rPr>
          <w:rFonts w:hint="eastAsia" w:eastAsia="方正小标宋简体"/>
          <w:bCs/>
          <w:sz w:val="46"/>
          <w:szCs w:val="46"/>
        </w:rPr>
        <w:t>绩效评价自评报告</w:t>
      </w:r>
    </w:p>
    <w:p>
      <w:pPr>
        <w:rPr>
          <w:rFonts w:hint="eastAsia" w:eastAsia="仿宋_GB2312"/>
          <w:b/>
          <w:sz w:val="32"/>
        </w:rPr>
      </w:pPr>
    </w:p>
    <w:p>
      <w:pPr>
        <w:rPr>
          <w:rFonts w:hint="eastAsia" w:eastAsia="仿宋_GB2312"/>
          <w:b/>
          <w:sz w:val="32"/>
        </w:rPr>
      </w:pPr>
    </w:p>
    <w:p>
      <w:pPr>
        <w:rPr>
          <w:rFonts w:hint="eastAsia" w:eastAsia="仿宋_GB2312"/>
          <w:b/>
          <w:sz w:val="32"/>
        </w:rPr>
      </w:pPr>
    </w:p>
    <w:p>
      <w:pPr>
        <w:spacing w:before="301" w:beforeLines="50" w:line="348" w:lineRule="auto"/>
        <w:ind w:firstLine="476" w:firstLineChars="150"/>
        <w:rPr>
          <w:rFonts w:hint="eastAsia" w:eastAsia="仿宋_GB2312"/>
          <w:sz w:val="32"/>
          <w:szCs w:val="32"/>
          <w:u w:val="single"/>
        </w:rPr>
      </w:pPr>
      <w:r>
        <w:rPr>
          <w:rFonts w:hint="eastAsia" w:eastAsia="仿宋_GB2312"/>
          <w:sz w:val="32"/>
          <w:szCs w:val="32"/>
        </w:rPr>
        <w:t>部门(单位)名称：</w:t>
      </w:r>
      <w:r>
        <w:rPr>
          <w:rFonts w:hint="eastAsia" w:eastAsia="仿宋_GB2312"/>
          <w:sz w:val="32"/>
          <w:szCs w:val="32"/>
          <w:u w:val="single"/>
        </w:rPr>
        <w:t xml:space="preserve">         </w:t>
      </w:r>
      <w:r>
        <w:rPr>
          <w:rFonts w:hint="eastAsia" w:eastAsia="仿宋_GB2312"/>
          <w:sz w:val="32"/>
          <w:szCs w:val="32"/>
          <w:u w:val="single"/>
          <w:lang w:val="en-US" w:eastAsia="zh-CN"/>
        </w:rPr>
        <w:t>华容县档案馆</w:t>
      </w:r>
      <w:r>
        <w:rPr>
          <w:rFonts w:hint="eastAsia" w:eastAsia="仿宋_GB2312"/>
          <w:sz w:val="32"/>
          <w:szCs w:val="32"/>
          <w:u w:val="single"/>
        </w:rPr>
        <w:t xml:space="preserve">             </w:t>
      </w:r>
    </w:p>
    <w:p>
      <w:pPr>
        <w:spacing w:before="301" w:beforeLines="50" w:line="348" w:lineRule="auto"/>
        <w:ind w:firstLine="476" w:firstLineChars="150"/>
        <w:rPr>
          <w:rFonts w:hint="eastAsia" w:eastAsia="仿宋_GB2312"/>
          <w:spacing w:val="20"/>
          <w:sz w:val="32"/>
          <w:szCs w:val="32"/>
        </w:rPr>
      </w:pPr>
      <w:r>
        <w:rPr>
          <w:rFonts w:hint="eastAsia" w:eastAsia="仿宋_GB2312"/>
          <w:sz w:val="32"/>
          <w:szCs w:val="32"/>
        </w:rPr>
        <w:t>预</w:t>
      </w:r>
      <w:r>
        <w:rPr>
          <w:rFonts w:hint="eastAsia" w:eastAsia="仿宋_GB2312"/>
          <w:spacing w:val="30"/>
          <w:sz w:val="32"/>
          <w:szCs w:val="32"/>
        </w:rPr>
        <w:t xml:space="preserve"> 算 编 码：</w:t>
      </w:r>
      <w:r>
        <w:rPr>
          <w:rFonts w:hint="eastAsia" w:eastAsia="仿宋_GB2312"/>
          <w:spacing w:val="20"/>
          <w:sz w:val="32"/>
          <w:szCs w:val="32"/>
          <w:u w:val="single"/>
        </w:rPr>
        <w:t xml:space="preserve">        </w:t>
      </w:r>
      <w:r>
        <w:rPr>
          <w:rFonts w:hint="eastAsia" w:eastAsia="仿宋_GB2312"/>
          <w:spacing w:val="20"/>
          <w:sz w:val="32"/>
          <w:szCs w:val="32"/>
          <w:u w:val="single"/>
          <w:lang w:val="en-US" w:eastAsia="zh-CN"/>
        </w:rPr>
        <w:t>112003</w:t>
      </w:r>
      <w:r>
        <w:rPr>
          <w:rFonts w:hint="eastAsia" w:eastAsia="仿宋_GB2312"/>
          <w:spacing w:val="20"/>
          <w:sz w:val="32"/>
          <w:szCs w:val="32"/>
          <w:u w:val="single"/>
        </w:rPr>
        <w:t xml:space="preserve">             </w:t>
      </w:r>
    </w:p>
    <w:p>
      <w:pPr>
        <w:spacing w:before="301" w:beforeLines="50" w:line="348" w:lineRule="auto"/>
        <w:ind w:firstLine="476" w:firstLineChars="150"/>
        <w:rPr>
          <w:rFonts w:hint="eastAsia" w:eastAsia="仿宋_GB2312"/>
          <w:sz w:val="32"/>
          <w:szCs w:val="32"/>
        </w:rPr>
      </w:pPr>
      <w:r>
        <w:rPr>
          <w:rFonts w:hint="eastAsia" w:eastAsia="仿宋_GB2312"/>
          <w:sz w:val="32"/>
          <w:szCs w:val="32"/>
        </w:rPr>
        <w:t>评价方式：部门（单位）绩效自评</w:t>
      </w:r>
    </w:p>
    <w:p>
      <w:pPr>
        <w:spacing w:before="301" w:beforeLines="50" w:line="348" w:lineRule="auto"/>
        <w:ind w:firstLine="476" w:firstLineChars="150"/>
        <w:rPr>
          <w:rFonts w:hint="eastAsia" w:eastAsia="仿宋_GB2312"/>
          <w:sz w:val="32"/>
          <w:szCs w:val="32"/>
        </w:rPr>
      </w:pPr>
      <w:r>
        <w:rPr>
          <w:rFonts w:hint="eastAsia" w:eastAsia="仿宋_GB2312"/>
          <w:sz w:val="32"/>
          <w:szCs w:val="32"/>
        </w:rPr>
        <w:t xml:space="preserve">评价机构：部门（单位）评价组   </w:t>
      </w:r>
    </w:p>
    <w:p>
      <w:pPr>
        <w:spacing w:line="720" w:lineRule="exact"/>
        <w:ind w:firstLine="2188" w:firstLineChars="690"/>
        <w:rPr>
          <w:rFonts w:hint="eastAsia" w:eastAsia="仿宋_GB2312"/>
          <w:sz w:val="32"/>
        </w:rPr>
      </w:pPr>
    </w:p>
    <w:p>
      <w:pPr>
        <w:spacing w:line="720" w:lineRule="exact"/>
        <w:ind w:firstLine="2188" w:firstLineChars="690"/>
        <w:rPr>
          <w:rFonts w:hint="eastAsia" w:eastAsia="仿宋_GB2312"/>
          <w:sz w:val="32"/>
        </w:rPr>
      </w:pPr>
    </w:p>
    <w:p>
      <w:pPr>
        <w:spacing w:line="720" w:lineRule="exact"/>
        <w:ind w:firstLine="2188" w:firstLineChars="690"/>
        <w:rPr>
          <w:rFonts w:hint="eastAsia" w:eastAsia="仿宋_GB2312"/>
          <w:sz w:val="32"/>
        </w:rPr>
      </w:pPr>
    </w:p>
    <w:p>
      <w:pPr>
        <w:spacing w:line="348" w:lineRule="auto"/>
        <w:jc w:val="center"/>
        <w:rPr>
          <w:rFonts w:hint="eastAsia" w:eastAsia="仿宋_GB2312"/>
          <w:sz w:val="32"/>
        </w:rPr>
      </w:pPr>
      <w:r>
        <w:rPr>
          <w:rFonts w:hint="eastAsia" w:eastAsia="仿宋_GB2312"/>
          <w:sz w:val="32"/>
        </w:rPr>
        <w:t>报告日期：</w:t>
      </w:r>
      <w:r>
        <w:rPr>
          <w:rFonts w:hint="eastAsia" w:eastAsia="仿宋_GB2312"/>
          <w:sz w:val="32"/>
          <w:lang w:val="en-US" w:eastAsia="zh-CN"/>
        </w:rPr>
        <w:t>2022</w:t>
      </w:r>
      <w:r>
        <w:rPr>
          <w:rFonts w:hint="eastAsia" w:eastAsia="仿宋_GB2312"/>
          <w:sz w:val="32"/>
        </w:rPr>
        <w:t>年</w:t>
      </w:r>
      <w:r>
        <w:rPr>
          <w:rFonts w:hint="eastAsia" w:eastAsia="仿宋_GB2312"/>
          <w:sz w:val="32"/>
          <w:lang w:val="en-US" w:eastAsia="zh-CN"/>
        </w:rPr>
        <w:t>10</w:t>
      </w:r>
      <w:r>
        <w:rPr>
          <w:rFonts w:hint="eastAsia" w:eastAsia="仿宋_GB2312"/>
          <w:sz w:val="32"/>
        </w:rPr>
        <w:t>月</w:t>
      </w:r>
      <w:r>
        <w:rPr>
          <w:rFonts w:hint="eastAsia" w:eastAsia="仿宋_GB2312"/>
          <w:sz w:val="32"/>
          <w:lang w:val="en-US" w:eastAsia="zh-CN"/>
        </w:rPr>
        <w:t>27</w:t>
      </w:r>
      <w:r>
        <w:rPr>
          <w:rFonts w:hint="eastAsia" w:eastAsia="仿宋_GB2312"/>
          <w:sz w:val="32"/>
        </w:rPr>
        <w:t>日</w:t>
      </w:r>
    </w:p>
    <w:p>
      <w:pPr>
        <w:autoSpaceDN w:val="0"/>
        <w:jc w:val="center"/>
        <w:textAlignment w:val="center"/>
        <w:rPr>
          <w:rFonts w:hint="eastAsia" w:eastAsia="仿宋_GB2312"/>
          <w:sz w:val="32"/>
          <w:szCs w:val="32"/>
        </w:rPr>
        <w:sectPr>
          <w:footerReference r:id="rId3" w:type="default"/>
          <w:footerReference r:id="rId4" w:type="even"/>
          <w:pgSz w:w="11906" w:h="16838"/>
          <w:pgMar w:top="1588" w:right="1588" w:bottom="1588" w:left="1588" w:header="851" w:footer="992" w:gutter="0"/>
          <w:pgNumType w:start="1"/>
          <w:cols w:space="720" w:num="1"/>
          <w:docGrid w:type="linesAndChars" w:linePitch="602" w:charSpace="-782"/>
        </w:sectPr>
      </w:pPr>
      <w:r>
        <w:rPr>
          <w:rFonts w:hint="eastAsia" w:eastAsia="仿宋_GB2312"/>
          <w:sz w:val="32"/>
          <w:lang w:eastAsia="zh-CN"/>
        </w:rPr>
        <w:t>华容县</w:t>
      </w:r>
      <w:r>
        <w:rPr>
          <w:rFonts w:hint="eastAsia" w:eastAsia="仿宋_GB2312"/>
          <w:sz w:val="32"/>
        </w:rPr>
        <w:t>财政</w:t>
      </w:r>
      <w:r>
        <w:rPr>
          <w:rFonts w:hint="eastAsia" w:eastAsia="仿宋_GB2312"/>
          <w:sz w:val="32"/>
          <w:szCs w:val="32"/>
        </w:rPr>
        <w:t>局（制）</w:t>
      </w:r>
    </w:p>
    <w:tbl>
      <w:tblPr>
        <w:tblStyle w:val="5"/>
        <w:tblW w:w="98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
      <w:tblGrid>
        <w:gridCol w:w="1441"/>
        <w:gridCol w:w="213"/>
        <w:gridCol w:w="46"/>
        <w:gridCol w:w="1080"/>
        <w:gridCol w:w="210"/>
        <w:gridCol w:w="1145"/>
        <w:gridCol w:w="272"/>
        <w:gridCol w:w="808"/>
        <w:gridCol w:w="1479"/>
        <w:gridCol w:w="226"/>
        <w:gridCol w:w="196"/>
        <w:gridCol w:w="259"/>
        <w:gridCol w:w="1080"/>
        <w:gridCol w:w="265"/>
        <w:gridCol w:w="139"/>
        <w:gridCol w:w="316"/>
        <w:gridCol w:w="6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一、部门（单位）基本概况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联系人</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袁柳</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联络电话</w:t>
            </w:r>
          </w:p>
        </w:tc>
        <w:tc>
          <w:tcPr>
            <w:tcW w:w="3106" w:type="dxa"/>
            <w:gridSpan w:val="8"/>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18684957213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人员编制</w:t>
            </w:r>
          </w:p>
        </w:tc>
        <w:tc>
          <w:tcPr>
            <w:tcW w:w="3561" w:type="dxa"/>
            <w:gridSpan w:val="6"/>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11</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实有人数</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792"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职能职责概述</w:t>
            </w:r>
          </w:p>
        </w:tc>
        <w:tc>
          <w:tcPr>
            <w:tcW w:w="8146" w:type="dxa"/>
            <w:gridSpan w:val="15"/>
            <w:noWrap w:val="0"/>
            <w:vAlign w:val="center"/>
          </w:tcPr>
          <w:p>
            <w:pPr>
              <w:numPr>
                <w:ilvl w:val="0"/>
                <w:numId w:val="1"/>
              </w:numPr>
              <w:autoSpaceDN w:val="0"/>
              <w:spacing w:line="320" w:lineRule="exact"/>
              <w:ind w:firstLine="480" w:firstLineChars="200"/>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档案资源建设不断发展。 </w:t>
            </w:r>
            <w:r>
              <w:rPr>
                <w:rFonts w:hint="eastAsia" w:ascii="仿宋_GB2312" w:hAnsi="仿宋_GB2312" w:eastAsia="仿宋_GB2312" w:cs="仿宋_GB2312"/>
                <w:color w:val="000000"/>
                <w:sz w:val="24"/>
                <w:lang w:val="en-US" w:eastAsia="zh-CN"/>
              </w:rPr>
              <w:t>近年来</w:t>
            </w:r>
            <w:r>
              <w:rPr>
                <w:rFonts w:hint="eastAsia" w:ascii="仿宋_GB2312" w:hAnsi="仿宋_GB2312" w:eastAsia="仿宋_GB2312" w:cs="仿宋_GB2312"/>
                <w:color w:val="000000"/>
                <w:sz w:val="24"/>
              </w:rPr>
              <w:t>，我县改善馆藏结构，不断加强华容政治、历史、人文、重大活动、重大事件、重点工程、国计民生有关的档案资料的征集、接收工作</w:t>
            </w:r>
            <w:r>
              <w:rPr>
                <w:rFonts w:hint="eastAsia" w:ascii="仿宋_GB2312" w:hAnsi="仿宋_GB2312" w:eastAsia="仿宋_GB2312" w:cs="仿宋_GB2312"/>
                <w:color w:val="000000"/>
                <w:sz w:val="24"/>
                <w:lang w:eastAsia="zh-CN"/>
              </w:rPr>
              <w:t>。</w:t>
            </w:r>
          </w:p>
          <w:p>
            <w:pPr>
              <w:numPr>
                <w:ilvl w:val="0"/>
                <w:numId w:val="1"/>
              </w:numPr>
              <w:autoSpaceDN w:val="0"/>
              <w:spacing w:line="320" w:lineRule="exact"/>
              <w:ind w:left="0" w:leftChars="0" w:firstLine="480" w:firstLineChars="200"/>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档案数字化建设迈出新步伐。</w:t>
            </w:r>
            <w:r>
              <w:rPr>
                <w:rFonts w:hint="eastAsia" w:ascii="仿宋_GB2312" w:hAnsi="仿宋_GB2312" w:eastAsia="仿宋_GB2312" w:cs="仿宋_GB2312"/>
                <w:color w:val="000000"/>
                <w:sz w:val="24"/>
                <w:lang w:val="en-US" w:eastAsia="zh-CN"/>
              </w:rPr>
              <w:t>为</w:t>
            </w:r>
            <w:r>
              <w:rPr>
                <w:rFonts w:hint="eastAsia" w:ascii="仿宋_GB2312" w:hAnsi="仿宋_GB2312" w:eastAsia="仿宋_GB2312" w:cs="仿宋_GB2312"/>
                <w:color w:val="000000"/>
                <w:sz w:val="24"/>
              </w:rPr>
              <w:t>推进馆藏档案数字化</w:t>
            </w:r>
            <w:r>
              <w:rPr>
                <w:rFonts w:hint="eastAsia" w:ascii="仿宋_GB2312" w:hAnsi="仿宋_GB2312" w:eastAsia="仿宋_GB2312" w:cs="仿宋_GB2312"/>
                <w:color w:val="000000"/>
                <w:sz w:val="24"/>
                <w:lang w:val="en-US" w:eastAsia="zh-CN"/>
              </w:rPr>
              <w:t>建设工作，</w:t>
            </w:r>
            <w:r>
              <w:rPr>
                <w:rFonts w:hint="eastAsia" w:ascii="仿宋_GB2312" w:hAnsi="仿宋_GB2312" w:eastAsia="仿宋_GB2312" w:cs="仿宋_GB2312"/>
                <w:color w:val="000000"/>
                <w:sz w:val="24"/>
              </w:rPr>
              <w:t>按照“存量数字化、增量电子化”的要求，对馆藏档案进行全文数字化扫描。</w:t>
            </w:r>
          </w:p>
          <w:p>
            <w:pPr>
              <w:numPr>
                <w:ilvl w:val="0"/>
                <w:numId w:val="1"/>
              </w:numPr>
              <w:autoSpaceDN w:val="0"/>
              <w:spacing w:line="320" w:lineRule="exact"/>
              <w:ind w:left="0" w:leftChars="0" w:firstLine="480" w:firstLineChars="200"/>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档案业务</w:t>
            </w:r>
            <w:r>
              <w:rPr>
                <w:rFonts w:hint="eastAsia" w:ascii="仿宋_GB2312" w:hAnsi="仿宋_GB2312" w:eastAsia="仿宋_GB2312" w:cs="仿宋_GB2312"/>
                <w:color w:val="000000"/>
                <w:sz w:val="24"/>
                <w:lang w:val="en-US" w:eastAsia="zh-CN"/>
              </w:rPr>
              <w:t>硬件</w:t>
            </w:r>
            <w:r>
              <w:rPr>
                <w:rFonts w:hint="eastAsia" w:ascii="仿宋_GB2312" w:hAnsi="仿宋_GB2312" w:eastAsia="仿宋_GB2312" w:cs="仿宋_GB2312"/>
                <w:color w:val="000000"/>
                <w:sz w:val="24"/>
              </w:rPr>
              <w:t>建设不断提高。</w:t>
            </w:r>
            <w:r>
              <w:rPr>
                <w:rFonts w:hint="eastAsia" w:ascii="仿宋_GB2312" w:hAnsi="仿宋_GB2312" w:eastAsia="仿宋_GB2312" w:cs="仿宋_GB2312"/>
                <w:color w:val="000000"/>
                <w:sz w:val="24"/>
                <w:lang w:val="en-US" w:eastAsia="zh-CN"/>
              </w:rPr>
              <w:t>华容县</w:t>
            </w:r>
            <w:r>
              <w:rPr>
                <w:rFonts w:hint="eastAsia" w:ascii="仿宋_GB2312" w:hAnsi="仿宋_GB2312" w:eastAsia="仿宋_GB2312" w:cs="仿宋_GB2312"/>
                <w:color w:val="000000"/>
                <w:sz w:val="24"/>
              </w:rPr>
              <w:t>综合档案馆</w:t>
            </w:r>
            <w:r>
              <w:rPr>
                <w:rFonts w:hint="eastAsia" w:ascii="仿宋_GB2312" w:hAnsi="仿宋_GB2312" w:eastAsia="仿宋_GB2312" w:cs="仿宋_GB2312"/>
                <w:color w:val="000000"/>
                <w:sz w:val="24"/>
                <w:lang w:val="en-US" w:eastAsia="zh-CN"/>
              </w:rPr>
              <w:t>被评为国家二级综合档案馆</w:t>
            </w:r>
            <w:r>
              <w:rPr>
                <w:rFonts w:hint="eastAsia" w:ascii="仿宋_GB2312" w:hAnsi="仿宋_GB2312" w:eastAsia="仿宋_GB2312" w:cs="仿宋_GB2312"/>
                <w:color w:val="000000"/>
                <w:sz w:val="24"/>
              </w:rPr>
              <w:t>。全县75%的乡镇和县直单位档案室都配置了安全保护设施和档案保管设备，档案基础设施配备水平大大提高。</w:t>
            </w:r>
          </w:p>
          <w:p>
            <w:pPr>
              <w:numPr>
                <w:ilvl w:val="0"/>
                <w:numId w:val="0"/>
              </w:numPr>
              <w:autoSpaceDN w:val="0"/>
              <w:spacing w:line="320" w:lineRule="exact"/>
              <w:ind w:firstLine="480" w:firstLineChars="200"/>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4、档案服务创新步伐加快。成功应对了“六十年代精简下放人员”、婚姻档案、招工档案、破产企业档案、</w:t>
            </w:r>
            <w:r>
              <w:rPr>
                <w:rFonts w:hint="eastAsia" w:ascii="仿宋_GB2312" w:hAnsi="仿宋_GB2312" w:eastAsia="仿宋_GB2312" w:cs="仿宋_GB2312"/>
                <w:color w:val="000000"/>
                <w:sz w:val="24"/>
                <w:lang w:val="en-US" w:eastAsia="zh-CN"/>
              </w:rPr>
              <w:t>编史修志档案</w:t>
            </w:r>
            <w:r>
              <w:rPr>
                <w:rFonts w:hint="eastAsia" w:ascii="仿宋_GB2312" w:hAnsi="仿宋_GB2312" w:eastAsia="仿宋_GB2312" w:cs="仿宋_GB2312"/>
                <w:color w:val="000000"/>
                <w:sz w:val="24"/>
              </w:rPr>
              <w:t>等</w:t>
            </w:r>
            <w:r>
              <w:rPr>
                <w:rFonts w:hint="eastAsia" w:ascii="仿宋_GB2312" w:hAnsi="仿宋_GB2312" w:eastAsia="仿宋_GB2312" w:cs="仿宋_GB2312"/>
                <w:color w:val="000000"/>
                <w:sz w:val="24"/>
                <w:lang w:val="en-US" w:eastAsia="zh-CN"/>
              </w:rPr>
              <w:t>等</w:t>
            </w:r>
            <w:r>
              <w:rPr>
                <w:rFonts w:hint="eastAsia" w:ascii="仿宋_GB2312" w:hAnsi="仿宋_GB2312" w:eastAsia="仿宋_GB2312" w:cs="仿宋_GB2312"/>
                <w:color w:val="000000"/>
                <w:sz w:val="24"/>
              </w:rPr>
              <w:t>，涉及民生的档案利用服务，</w:t>
            </w:r>
            <w:r>
              <w:rPr>
                <w:rFonts w:hint="eastAsia" w:ascii="仿宋_GB2312" w:hAnsi="仿宋_GB2312" w:eastAsia="仿宋_GB2312" w:cs="仿宋_GB2312"/>
                <w:color w:val="000000"/>
                <w:sz w:val="24"/>
                <w:lang w:val="en-US" w:eastAsia="zh-CN"/>
              </w:rPr>
              <w:t>我们坚持“为民服务”的原则，</w:t>
            </w:r>
            <w:r>
              <w:rPr>
                <w:rFonts w:hint="eastAsia" w:ascii="仿宋_GB2312" w:hAnsi="仿宋_GB2312" w:eastAsia="仿宋_GB2312" w:cs="仿宋_GB2312"/>
                <w:color w:val="000000"/>
                <w:sz w:val="24"/>
              </w:rPr>
              <w:t>调解各类纠纷，解决工龄等方面，提供了不可多得的原始凭证。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963"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年度主要</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工作内容</w:t>
            </w:r>
          </w:p>
        </w:tc>
        <w:tc>
          <w:tcPr>
            <w:tcW w:w="8146" w:type="dxa"/>
            <w:gridSpan w:val="15"/>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任务1：</w:t>
            </w:r>
            <w:r>
              <w:rPr>
                <w:rFonts w:hint="eastAsia" w:ascii="仿宋_GB2312" w:hAnsi="仿宋_GB2312" w:eastAsia="仿宋_GB2312" w:cs="仿宋_GB2312"/>
                <w:color w:val="000000"/>
                <w:sz w:val="24"/>
                <w:lang w:val="en-US" w:eastAsia="zh-CN"/>
              </w:rPr>
              <w:t>加快数字化扫描建设工作，将档案查阅利用最大化。</w:t>
            </w:r>
          </w:p>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任务2：</w:t>
            </w:r>
            <w:r>
              <w:rPr>
                <w:rFonts w:hint="eastAsia" w:ascii="仿宋_GB2312" w:hAnsi="仿宋_GB2312" w:eastAsia="仿宋_GB2312" w:cs="仿宋_GB2312"/>
                <w:color w:val="000000"/>
                <w:sz w:val="24"/>
                <w:lang w:val="en-US" w:eastAsia="zh-CN"/>
              </w:rPr>
              <w:t>全面征集</w:t>
            </w:r>
            <w:r>
              <w:rPr>
                <w:rFonts w:hint="eastAsia" w:ascii="仿宋_GB2312" w:hAnsi="仿宋_GB2312" w:eastAsia="仿宋_GB2312" w:cs="仿宋_GB2312"/>
                <w:color w:val="000000"/>
                <w:sz w:val="24"/>
              </w:rPr>
              <w:t>华容政治、历史、人文、重大活动、重大事件、重点工程、国计民生有关的档案资料</w:t>
            </w:r>
            <w:r>
              <w:rPr>
                <w:rFonts w:hint="eastAsia" w:ascii="仿宋_GB2312" w:hAnsi="仿宋_GB2312" w:eastAsia="仿宋_GB2312" w:cs="仿宋_GB2312"/>
                <w:color w:val="000000"/>
                <w:sz w:val="24"/>
                <w:lang w:eastAsia="zh-CN"/>
              </w:rPr>
              <w:t>。</w:t>
            </w:r>
          </w:p>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任务3：</w:t>
            </w:r>
            <w:r>
              <w:rPr>
                <w:rFonts w:hint="eastAsia" w:ascii="仿宋_GB2312" w:hAnsi="仿宋_GB2312" w:eastAsia="仿宋_GB2312" w:cs="仿宋_GB2312"/>
                <w:color w:val="000000"/>
                <w:sz w:val="24"/>
                <w:lang w:val="en-US" w:eastAsia="zh-CN"/>
              </w:rPr>
              <w:t>加快档案服务创新步伐，坚持“为人民服务</w:t>
            </w:r>
            <w:r>
              <w:rPr>
                <w:rFonts w:hint="default" w:ascii="仿宋_GB2312" w:hAnsi="仿宋_GB2312" w:eastAsia="仿宋_GB2312" w:cs="仿宋_GB2312"/>
                <w:color w:val="000000"/>
                <w:sz w:val="24"/>
                <w:lang w:val="en-US" w:eastAsia="zh-CN"/>
              </w:rPr>
              <w:t>”</w:t>
            </w:r>
            <w:r>
              <w:rPr>
                <w:rFonts w:hint="eastAsia" w:ascii="仿宋_GB2312" w:hAnsi="仿宋_GB2312" w:eastAsia="仿宋_GB2312" w:cs="仿宋_GB2312"/>
                <w:color w:val="000000"/>
                <w:sz w:val="24"/>
                <w:lang w:val="en-US" w:eastAsia="zh-CN"/>
              </w:rPr>
              <w:t>为人民解决问题。</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3725"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pacing w:val="-6"/>
                <w:sz w:val="24"/>
              </w:rPr>
            </w:pPr>
            <w:r>
              <w:rPr>
                <w:rFonts w:hint="eastAsia" w:ascii="仿宋_GB2312" w:hAnsi="仿宋_GB2312" w:eastAsia="仿宋_GB2312" w:cs="仿宋_GB2312"/>
                <w:color w:val="000000"/>
                <w:spacing w:val="-6"/>
                <w:sz w:val="24"/>
              </w:rPr>
              <w:t>年度部门（单位）总体运行情况及取得的成绩</w:t>
            </w:r>
          </w:p>
        </w:tc>
        <w:tc>
          <w:tcPr>
            <w:tcW w:w="8146" w:type="dxa"/>
            <w:gridSpan w:val="15"/>
            <w:noWrap w:val="0"/>
            <w:vAlign w:val="center"/>
          </w:tcPr>
          <w:p>
            <w:pPr>
              <w:autoSpaceDN w:val="0"/>
              <w:spacing w:line="320" w:lineRule="exact"/>
              <w:ind w:firstLine="456" w:firstLineChars="200"/>
              <w:jc w:val="left"/>
              <w:textAlignment w:val="center"/>
              <w:rPr>
                <w:rFonts w:hint="eastAsia" w:ascii="仿宋_GB2312" w:hAnsi="仿宋_GB2312" w:eastAsia="仿宋_GB2312" w:cs="仿宋_GB2312"/>
                <w:color w:val="000000"/>
                <w:spacing w:val="-6"/>
                <w:sz w:val="24"/>
              </w:rPr>
            </w:pPr>
            <w:r>
              <w:rPr>
                <w:rFonts w:hint="eastAsia" w:ascii="仿宋_GB2312" w:hAnsi="仿宋_GB2312" w:eastAsia="仿宋_GB2312" w:cs="仿宋_GB2312"/>
                <w:color w:val="000000"/>
                <w:spacing w:val="-6"/>
                <w:sz w:val="24"/>
                <w:lang w:val="en-US" w:eastAsia="zh-CN"/>
              </w:rPr>
              <w:t>2021年，</w:t>
            </w:r>
            <w:r>
              <w:rPr>
                <w:rFonts w:hint="eastAsia" w:ascii="仿宋_GB2312" w:hAnsi="仿宋_GB2312" w:eastAsia="仿宋_GB2312" w:cs="仿宋_GB2312"/>
                <w:color w:val="000000"/>
                <w:spacing w:val="-6"/>
                <w:sz w:val="24"/>
              </w:rPr>
              <w:t>在县委、县政府的正确领导和主管部门的具体指导下，</w:t>
            </w:r>
            <w:r>
              <w:rPr>
                <w:rFonts w:hint="eastAsia" w:ascii="仿宋_GB2312" w:hAnsi="仿宋_GB2312" w:eastAsia="仿宋_GB2312" w:cs="仿宋_GB2312"/>
                <w:color w:val="000000"/>
                <w:spacing w:val="-6"/>
                <w:sz w:val="24"/>
                <w:lang w:val="en-US" w:eastAsia="zh-CN"/>
              </w:rPr>
              <w:t>华容</w:t>
            </w:r>
            <w:r>
              <w:rPr>
                <w:rFonts w:hint="eastAsia" w:ascii="仿宋_GB2312" w:hAnsi="仿宋_GB2312" w:eastAsia="仿宋_GB2312" w:cs="仿宋_GB2312"/>
                <w:color w:val="000000"/>
                <w:spacing w:val="-6"/>
                <w:sz w:val="24"/>
              </w:rPr>
              <w:t>档案事业实现了较快发展，</w:t>
            </w:r>
            <w:r>
              <w:rPr>
                <w:rFonts w:hint="eastAsia" w:ascii="仿宋_GB2312" w:hAnsi="仿宋_GB2312" w:eastAsia="仿宋_GB2312" w:cs="仿宋_GB2312"/>
                <w:color w:val="000000"/>
                <w:spacing w:val="-6"/>
                <w:sz w:val="24"/>
                <w:lang w:eastAsia="zh-CN"/>
              </w:rPr>
              <w:t>档案</w:t>
            </w:r>
            <w:r>
              <w:rPr>
                <w:rFonts w:hint="eastAsia" w:ascii="仿宋_GB2312" w:hAnsi="仿宋_GB2312" w:eastAsia="仿宋_GB2312" w:cs="仿宋_GB2312"/>
                <w:color w:val="000000"/>
                <w:spacing w:val="-6"/>
                <w:sz w:val="24"/>
              </w:rPr>
              <w:t>基础设施条件得到较大改善，档案资源得到较大丰富，档案管理水平得到较大提升，</w:t>
            </w:r>
            <w:r>
              <w:rPr>
                <w:rFonts w:hint="eastAsia" w:ascii="仿宋_GB2312" w:hAnsi="仿宋_GB2312" w:eastAsia="仿宋_GB2312" w:cs="仿宋_GB2312"/>
                <w:color w:val="000000"/>
                <w:spacing w:val="-6"/>
                <w:sz w:val="24"/>
                <w:lang w:val="en-US" w:eastAsia="zh-CN"/>
              </w:rPr>
              <w:t>并多次被评为市级档案工作先进单位，2021年荣获节约型机关单位、“三八红旗”单位等称号。</w:t>
            </w:r>
          </w:p>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二、部门（单位）收支情况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b/>
                <w:bCs/>
                <w:color w:val="000000"/>
                <w:sz w:val="24"/>
              </w:rPr>
              <w:t>年度收入情况（万元）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收入合计</w:t>
            </w:r>
          </w:p>
        </w:tc>
        <w:tc>
          <w:tcPr>
            <w:tcW w:w="7020" w:type="dxa"/>
            <w:gridSpan w:val="13"/>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014" w:hRule="atLeast"/>
          <w:jc w:val="center"/>
        </w:trPr>
        <w:tc>
          <w:tcPr>
            <w:tcW w:w="1700" w:type="dxa"/>
            <w:gridSpan w:val="3"/>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上年结转</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公共财</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政拨款</w:t>
            </w:r>
          </w:p>
        </w:tc>
        <w:tc>
          <w:tcPr>
            <w:tcW w:w="1705"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政府基金拨款</w:t>
            </w: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纳入专户管理的非税收入拨款</w:t>
            </w:r>
          </w:p>
        </w:tc>
        <w:tc>
          <w:tcPr>
            <w:tcW w:w="1080"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收入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72" w:hRule="atLeast"/>
          <w:jc w:val="center"/>
        </w:trPr>
        <w:tc>
          <w:tcPr>
            <w:tcW w:w="1700" w:type="dxa"/>
            <w:gridSpan w:val="3"/>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164.82</w:t>
            </w:r>
          </w:p>
        </w:tc>
        <w:tc>
          <w:tcPr>
            <w:tcW w:w="1355" w:type="dxa"/>
            <w:gridSpan w:val="2"/>
            <w:tcBorders>
              <w:left w:val="single" w:color="auto" w:sz="4" w:space="0"/>
            </w:tcBorders>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c>
          <w:tcPr>
            <w:tcW w:w="1080" w:type="dxa"/>
            <w:gridSpan w:val="2"/>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164.82</w:t>
            </w: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164.82</w:t>
            </w: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c>
          <w:tcPr>
            <w:tcW w:w="1080" w:type="dxa"/>
            <w:gridSpan w:val="2"/>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164.82</w:t>
            </w: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b/>
                <w:bCs/>
                <w:color w:val="000000"/>
                <w:sz w:val="24"/>
              </w:rPr>
              <w:t>部门（单位）年度支出和结余情况（万元）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0"/>
            <w:vAlign w:val="center"/>
          </w:tcPr>
          <w:p>
            <w:pPr>
              <w:snapToGri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支出合计</w:t>
            </w:r>
          </w:p>
        </w:tc>
        <w:tc>
          <w:tcPr>
            <w:tcW w:w="5675" w:type="dxa"/>
            <w:gridSpan w:val="9"/>
            <w:tcBorders>
              <w:left w:val="single" w:color="auto" w:sz="4" w:space="0"/>
              <w:bottom w:val="single" w:color="auto" w:sz="4" w:space="0"/>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其中：</w:t>
            </w:r>
          </w:p>
        </w:tc>
        <w:tc>
          <w:tcPr>
            <w:tcW w:w="1345" w:type="dxa"/>
            <w:gridSpan w:val="4"/>
            <w:tcBorders>
              <w:left w:val="single" w:color="auto" w:sz="4" w:space="0"/>
              <w:bottom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vMerge w:val="restart"/>
            <w:tcBorders>
              <w:top w:val="single" w:color="auto" w:sz="4" w:space="0"/>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基本支出</w:t>
            </w:r>
          </w:p>
        </w:tc>
        <w:tc>
          <w:tcPr>
            <w:tcW w:w="3240" w:type="dxa"/>
            <w:gridSpan w:val="6"/>
            <w:tcBorders>
              <w:top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其中：</w:t>
            </w:r>
          </w:p>
        </w:tc>
        <w:tc>
          <w:tcPr>
            <w:tcW w:w="1080" w:type="dxa"/>
            <w:vMerge w:val="restart"/>
            <w:tcBorders>
              <w:top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项目支出</w:t>
            </w:r>
          </w:p>
        </w:tc>
        <w:tc>
          <w:tcPr>
            <w:tcW w:w="720" w:type="dxa"/>
            <w:gridSpan w:val="3"/>
            <w:vMerge w:val="restart"/>
            <w:tcBorders>
              <w:top w:val="single" w:color="auto" w:sz="4" w:space="0"/>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当年结余</w:t>
            </w:r>
          </w:p>
        </w:tc>
        <w:tc>
          <w:tcPr>
            <w:tcW w:w="625" w:type="dxa"/>
            <w:vMerge w:val="restart"/>
            <w:tcBorders>
              <w:top w:val="single" w:color="auto" w:sz="4" w:space="0"/>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累计结余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人员支出</w:t>
            </w: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公用支出</w:t>
            </w: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vMerge w:val="continue"/>
            <w:tcBorders>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77"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164.82</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164.82</w:t>
            </w:r>
          </w:p>
        </w:tc>
        <w:tc>
          <w:tcPr>
            <w:tcW w:w="108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121.12</w:t>
            </w:r>
          </w:p>
        </w:tc>
        <w:tc>
          <w:tcPr>
            <w:tcW w:w="2160" w:type="dxa"/>
            <w:gridSpan w:val="4"/>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43.61</w:t>
            </w:r>
          </w:p>
        </w:tc>
        <w:tc>
          <w:tcPr>
            <w:tcW w:w="1080" w:type="dxa"/>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164.82</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164.82</w:t>
            </w:r>
          </w:p>
        </w:tc>
        <w:tc>
          <w:tcPr>
            <w:tcW w:w="108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121.12</w:t>
            </w:r>
          </w:p>
        </w:tc>
        <w:tc>
          <w:tcPr>
            <w:tcW w:w="2160" w:type="dxa"/>
            <w:gridSpan w:val="4"/>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43.61</w:t>
            </w:r>
          </w:p>
        </w:tc>
        <w:tc>
          <w:tcPr>
            <w:tcW w:w="1080" w:type="dxa"/>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bookmarkStart w:id="0" w:name="_GoBack"/>
            <w:bookmarkEnd w:id="0"/>
          </w:p>
        </w:tc>
        <w:tc>
          <w:tcPr>
            <w:tcW w:w="108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0"/>
            <w:vAlign w:val="center"/>
          </w:tcPr>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三公经费</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7020" w:type="dxa"/>
            <w:gridSpan w:val="13"/>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其中：</w:t>
            </w:r>
            <w:r>
              <w:rPr>
                <w:rFonts w:hint="eastAsia" w:ascii="仿宋_GB2312" w:hAnsi="仿宋_GB2312" w:eastAsia="仿宋_GB2312" w:cs="仿宋_GB2312"/>
                <w:color w:val="000000"/>
                <w:sz w:val="24"/>
                <w:lang w:val="en-US" w:eastAsia="zh-CN"/>
              </w:rPr>
              <w:t>0.7979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公务接待费</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公务用车运维费</w:t>
            </w: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公务用车购置费</w:t>
            </w: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因公出国费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8"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0.7</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0.7</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0.7</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0.7</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0"/>
            <w:vAlign w:val="center"/>
          </w:tcPr>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固定资产</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6079" w:type="dxa"/>
            <w:gridSpan w:val="11"/>
            <w:tcBorders>
              <w:left w:val="single" w:color="auto" w:sz="4" w:space="0"/>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其中：</w:t>
            </w:r>
            <w:r>
              <w:rPr>
                <w:rFonts w:hint="eastAsia" w:ascii="仿宋_GB2312" w:hAnsi="仿宋_GB2312" w:eastAsia="仿宋_GB2312" w:cs="仿宋_GB2312"/>
                <w:color w:val="000000"/>
                <w:sz w:val="24"/>
                <w:lang w:val="en-US" w:eastAsia="zh-CN"/>
              </w:rPr>
              <w:t>1075.56</w:t>
            </w:r>
          </w:p>
        </w:tc>
        <w:tc>
          <w:tcPr>
            <w:tcW w:w="941" w:type="dxa"/>
            <w:gridSpan w:val="2"/>
            <w:vMerge w:val="restart"/>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在用固定资产</w:t>
            </w:r>
          </w:p>
        </w:tc>
        <w:tc>
          <w:tcPr>
            <w:tcW w:w="3644" w:type="dxa"/>
            <w:gridSpan w:val="7"/>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出租固定资产</w:t>
            </w:r>
          </w:p>
        </w:tc>
        <w:tc>
          <w:tcPr>
            <w:tcW w:w="941" w:type="dxa"/>
            <w:gridSpan w:val="2"/>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5"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1075.56</w:t>
            </w:r>
          </w:p>
        </w:tc>
        <w:tc>
          <w:tcPr>
            <w:tcW w:w="2435" w:type="dxa"/>
            <w:gridSpan w:val="4"/>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1075.56</w:t>
            </w: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三、部门（单位）整体支出绩效自评情况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整体支出绩效定性目标及实施计划完成情况</w:t>
            </w:r>
          </w:p>
        </w:tc>
        <w:tc>
          <w:tcPr>
            <w:tcW w:w="377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预期目标</w:t>
            </w:r>
          </w:p>
        </w:tc>
        <w:tc>
          <w:tcPr>
            <w:tcW w:w="4585" w:type="dxa"/>
            <w:gridSpan w:val="9"/>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实际完成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172"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3774" w:type="dxa"/>
            <w:gridSpan w:val="7"/>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目标1：</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目标2：</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目标3：……</w:t>
            </w:r>
          </w:p>
        </w:tc>
        <w:tc>
          <w:tcPr>
            <w:tcW w:w="4585" w:type="dxa"/>
            <w:gridSpan w:val="9"/>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整体支出</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绩效定量目标及实施计划完成情况</w:t>
            </w:r>
          </w:p>
        </w:tc>
        <w:tc>
          <w:tcPr>
            <w:tcW w:w="2966"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评价内容</w:t>
            </w:r>
          </w:p>
        </w:tc>
        <w:tc>
          <w:tcPr>
            <w:tcW w:w="2709"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绩效目标</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完成情况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产出目标</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（部门工作实绩，包含上级部门和</w:t>
            </w:r>
            <w:r>
              <w:rPr>
                <w:rFonts w:hint="eastAsia" w:ascii="仿宋_GB2312" w:hAnsi="仿宋_GB2312" w:eastAsia="仿宋_GB2312" w:cs="仿宋_GB2312"/>
                <w:color w:val="000000"/>
                <w:sz w:val="24"/>
                <w:lang w:eastAsia="zh-CN"/>
              </w:rPr>
              <w:t>县委县</w:t>
            </w:r>
            <w:r>
              <w:rPr>
                <w:rFonts w:hint="eastAsia" w:ascii="仿宋_GB2312" w:hAnsi="仿宋_GB2312" w:eastAsia="仿宋_GB2312" w:cs="仿宋_GB2312"/>
                <w:color w:val="000000"/>
                <w:sz w:val="24"/>
              </w:rPr>
              <w:t>政府布置的重点工作、实事任务等，根据部门实际进行调整细化）</w:t>
            </w: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质量指标</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spacing w:line="320" w:lineRule="exact"/>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spacing w:line="320" w:lineRule="exact"/>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数量指标</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时效指标</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成本指标</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效益目标</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（预期实现的效益）</w:t>
            </w: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社会效益</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经济效益</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生态效益</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社会公众或服务对象满意度</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绩效自评综合得分</w:t>
            </w:r>
          </w:p>
        </w:tc>
        <w:tc>
          <w:tcPr>
            <w:tcW w:w="6810" w:type="dxa"/>
            <w:gridSpan w:val="1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98.8分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评价等次</w:t>
            </w:r>
          </w:p>
        </w:tc>
        <w:tc>
          <w:tcPr>
            <w:tcW w:w="6810" w:type="dxa"/>
            <w:gridSpan w:val="1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四、评价人员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姓  名</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职称</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单  位</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签  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李凡骞</w:t>
            </w:r>
          </w:p>
        </w:tc>
        <w:tc>
          <w:tcPr>
            <w:tcW w:w="3561" w:type="dxa"/>
            <w:gridSpan w:val="6"/>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馆长</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档案馆</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何岚</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副馆长</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档案馆</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评价组组长（签字）：</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自评客观属实 李凡骞</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部门（单位）意见：</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ind w:firstLine="1200" w:firstLineChars="500"/>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 xml:space="preserve">同意上报 </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righ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部门（单位）负责人（签章）：</w:t>
            </w:r>
            <w:r>
              <w:rPr>
                <w:rFonts w:hint="eastAsia" w:ascii="仿宋_GB2312" w:hAnsi="仿宋_GB2312" w:eastAsia="仿宋_GB2312" w:cs="仿宋_GB2312"/>
                <w:color w:val="000000"/>
                <w:sz w:val="24"/>
                <w:lang w:val="en-US" w:eastAsia="zh-CN"/>
              </w:rPr>
              <w:t>李凡骞</w:t>
            </w: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94" w:hRule="atLeast"/>
          <w:jc w:val="center"/>
        </w:trPr>
        <w:tc>
          <w:tcPr>
            <w:tcW w:w="9800" w:type="dxa"/>
            <w:gridSpan w:val="17"/>
            <w:noWrap w:val="0"/>
            <w:vAlign w:val="center"/>
          </w:tcPr>
          <w:p>
            <w:pPr>
              <w:spacing w:line="320" w:lineRule="exact"/>
              <w:rPr>
                <w:rFonts w:hint="eastAsia" w:eastAsia="仿宋_GB2312"/>
                <w:sz w:val="24"/>
              </w:rPr>
            </w:pPr>
            <w:r>
              <w:rPr>
                <w:rFonts w:hint="eastAsia" w:eastAsia="仿宋_GB2312"/>
                <w:sz w:val="24"/>
              </w:rPr>
              <w:t>财政部门归口业务科室意见：</w:t>
            </w: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r>
              <w:rPr>
                <w:rFonts w:hint="eastAsia" w:eastAsia="仿宋_GB2312"/>
                <w:sz w:val="24"/>
              </w:rPr>
              <w:t xml:space="preserve">                                  财政部门归口业务科室负责人（签章）：</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eastAsia="仿宋_GB2312"/>
                <w:sz w:val="24"/>
              </w:rPr>
              <w:t xml:space="preserve">                                                                 年    月   日</w:t>
            </w:r>
          </w:p>
        </w:tc>
      </w:tr>
    </w:tbl>
    <w:p>
      <w:pPr>
        <w:rPr>
          <w:rFonts w:hint="eastAsia" w:eastAsia="仿宋_GB2312" w:cs="仿宋_GB2312"/>
          <w:bCs/>
          <w:sz w:val="28"/>
          <w:szCs w:val="28"/>
        </w:rPr>
      </w:pPr>
      <w:r>
        <w:rPr>
          <w:rFonts w:hint="eastAsia" w:eastAsia="仿宋_GB2312" w:cs="仿宋_GB2312"/>
          <w:bCs/>
          <w:sz w:val="28"/>
          <w:szCs w:val="28"/>
        </w:rPr>
        <w:t>填报人（签名）：                          联系电话：</w:t>
      </w:r>
    </w:p>
    <w:p>
      <w:pPr>
        <w:rPr>
          <w:rFonts w:hint="eastAsia" w:ascii="仿宋" w:hAnsi="仿宋" w:eastAsia="仿宋" w:cs="仿宋"/>
          <w:b w:val="0"/>
          <w:bCs w:val="0"/>
          <w:sz w:val="32"/>
          <w:szCs w:val="32"/>
        </w:rPr>
      </w:pPr>
    </w:p>
    <w:p>
      <w:pPr>
        <w:jc w:val="center"/>
        <w:rPr>
          <w:rFonts w:hint="eastAsia" w:ascii="仿宋" w:hAnsi="仿宋" w:eastAsia="仿宋" w:cs="仿宋"/>
          <w:b/>
          <w:bCs/>
          <w:sz w:val="52"/>
          <w:szCs w:val="52"/>
          <w:lang w:eastAsia="zh-CN"/>
        </w:rPr>
      </w:pPr>
      <w:r>
        <w:rPr>
          <w:rFonts w:hint="eastAsia" w:ascii="仿宋" w:hAnsi="仿宋" w:eastAsia="仿宋" w:cs="仿宋"/>
          <w:b/>
          <w:bCs/>
          <w:sz w:val="52"/>
          <w:szCs w:val="52"/>
          <w:lang w:val="en-US" w:eastAsia="zh-CN"/>
        </w:rPr>
        <w:t>2</w:t>
      </w:r>
      <w:r>
        <w:rPr>
          <w:rFonts w:hint="eastAsia" w:ascii="仿宋" w:hAnsi="仿宋" w:eastAsia="仿宋" w:cs="仿宋"/>
          <w:b/>
          <w:bCs/>
          <w:sz w:val="52"/>
          <w:szCs w:val="52"/>
          <w:lang w:eastAsia="zh-CN"/>
        </w:rPr>
        <w:t>021年度</w:t>
      </w:r>
      <w:r>
        <w:rPr>
          <w:rFonts w:hint="eastAsia" w:ascii="仿宋" w:hAnsi="仿宋" w:eastAsia="仿宋" w:cs="仿宋"/>
          <w:b/>
          <w:bCs/>
          <w:sz w:val="52"/>
          <w:szCs w:val="52"/>
          <w:lang w:val="en-US" w:eastAsia="zh-CN"/>
        </w:rPr>
        <w:t>华容</w:t>
      </w:r>
      <w:r>
        <w:rPr>
          <w:rFonts w:hint="eastAsia" w:ascii="仿宋" w:hAnsi="仿宋" w:eastAsia="仿宋" w:cs="仿宋"/>
          <w:b/>
          <w:bCs/>
          <w:sz w:val="52"/>
          <w:szCs w:val="52"/>
          <w:lang w:eastAsia="zh-CN"/>
        </w:rPr>
        <w:t>县档案馆</w:t>
      </w:r>
    </w:p>
    <w:p>
      <w:pPr>
        <w:jc w:val="center"/>
        <w:rPr>
          <w:rFonts w:hint="eastAsia" w:ascii="仿宋" w:hAnsi="仿宋" w:eastAsia="仿宋" w:cs="仿宋"/>
          <w:b/>
          <w:bCs/>
          <w:sz w:val="52"/>
          <w:szCs w:val="52"/>
          <w:lang w:eastAsia="zh-CN"/>
        </w:rPr>
      </w:pPr>
      <w:r>
        <w:rPr>
          <w:rFonts w:hint="eastAsia" w:ascii="仿宋" w:hAnsi="仿宋" w:eastAsia="仿宋" w:cs="仿宋"/>
          <w:b/>
          <w:bCs/>
          <w:sz w:val="52"/>
          <w:szCs w:val="52"/>
          <w:lang w:eastAsia="zh-CN"/>
        </w:rPr>
        <w:t>部门整体绩效自评</w:t>
      </w:r>
    </w:p>
    <w:p>
      <w:pPr>
        <w:ind w:firstLine="643" w:firstLineChars="200"/>
        <w:rPr>
          <w:rFonts w:hint="eastAsia" w:ascii="仿宋" w:hAnsi="仿宋" w:eastAsia="仿宋" w:cs="仿宋"/>
          <w:b/>
          <w:bCs/>
          <w:sz w:val="32"/>
          <w:szCs w:val="32"/>
          <w:lang w:eastAsia="zh-CN"/>
        </w:rPr>
      </w:pPr>
      <w:r>
        <w:rPr>
          <w:rFonts w:hint="eastAsia" w:ascii="仿宋" w:hAnsi="仿宋" w:eastAsia="仿宋" w:cs="仿宋"/>
          <w:b/>
          <w:bCs/>
          <w:sz w:val="32"/>
          <w:szCs w:val="32"/>
          <w:lang w:eastAsia="zh-CN"/>
        </w:rPr>
        <w:t>自评结论</w:t>
      </w:r>
    </w:p>
    <w:p>
      <w:pPr>
        <w:ind w:firstLine="640" w:firstLineChars="200"/>
        <w:rPr>
          <w:rFonts w:hint="eastAsia" w:ascii="仿宋" w:hAnsi="仿宋" w:eastAsia="仿宋" w:cs="仿宋"/>
          <w:b w:val="0"/>
          <w:bCs w:val="0"/>
          <w:sz w:val="32"/>
          <w:szCs w:val="32"/>
          <w:lang w:eastAsia="zh-CN"/>
        </w:rPr>
      </w:pPr>
      <w:r>
        <w:rPr>
          <w:rFonts w:hint="eastAsia" w:ascii="仿宋" w:hAnsi="仿宋" w:eastAsia="仿宋" w:cs="仿宋"/>
          <w:b w:val="0"/>
          <w:bCs w:val="0"/>
          <w:sz w:val="32"/>
          <w:szCs w:val="32"/>
          <w:lang w:eastAsia="zh-CN"/>
        </w:rPr>
        <w:t>（一）部门整体绩效自评</w:t>
      </w:r>
    </w:p>
    <w:p>
      <w:pPr>
        <w:ind w:firstLine="640" w:firstLineChars="200"/>
        <w:rPr>
          <w:rFonts w:hint="eastAsia" w:ascii="仿宋" w:hAnsi="仿宋" w:eastAsia="仿宋" w:cs="仿宋"/>
          <w:b w:val="0"/>
          <w:bCs w:val="0"/>
          <w:sz w:val="32"/>
          <w:szCs w:val="32"/>
          <w:lang w:eastAsia="zh-CN"/>
        </w:rPr>
      </w:pPr>
      <w:r>
        <w:rPr>
          <w:rFonts w:hint="eastAsia" w:ascii="仿宋" w:hAnsi="仿宋" w:eastAsia="仿宋" w:cs="仿宋"/>
          <w:b w:val="0"/>
          <w:bCs w:val="0"/>
          <w:sz w:val="32"/>
          <w:szCs w:val="32"/>
          <w:lang w:val="en-US" w:eastAsia="zh-CN"/>
        </w:rPr>
        <w:t>档案馆</w:t>
      </w:r>
      <w:r>
        <w:rPr>
          <w:rFonts w:hint="eastAsia" w:ascii="仿宋" w:hAnsi="仿宋" w:eastAsia="仿宋" w:cs="仿宋"/>
          <w:b w:val="0"/>
          <w:bCs w:val="0"/>
          <w:sz w:val="32"/>
          <w:szCs w:val="32"/>
          <w:lang w:eastAsia="zh-CN"/>
        </w:rPr>
        <w:t>根据整体支出评价指标相关表格作出的自评结果为良好。预算配置上，我部门三公经费执行情况好。</w:t>
      </w:r>
    </w:p>
    <w:p>
      <w:pPr>
        <w:ind w:firstLine="640" w:firstLineChars="200"/>
        <w:rPr>
          <w:rFonts w:hint="eastAsia" w:ascii="仿宋" w:hAnsi="仿宋" w:eastAsia="仿宋" w:cs="仿宋"/>
          <w:b w:val="0"/>
          <w:bCs w:val="0"/>
          <w:sz w:val="32"/>
          <w:szCs w:val="32"/>
          <w:lang w:eastAsia="zh-CN"/>
        </w:rPr>
      </w:pPr>
      <w:r>
        <w:rPr>
          <w:rFonts w:hint="eastAsia" w:ascii="仿宋" w:hAnsi="仿宋" w:eastAsia="仿宋" w:cs="仿宋"/>
          <w:b w:val="0"/>
          <w:bCs w:val="0"/>
          <w:sz w:val="32"/>
          <w:szCs w:val="32"/>
          <w:lang w:eastAsia="zh-CN"/>
        </w:rPr>
        <w:t>预算执行上，我</w:t>
      </w:r>
      <w:r>
        <w:rPr>
          <w:rFonts w:hint="eastAsia" w:ascii="仿宋" w:hAnsi="仿宋" w:eastAsia="仿宋" w:cs="仿宋"/>
          <w:b w:val="0"/>
          <w:bCs w:val="0"/>
          <w:sz w:val="32"/>
          <w:szCs w:val="32"/>
          <w:lang w:val="en-US" w:eastAsia="zh-CN"/>
        </w:rPr>
        <w:t>馆</w:t>
      </w:r>
      <w:r>
        <w:rPr>
          <w:rFonts w:hint="eastAsia" w:ascii="仿宋" w:hAnsi="仿宋" w:eastAsia="仿宋" w:cs="仿宋"/>
          <w:b w:val="0"/>
          <w:bCs w:val="0"/>
          <w:sz w:val="32"/>
          <w:szCs w:val="32"/>
          <w:lang w:eastAsia="zh-CN"/>
        </w:rPr>
        <w:t>尽量压缩了一般公用支出，在保运转的基础上，把资金用在重点工作和重要事项上，建立健全了各项制度，预决算信息按要求均在政府门户网站上进行了公开。</w:t>
      </w:r>
    </w:p>
    <w:p>
      <w:pPr>
        <w:ind w:firstLine="640" w:firstLineChars="200"/>
        <w:rPr>
          <w:rFonts w:hint="eastAsia" w:ascii="仿宋" w:hAnsi="仿宋" w:eastAsia="仿宋" w:cs="仿宋"/>
          <w:b w:val="0"/>
          <w:bCs w:val="0"/>
          <w:sz w:val="32"/>
          <w:szCs w:val="32"/>
          <w:lang w:eastAsia="zh-CN"/>
        </w:rPr>
      </w:pPr>
      <w:r>
        <w:rPr>
          <w:rFonts w:hint="eastAsia" w:ascii="仿宋" w:hAnsi="仿宋" w:eastAsia="仿宋" w:cs="仿宋"/>
          <w:b w:val="0"/>
          <w:bCs w:val="0"/>
          <w:sz w:val="32"/>
          <w:szCs w:val="32"/>
          <w:lang w:eastAsia="zh-CN"/>
        </w:rPr>
        <w:t>（二）部门整体绩效目标完成情况</w:t>
      </w:r>
    </w:p>
    <w:p>
      <w:pPr>
        <w:ind w:firstLine="640" w:firstLineChars="200"/>
        <w:rPr>
          <w:rFonts w:hint="eastAsia" w:ascii="仿宋" w:hAnsi="仿宋" w:eastAsia="仿宋" w:cs="仿宋"/>
          <w:b w:val="0"/>
          <w:bCs w:val="0"/>
          <w:sz w:val="32"/>
          <w:szCs w:val="32"/>
          <w:lang w:eastAsia="zh-CN"/>
        </w:rPr>
      </w:pPr>
      <w:r>
        <w:rPr>
          <w:rFonts w:hint="eastAsia" w:ascii="仿宋" w:hAnsi="仿宋" w:eastAsia="仿宋" w:cs="仿宋"/>
          <w:b w:val="0"/>
          <w:bCs w:val="0"/>
          <w:sz w:val="32"/>
          <w:szCs w:val="32"/>
          <w:lang w:eastAsia="zh-CN"/>
        </w:rPr>
        <w:t>202</w:t>
      </w:r>
      <w:r>
        <w:rPr>
          <w:rFonts w:hint="eastAsia" w:ascii="仿宋" w:hAnsi="仿宋" w:eastAsia="仿宋" w:cs="仿宋"/>
          <w:b w:val="0"/>
          <w:bCs w:val="0"/>
          <w:sz w:val="32"/>
          <w:szCs w:val="32"/>
          <w:lang w:val="en-US" w:eastAsia="zh-CN"/>
        </w:rPr>
        <w:t>1</w:t>
      </w:r>
      <w:r>
        <w:rPr>
          <w:rFonts w:hint="eastAsia" w:ascii="仿宋" w:hAnsi="仿宋" w:eastAsia="仿宋" w:cs="仿宋"/>
          <w:b w:val="0"/>
          <w:bCs w:val="0"/>
          <w:sz w:val="32"/>
          <w:szCs w:val="32"/>
          <w:lang w:eastAsia="zh-CN"/>
        </w:rPr>
        <w:t>年收入年初预算数为1</w:t>
      </w:r>
      <w:r>
        <w:rPr>
          <w:rFonts w:hint="eastAsia" w:ascii="仿宋" w:hAnsi="仿宋" w:eastAsia="仿宋" w:cs="仿宋"/>
          <w:b w:val="0"/>
          <w:bCs w:val="0"/>
          <w:sz w:val="32"/>
          <w:szCs w:val="32"/>
          <w:lang w:val="en-US" w:eastAsia="zh-CN"/>
        </w:rPr>
        <w:t>64.42</w:t>
      </w:r>
      <w:r>
        <w:rPr>
          <w:rFonts w:hint="eastAsia" w:ascii="仿宋" w:hAnsi="仿宋" w:eastAsia="仿宋" w:cs="仿宋"/>
          <w:b w:val="0"/>
          <w:bCs w:val="0"/>
          <w:sz w:val="32"/>
          <w:szCs w:val="32"/>
          <w:lang w:eastAsia="zh-CN"/>
        </w:rPr>
        <w:t>万元，执行数为</w:t>
      </w:r>
      <w:r>
        <w:rPr>
          <w:rFonts w:hint="eastAsia" w:ascii="仿宋" w:hAnsi="仿宋" w:eastAsia="仿宋" w:cs="仿宋"/>
          <w:b w:val="0"/>
          <w:bCs w:val="0"/>
          <w:sz w:val="32"/>
          <w:szCs w:val="32"/>
          <w:lang w:val="en-US" w:eastAsia="zh-CN"/>
        </w:rPr>
        <w:t>164.42</w:t>
      </w:r>
      <w:r>
        <w:rPr>
          <w:rFonts w:hint="eastAsia" w:ascii="仿宋" w:hAnsi="仿宋" w:eastAsia="仿宋" w:cs="仿宋"/>
          <w:b w:val="0"/>
          <w:bCs w:val="0"/>
          <w:sz w:val="32"/>
          <w:szCs w:val="32"/>
          <w:lang w:eastAsia="zh-CN"/>
        </w:rPr>
        <w:t>万元，执行率为</w:t>
      </w:r>
      <w:r>
        <w:rPr>
          <w:rFonts w:hint="eastAsia" w:ascii="仿宋" w:hAnsi="仿宋" w:eastAsia="仿宋" w:cs="仿宋"/>
          <w:b w:val="0"/>
          <w:bCs w:val="0"/>
          <w:sz w:val="32"/>
          <w:szCs w:val="32"/>
          <w:lang w:val="en-US" w:eastAsia="zh-CN"/>
        </w:rPr>
        <w:t>100</w:t>
      </w:r>
      <w:r>
        <w:rPr>
          <w:rFonts w:hint="eastAsia" w:ascii="仿宋" w:hAnsi="仿宋" w:eastAsia="仿宋" w:cs="仿宋"/>
          <w:b w:val="0"/>
          <w:bCs w:val="0"/>
          <w:sz w:val="32"/>
          <w:szCs w:val="32"/>
          <w:lang w:eastAsia="zh-CN"/>
        </w:rPr>
        <w:t>%。</w:t>
      </w:r>
    </w:p>
    <w:p>
      <w:pPr>
        <w:ind w:firstLine="640" w:firstLineChars="200"/>
        <w:rPr>
          <w:rFonts w:hint="eastAsia" w:ascii="仿宋" w:hAnsi="仿宋" w:eastAsia="仿宋" w:cs="仿宋"/>
          <w:b w:val="0"/>
          <w:bCs w:val="0"/>
          <w:sz w:val="32"/>
          <w:szCs w:val="32"/>
          <w:lang w:eastAsia="zh-CN"/>
        </w:rPr>
      </w:pPr>
      <w:r>
        <w:rPr>
          <w:rFonts w:hint="eastAsia" w:ascii="仿宋" w:hAnsi="仿宋" w:eastAsia="仿宋" w:cs="仿宋"/>
          <w:b w:val="0"/>
          <w:bCs w:val="0"/>
          <w:sz w:val="32"/>
          <w:szCs w:val="32"/>
          <w:lang w:eastAsia="zh-CN"/>
        </w:rPr>
        <w:t>2021年，</w:t>
      </w:r>
      <w:r>
        <w:rPr>
          <w:rFonts w:hint="eastAsia" w:ascii="仿宋" w:hAnsi="仿宋" w:eastAsia="仿宋" w:cs="仿宋"/>
          <w:b w:val="0"/>
          <w:bCs w:val="0"/>
          <w:sz w:val="32"/>
          <w:szCs w:val="32"/>
          <w:lang w:val="en-US" w:eastAsia="zh-CN"/>
        </w:rPr>
        <w:t>华容</w:t>
      </w:r>
      <w:r>
        <w:rPr>
          <w:rFonts w:hint="eastAsia" w:ascii="仿宋" w:hAnsi="仿宋" w:eastAsia="仿宋" w:cs="仿宋"/>
          <w:b w:val="0"/>
          <w:bCs w:val="0"/>
          <w:sz w:val="32"/>
          <w:szCs w:val="32"/>
          <w:lang w:eastAsia="zh-CN"/>
        </w:rPr>
        <w:t>县档案馆对</w:t>
      </w:r>
      <w:r>
        <w:rPr>
          <w:rFonts w:hint="eastAsia" w:ascii="仿宋" w:hAnsi="仿宋" w:eastAsia="仿宋" w:cs="仿宋"/>
          <w:b w:val="0"/>
          <w:bCs w:val="0"/>
          <w:sz w:val="32"/>
          <w:szCs w:val="32"/>
          <w:lang w:val="en-US" w:eastAsia="zh-CN"/>
        </w:rPr>
        <w:t>14</w:t>
      </w:r>
      <w:r>
        <w:rPr>
          <w:rFonts w:hint="eastAsia" w:ascii="仿宋" w:hAnsi="仿宋" w:eastAsia="仿宋" w:cs="仿宋"/>
          <w:b w:val="0"/>
          <w:bCs w:val="0"/>
          <w:sz w:val="32"/>
          <w:szCs w:val="32"/>
          <w:lang w:eastAsia="zh-CN"/>
        </w:rPr>
        <w:t>个乡镇及县人力资源和社会保障局等2</w:t>
      </w:r>
      <w:r>
        <w:rPr>
          <w:rFonts w:hint="eastAsia" w:ascii="仿宋" w:hAnsi="仿宋" w:eastAsia="仿宋" w:cs="仿宋"/>
          <w:b w:val="0"/>
          <w:bCs w:val="0"/>
          <w:sz w:val="32"/>
          <w:szCs w:val="32"/>
          <w:lang w:val="en-US" w:eastAsia="zh-CN"/>
        </w:rPr>
        <w:t>6个</w:t>
      </w:r>
      <w:r>
        <w:rPr>
          <w:rFonts w:hint="eastAsia" w:ascii="仿宋" w:hAnsi="仿宋" w:eastAsia="仿宋" w:cs="仿宋"/>
          <w:b w:val="0"/>
          <w:bCs w:val="0"/>
          <w:sz w:val="32"/>
          <w:szCs w:val="32"/>
          <w:lang w:eastAsia="zh-CN"/>
        </w:rPr>
        <w:t>单位进行了档案业务指导；由县档案局业务员分别到各乡镇、各部门组织开展</w:t>
      </w:r>
      <w:r>
        <w:rPr>
          <w:rFonts w:hint="eastAsia" w:ascii="仿宋" w:hAnsi="仿宋" w:eastAsia="仿宋" w:cs="仿宋"/>
          <w:b w:val="0"/>
          <w:bCs w:val="0"/>
          <w:sz w:val="32"/>
          <w:szCs w:val="32"/>
          <w:lang w:val="en-US" w:eastAsia="zh-CN"/>
        </w:rPr>
        <w:t>华容</w:t>
      </w:r>
      <w:r>
        <w:rPr>
          <w:rFonts w:hint="eastAsia" w:ascii="仿宋" w:hAnsi="仿宋" w:eastAsia="仿宋" w:cs="仿宋"/>
          <w:b w:val="0"/>
          <w:bCs w:val="0"/>
          <w:sz w:val="32"/>
          <w:szCs w:val="32"/>
          <w:lang w:eastAsia="zh-CN"/>
        </w:rPr>
        <w:t>县脱贫攻坚档案专项接收工作培训、档案业务培训共40余次；利用6月9日国际档案日，12月4日法制宣传日，采用各种形式学习宣传贯彻《档案法》《档案法实施办法》《</w:t>
      </w:r>
      <w:r>
        <w:rPr>
          <w:rFonts w:hint="eastAsia" w:ascii="仿宋" w:hAnsi="仿宋" w:eastAsia="仿宋" w:cs="仿宋"/>
          <w:b w:val="0"/>
          <w:bCs w:val="0"/>
          <w:sz w:val="32"/>
          <w:szCs w:val="32"/>
          <w:lang w:val="en-US" w:eastAsia="zh-CN"/>
        </w:rPr>
        <w:t>湖南</w:t>
      </w:r>
      <w:r>
        <w:rPr>
          <w:rFonts w:hint="eastAsia" w:ascii="仿宋" w:hAnsi="仿宋" w:eastAsia="仿宋" w:cs="仿宋"/>
          <w:b w:val="0"/>
          <w:bCs w:val="0"/>
          <w:sz w:val="32"/>
          <w:szCs w:val="32"/>
          <w:lang w:eastAsia="zh-CN"/>
        </w:rPr>
        <w:t>省档案条例》 等法律法规，提高了各级部门和广大千部群众的档案意识和档案法制观念，增强了社会档案意识。</w:t>
      </w:r>
    </w:p>
    <w:p>
      <w:pPr>
        <w:ind w:firstLine="640" w:firstLineChars="200"/>
        <w:rPr>
          <w:rFonts w:hint="eastAsia" w:ascii="仿宋" w:hAnsi="仿宋" w:eastAsia="仿宋" w:cs="仿宋"/>
          <w:b w:val="0"/>
          <w:bCs w:val="0"/>
          <w:sz w:val="32"/>
          <w:szCs w:val="32"/>
          <w:lang w:eastAsia="zh-CN"/>
        </w:rPr>
      </w:pPr>
      <w:r>
        <w:rPr>
          <w:rFonts w:hint="eastAsia" w:ascii="仿宋" w:hAnsi="仿宋" w:eastAsia="仿宋" w:cs="仿宋"/>
          <w:b w:val="0"/>
          <w:bCs w:val="0"/>
          <w:sz w:val="32"/>
          <w:szCs w:val="32"/>
          <w:lang w:eastAsia="zh-CN"/>
        </w:rPr>
        <w:t>(三）存在的问题和原因</w:t>
      </w:r>
    </w:p>
    <w:p>
      <w:pPr>
        <w:ind w:firstLine="640" w:firstLineChars="200"/>
        <w:rPr>
          <w:rFonts w:hint="eastAsia" w:ascii="仿宋" w:hAnsi="仿宋" w:eastAsia="仿宋" w:cs="仿宋"/>
          <w:b w:val="0"/>
          <w:bCs w:val="0"/>
          <w:sz w:val="32"/>
          <w:szCs w:val="32"/>
          <w:lang w:eastAsia="zh-CN"/>
        </w:rPr>
      </w:pPr>
      <w:r>
        <w:rPr>
          <w:rFonts w:hint="eastAsia" w:ascii="仿宋" w:hAnsi="仿宋" w:eastAsia="仿宋" w:cs="仿宋"/>
          <w:b w:val="0"/>
          <w:bCs w:val="0"/>
          <w:sz w:val="32"/>
          <w:szCs w:val="32"/>
          <w:lang w:eastAsia="zh-CN"/>
        </w:rPr>
        <w:t>1.上年度绩效评价结果应用情況通过整体支出绩效自评,一是增强了绩效评价主体责任意识；二是制定了部门绩效管理办法及项目工作实施方案，建立了长效机制；三是进一步规范使用项目资金；四是绩效评价结果作为分配上级财政预算项目资金的重要依据。</w:t>
      </w:r>
    </w:p>
    <w:p>
      <w:pPr>
        <w:ind w:firstLine="640" w:firstLineChars="200"/>
        <w:rPr>
          <w:rFonts w:hint="eastAsia" w:ascii="仿宋" w:hAnsi="仿宋" w:eastAsia="仿宋" w:cs="仿宋"/>
          <w:b w:val="0"/>
          <w:bCs w:val="0"/>
          <w:sz w:val="32"/>
          <w:szCs w:val="32"/>
          <w:lang w:eastAsia="zh-CN"/>
        </w:rPr>
      </w:pPr>
      <w:r>
        <w:rPr>
          <w:rFonts w:hint="eastAsia" w:ascii="仿宋" w:hAnsi="仿宋" w:eastAsia="仿宋" w:cs="仿宋"/>
          <w:b w:val="0"/>
          <w:bCs w:val="0"/>
          <w:sz w:val="32"/>
          <w:szCs w:val="32"/>
          <w:lang w:eastAsia="zh-CN"/>
        </w:rPr>
        <w:t>2.本年度绩效存在的问题和原因</w:t>
      </w:r>
    </w:p>
    <w:p>
      <w:pPr>
        <w:ind w:firstLine="640" w:firstLineChars="200"/>
        <w:rPr>
          <w:rFonts w:hint="eastAsia" w:ascii="仿宋" w:hAnsi="仿宋" w:eastAsia="仿宋" w:cs="仿宋"/>
          <w:b w:val="0"/>
          <w:bCs w:val="0"/>
          <w:sz w:val="32"/>
          <w:szCs w:val="32"/>
          <w:lang w:eastAsia="zh-CN"/>
        </w:rPr>
      </w:pPr>
      <w:r>
        <w:rPr>
          <w:rFonts w:hint="eastAsia" w:ascii="仿宋" w:hAnsi="仿宋" w:eastAsia="仿宋" w:cs="仿宋"/>
          <w:b w:val="0"/>
          <w:bCs w:val="0"/>
          <w:sz w:val="32"/>
          <w:szCs w:val="32"/>
          <w:lang w:eastAsia="zh-CN"/>
        </w:rPr>
        <w:t>相关股室对绩效评价工作的重要性认识有待进一步提高。</w:t>
      </w:r>
    </w:p>
    <w:p>
      <w:pPr>
        <w:ind w:firstLine="640" w:firstLineChars="200"/>
        <w:rPr>
          <w:rFonts w:hint="eastAsia" w:ascii="仿宋" w:hAnsi="仿宋" w:eastAsia="仿宋" w:cs="仿宋"/>
          <w:b w:val="0"/>
          <w:bCs w:val="0"/>
          <w:sz w:val="32"/>
          <w:szCs w:val="32"/>
          <w:lang w:eastAsia="zh-CN"/>
        </w:rPr>
      </w:pPr>
      <w:r>
        <w:rPr>
          <w:rFonts w:hint="eastAsia" w:ascii="仿宋" w:hAnsi="仿宋" w:eastAsia="仿宋" w:cs="仿宋"/>
          <w:b w:val="0"/>
          <w:bCs w:val="0"/>
          <w:sz w:val="32"/>
          <w:szCs w:val="32"/>
          <w:lang w:eastAsia="zh-CN"/>
        </w:rPr>
        <w:t>（四）下一步拟改进措施</w:t>
      </w:r>
    </w:p>
    <w:p>
      <w:pPr>
        <w:ind w:firstLine="640" w:firstLineChars="200"/>
        <w:rPr>
          <w:rFonts w:hint="eastAsia" w:ascii="仿宋" w:hAnsi="仿宋" w:eastAsia="仿宋" w:cs="仿宋"/>
          <w:b w:val="0"/>
          <w:bCs w:val="0"/>
          <w:sz w:val="32"/>
          <w:szCs w:val="32"/>
          <w:lang w:eastAsia="zh-CN"/>
        </w:rPr>
      </w:pPr>
      <w:r>
        <w:rPr>
          <w:rFonts w:hint="eastAsia" w:ascii="仿宋" w:hAnsi="仿宋" w:eastAsia="仿宋" w:cs="仿宋"/>
          <w:b w:val="0"/>
          <w:bCs w:val="0"/>
          <w:sz w:val="32"/>
          <w:szCs w:val="32"/>
          <w:lang w:eastAsia="zh-CN"/>
        </w:rPr>
        <w:t>1.要加强对项目开展的可行性、必要性做好充分调研，依据实际情况做好经费支出预算，制定合理的项目实施计划。项目实施前期，做好各项准备工作，在实施阶段，做好监督，跟踪管理；实施后及时总结自评。</w:t>
      </w:r>
    </w:p>
    <w:p>
      <w:pPr>
        <w:ind w:firstLine="640" w:firstLineChars="200"/>
        <w:rPr>
          <w:rFonts w:hint="eastAsia" w:ascii="仿宋" w:hAnsi="仿宋" w:eastAsia="仿宋" w:cs="仿宋"/>
          <w:b w:val="0"/>
          <w:bCs w:val="0"/>
          <w:sz w:val="32"/>
          <w:szCs w:val="32"/>
          <w:lang w:eastAsia="zh-CN"/>
        </w:rPr>
      </w:pPr>
      <w:r>
        <w:rPr>
          <w:rFonts w:hint="eastAsia" w:ascii="仿宋" w:hAnsi="仿宋" w:eastAsia="仿宋" w:cs="仿宋"/>
          <w:b w:val="0"/>
          <w:bCs w:val="0"/>
          <w:sz w:val="32"/>
          <w:szCs w:val="32"/>
          <w:lang w:eastAsia="zh-CN"/>
        </w:rPr>
        <w:t>2.一是完善体制机制，切实强化制度保障。结合部门实际，制定了财务管理相关制度，为进一步规范专项资金管理提供了有力依据。</w:t>
      </w:r>
    </w:p>
    <w:p>
      <w:pPr>
        <w:ind w:firstLine="640" w:firstLineChars="200"/>
        <w:rPr>
          <w:rFonts w:hint="eastAsia" w:ascii="仿宋" w:hAnsi="仿宋" w:eastAsia="仿宋" w:cs="仿宋"/>
          <w:b w:val="0"/>
          <w:bCs w:val="0"/>
          <w:sz w:val="32"/>
          <w:szCs w:val="32"/>
          <w:lang w:eastAsia="zh-CN"/>
        </w:rPr>
      </w:pPr>
      <w:r>
        <w:rPr>
          <w:rFonts w:hint="eastAsia" w:ascii="仿宋" w:hAnsi="仿宋" w:eastAsia="仿宋" w:cs="仿宋"/>
          <w:b w:val="0"/>
          <w:bCs w:val="0"/>
          <w:sz w:val="32"/>
          <w:szCs w:val="32"/>
          <w:lang w:eastAsia="zh-CN"/>
        </w:rPr>
        <w:t>二是规范资金管理，做到专款专用。根据财务管理相关规定，结合部门业务工作，严格审批每一笔专项资金支出，坚决杜绝滞留、截留、挤占、挪用虛列支出等现象发生。</w:t>
      </w:r>
    </w:p>
    <w:p>
      <w:pPr>
        <w:ind w:firstLine="640" w:firstLineChars="200"/>
        <w:rPr>
          <w:rFonts w:hint="eastAsia" w:ascii="仿宋" w:hAnsi="仿宋" w:eastAsia="仿宋" w:cs="仿宋"/>
          <w:b w:val="0"/>
          <w:bCs w:val="0"/>
          <w:sz w:val="32"/>
          <w:szCs w:val="32"/>
          <w:lang w:eastAsia="zh-CN"/>
        </w:rPr>
      </w:pPr>
      <w:r>
        <w:rPr>
          <w:rFonts w:hint="eastAsia" w:ascii="仿宋" w:hAnsi="仿宋" w:eastAsia="仿宋" w:cs="仿宋"/>
          <w:b w:val="0"/>
          <w:bCs w:val="0"/>
          <w:sz w:val="32"/>
          <w:szCs w:val="32"/>
          <w:lang w:eastAsia="zh-CN"/>
        </w:rPr>
        <w:t>三是明确目标，细化责任。根据资金用途和项目的目标任务，将具体任务落实到相关股室，责任到人、佐证材料。</w:t>
      </w:r>
    </w:p>
    <w:p>
      <w:pPr>
        <w:ind w:firstLine="640" w:firstLineChars="200"/>
        <w:rPr>
          <w:rFonts w:hint="default"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二、作证材料</w:t>
      </w:r>
    </w:p>
    <w:p>
      <w:pPr>
        <w:ind w:firstLine="640" w:firstLineChars="200"/>
        <w:rPr>
          <w:rFonts w:hint="eastAsia" w:ascii="仿宋" w:hAnsi="仿宋" w:eastAsia="仿宋" w:cs="仿宋"/>
          <w:b w:val="0"/>
          <w:bCs w:val="0"/>
          <w:sz w:val="32"/>
          <w:szCs w:val="32"/>
          <w:lang w:eastAsia="zh-CN"/>
        </w:rPr>
      </w:pPr>
      <w:r>
        <w:rPr>
          <w:rFonts w:hint="eastAsia" w:ascii="仿宋" w:hAnsi="仿宋" w:eastAsia="仿宋" w:cs="仿宋"/>
          <w:b w:val="0"/>
          <w:bCs w:val="0"/>
          <w:sz w:val="32"/>
          <w:szCs w:val="32"/>
          <w:lang w:eastAsia="zh-CN"/>
        </w:rPr>
        <w:t>（一）基本情況</w:t>
      </w:r>
    </w:p>
    <w:p>
      <w:pPr>
        <w:ind w:firstLine="640" w:firstLineChars="200"/>
        <w:rPr>
          <w:rFonts w:hint="eastAsia" w:ascii="仿宋" w:hAnsi="仿宋" w:eastAsia="仿宋" w:cs="仿宋"/>
          <w:b w:val="0"/>
          <w:bCs w:val="0"/>
          <w:sz w:val="32"/>
          <w:szCs w:val="32"/>
          <w:lang w:eastAsia="zh-CN"/>
        </w:rPr>
      </w:pPr>
      <w:r>
        <w:rPr>
          <w:rFonts w:hint="eastAsia" w:ascii="仿宋" w:hAnsi="仿宋" w:eastAsia="仿宋" w:cs="仿宋"/>
          <w:b w:val="0"/>
          <w:bCs w:val="0"/>
          <w:sz w:val="32"/>
          <w:szCs w:val="32"/>
          <w:lang w:eastAsia="zh-CN"/>
        </w:rPr>
        <w:t>1.</w:t>
      </w:r>
      <w:r>
        <w:rPr>
          <w:rFonts w:hint="eastAsia" w:ascii="仿宋" w:hAnsi="仿宋" w:eastAsia="仿宋" w:cs="仿宋"/>
          <w:b w:val="0"/>
          <w:bCs w:val="0"/>
          <w:sz w:val="32"/>
          <w:szCs w:val="32"/>
          <w:lang w:val="en-US" w:eastAsia="zh-CN"/>
        </w:rPr>
        <w:t>华容</w:t>
      </w:r>
      <w:r>
        <w:rPr>
          <w:rFonts w:hint="eastAsia" w:ascii="仿宋" w:hAnsi="仿宋" w:eastAsia="仿宋" w:cs="仿宋"/>
          <w:b w:val="0"/>
          <w:bCs w:val="0"/>
          <w:sz w:val="32"/>
          <w:szCs w:val="32"/>
          <w:lang w:eastAsia="zh-CN"/>
        </w:rPr>
        <w:t>县档案馆2021年收入合计1</w:t>
      </w:r>
      <w:r>
        <w:rPr>
          <w:rFonts w:hint="eastAsia" w:ascii="仿宋" w:hAnsi="仿宋" w:eastAsia="仿宋" w:cs="仿宋"/>
          <w:b w:val="0"/>
          <w:bCs w:val="0"/>
          <w:sz w:val="32"/>
          <w:szCs w:val="32"/>
          <w:lang w:val="en-US" w:eastAsia="zh-CN"/>
        </w:rPr>
        <w:t>64.42</w:t>
      </w:r>
      <w:r>
        <w:rPr>
          <w:rFonts w:hint="eastAsia" w:ascii="仿宋" w:hAnsi="仿宋" w:eastAsia="仿宋" w:cs="仿宋"/>
          <w:b w:val="0"/>
          <w:bCs w:val="0"/>
          <w:sz w:val="32"/>
          <w:szCs w:val="32"/>
          <w:lang w:eastAsia="zh-CN"/>
        </w:rPr>
        <w:t>万元，其中：</w:t>
      </w:r>
    </w:p>
    <w:p>
      <w:pPr>
        <w:rPr>
          <w:rFonts w:hint="eastAsia" w:ascii="仿宋" w:hAnsi="仿宋" w:eastAsia="仿宋" w:cs="仿宋"/>
          <w:b w:val="0"/>
          <w:bCs w:val="0"/>
          <w:sz w:val="32"/>
          <w:szCs w:val="32"/>
          <w:lang w:eastAsia="zh-CN"/>
        </w:rPr>
      </w:pPr>
      <w:r>
        <w:rPr>
          <w:rFonts w:hint="eastAsia" w:ascii="仿宋" w:hAnsi="仿宋" w:eastAsia="仿宋" w:cs="仿宋"/>
          <w:b w:val="0"/>
          <w:bCs w:val="0"/>
          <w:sz w:val="32"/>
          <w:szCs w:val="32"/>
          <w:lang w:eastAsia="zh-CN"/>
        </w:rPr>
        <w:t>一般公共预算财政拨款收入1</w:t>
      </w:r>
      <w:r>
        <w:rPr>
          <w:rFonts w:hint="eastAsia" w:ascii="仿宋" w:hAnsi="仿宋" w:eastAsia="仿宋" w:cs="仿宋"/>
          <w:b w:val="0"/>
          <w:bCs w:val="0"/>
          <w:sz w:val="32"/>
          <w:szCs w:val="32"/>
          <w:lang w:val="en-US" w:eastAsia="zh-CN"/>
        </w:rPr>
        <w:t>64.42</w:t>
      </w:r>
      <w:r>
        <w:rPr>
          <w:rFonts w:hint="eastAsia" w:ascii="仿宋" w:hAnsi="仿宋" w:eastAsia="仿宋" w:cs="仿宋"/>
          <w:b w:val="0"/>
          <w:bCs w:val="0"/>
          <w:sz w:val="32"/>
          <w:szCs w:val="32"/>
          <w:lang w:eastAsia="zh-CN"/>
        </w:rPr>
        <w:t>万元，政府性基金预算财政拨款收入0万元，事业收入0万元，其他收入0万元。</w:t>
      </w:r>
    </w:p>
    <w:p>
      <w:pPr>
        <w:rPr>
          <w:rFonts w:hint="eastAsia" w:ascii="仿宋" w:hAnsi="仿宋" w:eastAsia="仿宋" w:cs="仿宋"/>
          <w:b w:val="0"/>
          <w:bCs w:val="0"/>
          <w:sz w:val="32"/>
          <w:szCs w:val="32"/>
          <w:lang w:eastAsia="zh-CN"/>
        </w:rPr>
      </w:pPr>
      <w:r>
        <w:rPr>
          <w:rFonts w:hint="eastAsia" w:ascii="仿宋" w:hAnsi="仿宋" w:eastAsia="仿宋" w:cs="仿宋"/>
          <w:b w:val="0"/>
          <w:bCs w:val="0"/>
          <w:sz w:val="32"/>
          <w:szCs w:val="32"/>
          <w:lang w:eastAsia="zh-CN"/>
        </w:rPr>
        <w:t>2021年支出合计1</w:t>
      </w:r>
      <w:r>
        <w:rPr>
          <w:rFonts w:hint="eastAsia" w:ascii="仿宋" w:hAnsi="仿宋" w:eastAsia="仿宋" w:cs="仿宋"/>
          <w:b w:val="0"/>
          <w:bCs w:val="0"/>
          <w:sz w:val="32"/>
          <w:szCs w:val="32"/>
          <w:lang w:val="en-US" w:eastAsia="zh-CN"/>
        </w:rPr>
        <w:t>64.42</w:t>
      </w:r>
      <w:r>
        <w:rPr>
          <w:rFonts w:hint="eastAsia" w:ascii="仿宋" w:hAnsi="仿宋" w:eastAsia="仿宋" w:cs="仿宋"/>
          <w:b w:val="0"/>
          <w:bCs w:val="0"/>
          <w:sz w:val="32"/>
          <w:szCs w:val="32"/>
          <w:lang w:eastAsia="zh-CN"/>
        </w:rPr>
        <w:t>万元，其中：基本支出1</w:t>
      </w:r>
      <w:r>
        <w:rPr>
          <w:rFonts w:hint="eastAsia" w:ascii="仿宋" w:hAnsi="仿宋" w:eastAsia="仿宋" w:cs="仿宋"/>
          <w:b w:val="0"/>
          <w:bCs w:val="0"/>
          <w:sz w:val="32"/>
          <w:szCs w:val="32"/>
          <w:lang w:val="en-US" w:eastAsia="zh-CN"/>
        </w:rPr>
        <w:t>64.42</w:t>
      </w:r>
      <w:r>
        <w:rPr>
          <w:rFonts w:hint="eastAsia" w:ascii="仿宋" w:hAnsi="仿宋" w:eastAsia="仿宋" w:cs="仿宋"/>
          <w:b w:val="0"/>
          <w:bCs w:val="0"/>
          <w:sz w:val="32"/>
          <w:szCs w:val="32"/>
          <w:lang w:eastAsia="zh-CN"/>
        </w:rPr>
        <w:t>万元、项目支出</w:t>
      </w:r>
      <w:r>
        <w:rPr>
          <w:rFonts w:hint="eastAsia" w:ascii="仿宋" w:hAnsi="仿宋" w:eastAsia="仿宋" w:cs="仿宋"/>
          <w:b w:val="0"/>
          <w:bCs w:val="0"/>
          <w:sz w:val="32"/>
          <w:szCs w:val="32"/>
          <w:lang w:val="en-US" w:eastAsia="zh-CN"/>
        </w:rPr>
        <w:t>0</w:t>
      </w:r>
      <w:r>
        <w:rPr>
          <w:rFonts w:hint="eastAsia" w:ascii="仿宋" w:hAnsi="仿宋" w:eastAsia="仿宋" w:cs="仿宋"/>
          <w:b w:val="0"/>
          <w:bCs w:val="0"/>
          <w:sz w:val="32"/>
          <w:szCs w:val="32"/>
          <w:lang w:eastAsia="zh-CN"/>
        </w:rPr>
        <w:t>万元。</w:t>
      </w:r>
    </w:p>
    <w:p>
      <w:pPr>
        <w:ind w:firstLine="640" w:firstLineChars="200"/>
        <w:rPr>
          <w:rFonts w:hint="eastAsia" w:ascii="仿宋" w:hAnsi="仿宋" w:eastAsia="仿宋" w:cs="仿宋"/>
          <w:b w:val="0"/>
          <w:bCs w:val="0"/>
          <w:sz w:val="32"/>
          <w:szCs w:val="32"/>
          <w:lang w:eastAsia="zh-CN"/>
        </w:rPr>
      </w:pPr>
      <w:r>
        <w:rPr>
          <w:rFonts w:hint="eastAsia" w:ascii="仿宋" w:hAnsi="仿宋" w:eastAsia="仿宋" w:cs="仿宋"/>
          <w:b w:val="0"/>
          <w:bCs w:val="0"/>
          <w:sz w:val="32"/>
          <w:szCs w:val="32"/>
          <w:lang w:eastAsia="zh-CN"/>
        </w:rPr>
        <w:t>2.简要概述年度部门整体绩效目标。</w:t>
      </w:r>
    </w:p>
    <w:p>
      <w:pPr>
        <w:ind w:firstLine="640" w:firstLineChars="200"/>
        <w:rPr>
          <w:rFonts w:hint="eastAsia" w:ascii="仿宋" w:hAnsi="仿宋" w:eastAsia="仿宋" w:cs="仿宋"/>
          <w:b w:val="0"/>
          <w:bCs w:val="0"/>
          <w:sz w:val="32"/>
          <w:szCs w:val="32"/>
          <w:lang w:eastAsia="zh-CN"/>
        </w:rPr>
      </w:pPr>
      <w:r>
        <w:rPr>
          <w:rFonts w:hint="eastAsia" w:ascii="仿宋" w:hAnsi="仿宋" w:eastAsia="仿宋" w:cs="仿宋"/>
          <w:b w:val="0"/>
          <w:bCs w:val="0"/>
          <w:sz w:val="32"/>
          <w:szCs w:val="32"/>
          <w:lang w:val="en-US" w:eastAsia="zh-CN"/>
        </w:rPr>
        <w:t>华容</w:t>
      </w:r>
      <w:r>
        <w:rPr>
          <w:rFonts w:hint="eastAsia" w:ascii="仿宋" w:hAnsi="仿宋" w:eastAsia="仿宋" w:cs="仿宋"/>
          <w:b w:val="0"/>
          <w:bCs w:val="0"/>
          <w:sz w:val="32"/>
          <w:szCs w:val="32"/>
          <w:lang w:eastAsia="zh-CN"/>
        </w:rPr>
        <w:t>县档案馆2021年度部门整体支出绩效目标是：</w:t>
      </w:r>
    </w:p>
    <w:p>
      <w:pPr>
        <w:ind w:firstLine="640" w:firstLineChars="200"/>
        <w:rPr>
          <w:rFonts w:hint="eastAsia" w:ascii="仿宋" w:hAnsi="仿宋" w:eastAsia="仿宋" w:cs="仿宋"/>
          <w:b w:val="0"/>
          <w:bCs w:val="0"/>
          <w:sz w:val="32"/>
          <w:szCs w:val="32"/>
          <w:lang w:eastAsia="zh-CN"/>
        </w:rPr>
      </w:pPr>
      <w:r>
        <w:rPr>
          <w:rFonts w:hint="eastAsia" w:ascii="仿宋" w:hAnsi="仿宋" w:eastAsia="仿宋" w:cs="仿宋"/>
          <w:b w:val="0"/>
          <w:bCs w:val="0"/>
          <w:sz w:val="32"/>
          <w:szCs w:val="32"/>
          <w:lang w:eastAsia="zh-CN"/>
        </w:rPr>
        <w:t>一是着力提升依法治党水平，依法开展档案工作专项检查，进一步加强监督指导，按时完成年度归档工作，全面提升机关单位档案管理水平。</w:t>
      </w:r>
    </w:p>
    <w:p>
      <w:pPr>
        <w:ind w:firstLine="640" w:firstLineChars="200"/>
        <w:rPr>
          <w:rFonts w:hint="eastAsia" w:ascii="仿宋" w:hAnsi="仿宋" w:eastAsia="仿宋" w:cs="仿宋"/>
          <w:b w:val="0"/>
          <w:bCs w:val="0"/>
          <w:sz w:val="32"/>
          <w:szCs w:val="32"/>
          <w:lang w:eastAsia="zh-CN"/>
        </w:rPr>
      </w:pPr>
      <w:r>
        <w:rPr>
          <w:rFonts w:hint="eastAsia" w:ascii="仿宋" w:hAnsi="仿宋" w:eastAsia="仿宋" w:cs="仿宋"/>
          <w:b w:val="0"/>
          <w:bCs w:val="0"/>
          <w:sz w:val="32"/>
          <w:szCs w:val="32"/>
          <w:lang w:eastAsia="zh-CN"/>
        </w:rPr>
        <w:t>二是着力提高档案服务能力，树立档案服务意识，</w:t>
      </w:r>
      <w:r>
        <w:rPr>
          <w:rFonts w:hint="eastAsia" w:ascii="仿宋" w:hAnsi="仿宋" w:eastAsia="仿宋" w:cs="仿宋"/>
          <w:b w:val="0"/>
          <w:bCs w:val="0"/>
          <w:sz w:val="32"/>
          <w:szCs w:val="32"/>
          <w:lang w:val="en-US" w:eastAsia="zh-CN"/>
        </w:rPr>
        <w:t>围</w:t>
      </w:r>
      <w:r>
        <w:rPr>
          <w:rFonts w:hint="eastAsia" w:ascii="仿宋" w:hAnsi="仿宋" w:eastAsia="仿宋" w:cs="仿宋"/>
          <w:b w:val="0"/>
          <w:bCs w:val="0"/>
          <w:sz w:val="32"/>
          <w:szCs w:val="32"/>
          <w:lang w:eastAsia="zh-CN"/>
        </w:rPr>
        <w:t>绕县委、县政府的中心工作，积极服务经济社会发展大局。关注民生，努力配合相关部门做好民生档案工作，为群众提供更便捷的档案服务，主动协调，加强联系，指导服务好各部门各领域的档案工作。</w:t>
      </w:r>
    </w:p>
    <w:p>
      <w:pPr>
        <w:ind w:firstLine="640" w:firstLineChars="200"/>
        <w:rPr>
          <w:rFonts w:hint="eastAsia" w:ascii="仿宋" w:hAnsi="仿宋" w:eastAsia="仿宋" w:cs="仿宋"/>
          <w:b w:val="0"/>
          <w:bCs w:val="0"/>
          <w:sz w:val="32"/>
          <w:szCs w:val="32"/>
          <w:lang w:eastAsia="zh-CN"/>
        </w:rPr>
      </w:pPr>
      <w:r>
        <w:rPr>
          <w:rFonts w:hint="eastAsia" w:ascii="仿宋" w:hAnsi="仿宋" w:eastAsia="仿宋" w:cs="仿宋"/>
          <w:b w:val="0"/>
          <w:bCs w:val="0"/>
          <w:sz w:val="32"/>
          <w:szCs w:val="32"/>
          <w:lang w:eastAsia="zh-CN"/>
        </w:rPr>
        <w:t>三是着力强化档案资源建设。认真履行职责，强化监督指导，依法做好到期档案应接收进馆的工作，扩大特色档案征集范围，加大对具有地方特色和珍贵档案的收集力度。</w:t>
      </w:r>
    </w:p>
    <w:p>
      <w:pPr>
        <w:ind w:firstLine="640" w:firstLineChars="200"/>
        <w:rPr>
          <w:rFonts w:hint="eastAsia" w:ascii="仿宋" w:hAnsi="仿宋" w:eastAsia="仿宋" w:cs="仿宋"/>
          <w:b w:val="0"/>
          <w:bCs w:val="0"/>
          <w:sz w:val="32"/>
          <w:szCs w:val="32"/>
          <w:lang w:eastAsia="zh-CN"/>
        </w:rPr>
      </w:pPr>
      <w:r>
        <w:rPr>
          <w:rFonts w:hint="eastAsia" w:ascii="仿宋" w:hAnsi="仿宋" w:eastAsia="仿宋" w:cs="仿宋"/>
          <w:b w:val="0"/>
          <w:bCs w:val="0"/>
          <w:sz w:val="32"/>
          <w:szCs w:val="32"/>
          <w:lang w:eastAsia="zh-CN"/>
        </w:rPr>
        <w:t>四是着力加强档案安全工作，尽力协调资金有计划，有步骤地推进数字档案馆建设，建立和完善档案管理机制体制，确保档案始终处于安全、可控、有利的环境中。</w:t>
      </w:r>
    </w:p>
    <w:p>
      <w:pPr>
        <w:ind w:firstLine="640" w:firstLineChars="200"/>
        <w:rPr>
          <w:rFonts w:hint="eastAsia" w:ascii="仿宋" w:hAnsi="仿宋" w:eastAsia="仿宋" w:cs="仿宋"/>
          <w:b w:val="0"/>
          <w:bCs w:val="0"/>
          <w:sz w:val="32"/>
          <w:szCs w:val="32"/>
          <w:lang w:eastAsia="zh-CN"/>
        </w:rPr>
      </w:pPr>
      <w:r>
        <w:rPr>
          <w:rFonts w:hint="eastAsia" w:ascii="仿宋" w:hAnsi="仿宋" w:eastAsia="仿宋" w:cs="仿宋"/>
          <w:b w:val="0"/>
          <w:bCs w:val="0"/>
          <w:sz w:val="32"/>
          <w:szCs w:val="32"/>
          <w:lang w:eastAsia="zh-CN"/>
        </w:rPr>
        <w:t>（二）部门自评工作开展情况</w:t>
      </w:r>
    </w:p>
    <w:p>
      <w:pPr>
        <w:ind w:firstLine="640" w:firstLineChars="200"/>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eastAsia="zh-CN"/>
        </w:rPr>
        <w:t>为切实做好2021年度部门整体绩效自评工作，提高财政资金使用效益。</w:t>
      </w:r>
      <w:r>
        <w:rPr>
          <w:rFonts w:hint="eastAsia" w:ascii="仿宋" w:hAnsi="仿宋" w:eastAsia="仿宋" w:cs="仿宋"/>
          <w:b w:val="0"/>
          <w:bCs w:val="0"/>
          <w:sz w:val="32"/>
          <w:szCs w:val="32"/>
          <w:lang w:val="en-US" w:eastAsia="zh-CN"/>
        </w:rPr>
        <w:t>华容县</w:t>
      </w:r>
      <w:r>
        <w:rPr>
          <w:rFonts w:hint="eastAsia" w:ascii="仿宋" w:hAnsi="仿宋" w:eastAsia="仿宋" w:cs="仿宋"/>
          <w:b w:val="0"/>
          <w:bCs w:val="0"/>
          <w:sz w:val="32"/>
          <w:szCs w:val="32"/>
          <w:lang w:eastAsia="zh-CN"/>
        </w:rPr>
        <w:t>档案馆高度重视此绩效评价工作，接到通知后立即召集相关业务股室召开了专题会议，认真学习相关文件及绩效自评样表，布置绩效自评工作。通过收集资料查看财务账表、填写绩效自评表、</w:t>
      </w:r>
      <w:r>
        <w:rPr>
          <w:rFonts w:hint="eastAsia" w:ascii="仿宋" w:hAnsi="仿宋" w:eastAsia="仿宋" w:cs="仿宋"/>
          <w:b w:val="0"/>
          <w:bCs w:val="0"/>
          <w:sz w:val="32"/>
          <w:szCs w:val="32"/>
          <w:lang w:val="en-US" w:eastAsia="zh-CN"/>
        </w:rPr>
        <w:t>自</w:t>
      </w:r>
      <w:r>
        <w:rPr>
          <w:rFonts w:hint="eastAsia" w:ascii="仿宋" w:hAnsi="仿宋" w:eastAsia="仿宋" w:cs="仿宋"/>
          <w:b w:val="0"/>
          <w:bCs w:val="0"/>
          <w:sz w:val="32"/>
          <w:szCs w:val="32"/>
          <w:lang w:eastAsia="zh-CN"/>
        </w:rPr>
        <w:t>评总结等方式、对2021年所有纳入预算管理的资金、进</w:t>
      </w:r>
      <w:r>
        <w:rPr>
          <w:rFonts w:hint="eastAsia" w:ascii="仿宋" w:hAnsi="仿宋" w:eastAsia="仿宋" w:cs="仿宋"/>
          <w:b w:val="0"/>
          <w:bCs w:val="0"/>
          <w:sz w:val="32"/>
          <w:szCs w:val="32"/>
          <w:lang w:val="en-US" w:eastAsia="zh-CN"/>
        </w:rPr>
        <w:t>行了全方位自评。</w:t>
      </w:r>
    </w:p>
    <w:p>
      <w:pPr>
        <w:ind w:firstLine="640" w:firstLineChars="200"/>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2.绩效目标完成情况分析</w:t>
      </w:r>
    </w:p>
    <w:p>
      <w:pPr>
        <w:ind w:firstLine="640" w:firstLineChars="200"/>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（1）产出指标完成情况分析。</w:t>
      </w:r>
    </w:p>
    <w:p>
      <w:pPr>
        <w:ind w:firstLine="640" w:firstLineChars="200"/>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①数量指标</w:t>
      </w:r>
    </w:p>
    <w:p>
      <w:pPr>
        <w:ind w:firstLine="640" w:firstLineChars="200"/>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对乡镇及部门进行脱贫攻坚档案专项接收工作培训及档案管理业务培训，经考评，我单位2021对乡镇及部门进行脱贫攻坚档案专项接收工作培训及档案管理业务培训为40余次；对社会进行档案知识宣传活动，我单位2021年度对社会进行档案知识宣传活动1次。</w:t>
      </w:r>
    </w:p>
    <w:p>
      <w:pPr>
        <w:ind w:firstLine="640" w:firstLineChars="200"/>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②质量指标</w:t>
      </w:r>
    </w:p>
    <w:p>
      <w:pPr>
        <w:ind w:firstLine="640" w:firstLineChars="200"/>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2021年档案馆对各部门及乡镇档案业务指导到位，经考评，我单位2021年度对各部门及乡镇档案业务指导到位。</w:t>
      </w:r>
    </w:p>
    <w:p>
      <w:pPr>
        <w:ind w:firstLine="640" w:firstLineChars="200"/>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③时效指标</w:t>
      </w:r>
    </w:p>
    <w:p>
      <w:pPr>
        <w:ind w:firstLine="640" w:firstLineChars="200"/>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一是各个单位的档案得到规范整理，此项分值12分，经考评，各个单位的档案得到规范整理，根据评分细则，自评得12分。</w:t>
      </w:r>
    </w:p>
    <w:p>
      <w:pPr>
        <w:ind w:firstLine="640" w:firstLineChars="200"/>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④成本指标</w:t>
      </w:r>
    </w:p>
    <w:p>
      <w:pPr>
        <w:ind w:firstLine="640" w:firstLineChars="200"/>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三公经费控制率，经考评，我单位2021年度实际完成控制率为100%。</w:t>
      </w:r>
    </w:p>
    <w:p>
      <w:pPr>
        <w:ind w:firstLine="640" w:firstLineChars="200"/>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(2）效益指标完成情况分析。</w:t>
      </w:r>
    </w:p>
    <w:p>
      <w:pPr>
        <w:ind w:firstLine="640" w:firstLineChars="200"/>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社会效益指标</w:t>
      </w:r>
    </w:p>
    <w:p>
      <w:pPr>
        <w:numPr>
          <w:ilvl w:val="0"/>
          <w:numId w:val="2"/>
        </w:numPr>
        <w:ind w:firstLine="640" w:firstLineChars="200"/>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是提高服务能力，推进档案利用体系建设，现已全面更新建设中。</w:t>
      </w:r>
    </w:p>
    <w:p>
      <w:pPr>
        <w:numPr>
          <w:ilvl w:val="0"/>
          <w:numId w:val="2"/>
        </w:numPr>
        <w:ind w:firstLine="640" w:firstLineChars="200"/>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是提升优质服务，推进档案数字化建设，由于资金问题，我单位2021年度末能全面推进档案数字化建设；</w:t>
      </w:r>
    </w:p>
    <w:p>
      <w:pPr>
        <w:ind w:firstLine="640" w:firstLineChars="200"/>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可持续影响指标</w:t>
      </w:r>
    </w:p>
    <w:p>
      <w:pPr>
        <w:ind w:firstLine="640" w:firstLineChars="200"/>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一是档案查阅利用服务水平提升。</w:t>
      </w:r>
    </w:p>
    <w:p>
      <w:pPr>
        <w:ind w:firstLine="640" w:firstLineChars="200"/>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二是全面实现档案数字化建设。由于资金问题，我单位2021年度末能全面实现档案数字化建设。</w:t>
      </w:r>
    </w:p>
    <w:p>
      <w:pPr>
        <w:ind w:firstLine="640" w:firstLineChars="200"/>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满意度指标完成情況分析</w:t>
      </w:r>
    </w:p>
    <w:p>
      <w:pPr>
        <w:numPr>
          <w:ilvl w:val="0"/>
          <w:numId w:val="3"/>
        </w:numPr>
        <w:ind w:firstLine="640" w:firstLineChars="200"/>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是广大干部群众满意度，经考评，2021年度服务对象满意度达到95%；</w:t>
      </w:r>
    </w:p>
    <w:p>
      <w:pPr>
        <w:numPr>
          <w:ilvl w:val="0"/>
          <w:numId w:val="3"/>
        </w:numPr>
        <w:ind w:firstLine="640" w:firstLineChars="200"/>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是各级部门满意度，经考评，2021年度对档案馆满意度达到95%。</w:t>
      </w:r>
    </w:p>
    <w:p>
      <w:pPr>
        <w:ind w:firstLine="640" w:firstLineChars="200"/>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（四）上年度部门整体部门自评结果应用情况</w:t>
      </w:r>
    </w:p>
    <w:p>
      <w:pPr>
        <w:ind w:firstLine="640" w:firstLineChars="200"/>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通过整体支出绩效自评。</w:t>
      </w:r>
    </w:p>
    <w:p>
      <w:pPr>
        <w:ind w:firstLine="640" w:firstLineChars="200"/>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一是增强了绩效评价主体责任意识；</w:t>
      </w:r>
    </w:p>
    <w:p>
      <w:pPr>
        <w:ind w:firstLine="640" w:firstLineChars="200"/>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二是制定了部门绩效管理办法及项目工作实施方案。建立了长效机制；</w:t>
      </w:r>
    </w:p>
    <w:p>
      <w:pPr>
        <w:ind w:firstLine="640" w:firstLineChars="200"/>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三是进一步规范使用项目资金；</w:t>
      </w:r>
    </w:p>
    <w:p>
      <w:pPr>
        <w:ind w:firstLine="640" w:firstLineChars="200"/>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四是绩效评价结果作为分配上级财政预算项目资金的重要依据。</w:t>
      </w:r>
    </w:p>
    <w:p>
      <w:pPr>
        <w:rPr>
          <w:rFonts w:hint="eastAsia" w:ascii="仿宋" w:hAnsi="仿宋" w:eastAsia="仿宋" w:cs="仿宋"/>
          <w:b w:val="0"/>
          <w:bCs w:val="0"/>
          <w:sz w:val="32"/>
          <w:szCs w:val="32"/>
          <w:lang w:val="en-US" w:eastAsia="zh-CN"/>
        </w:rPr>
      </w:pPr>
    </w:p>
    <w:p>
      <w:pPr>
        <w:jc w:val="right"/>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华容县档案馆</w:t>
      </w:r>
    </w:p>
    <w:p>
      <w:pPr>
        <w:rPr>
          <w:rFonts w:hint="eastAsia" w:ascii="仿宋" w:hAnsi="仿宋" w:eastAsia="仿宋" w:cs="仿宋"/>
          <w:b w:val="0"/>
          <w:bCs w:val="0"/>
          <w:sz w:val="32"/>
          <w:szCs w:val="32"/>
          <w:lang w:val="en-US" w:eastAsia="zh-CN"/>
        </w:rPr>
      </w:pPr>
    </w:p>
    <w:p>
      <w:pPr>
        <w:spacing w:line="348" w:lineRule="auto"/>
        <w:rPr>
          <w:rFonts w:eastAsia="楷体_GB2312"/>
          <w:bCs/>
          <w:sz w:val="28"/>
          <w:szCs w:val="28"/>
        </w:rPr>
      </w:pPr>
    </w:p>
    <w:p>
      <w:pPr>
        <w:spacing w:line="348" w:lineRule="auto"/>
        <w:rPr>
          <w:rFonts w:hint="eastAsia" w:ascii="黑体" w:hAnsi="黑体" w:eastAsia="黑体" w:cs="黑体"/>
          <w:bCs/>
          <w:sz w:val="32"/>
          <w:szCs w:val="32"/>
        </w:rPr>
      </w:pPr>
      <w:r>
        <w:rPr>
          <w:rFonts w:eastAsia="楷体_GB2312"/>
          <w:bCs/>
          <w:sz w:val="28"/>
          <w:szCs w:val="28"/>
        </w:rPr>
        <w:br w:type="page"/>
      </w:r>
      <w:r>
        <w:rPr>
          <w:rFonts w:hint="eastAsia" w:ascii="黑体" w:hAnsi="黑体" w:eastAsia="黑体" w:cs="黑体"/>
          <w:bCs/>
          <w:sz w:val="32"/>
          <w:szCs w:val="32"/>
        </w:rPr>
        <w:t>附件2-2</w:t>
      </w:r>
    </w:p>
    <w:p>
      <w:pPr>
        <w:spacing w:line="348" w:lineRule="auto"/>
        <w:rPr>
          <w:rFonts w:hint="eastAsia" w:eastAsia="黑体" w:cs="黑体"/>
          <w:bCs/>
          <w:sz w:val="32"/>
          <w:szCs w:val="32"/>
        </w:rPr>
      </w:pPr>
    </w:p>
    <w:p>
      <w:pPr>
        <w:spacing w:before="156" w:beforeLines="50" w:line="348" w:lineRule="auto"/>
        <w:jc w:val="center"/>
        <w:rPr>
          <w:rFonts w:hint="eastAsia" w:eastAsia="方正小标宋简体"/>
          <w:bCs/>
          <w:sz w:val="44"/>
          <w:szCs w:val="44"/>
        </w:rPr>
      </w:pPr>
      <w:r>
        <w:rPr>
          <w:rFonts w:hint="eastAsia" w:eastAsia="方正小标宋简体"/>
          <w:bCs/>
          <w:sz w:val="44"/>
          <w:szCs w:val="44"/>
          <w:lang w:eastAsia="zh-CN"/>
        </w:rPr>
        <w:t>华容县</w:t>
      </w:r>
      <w:r>
        <w:rPr>
          <w:rFonts w:hint="eastAsia" w:eastAsia="方正小标宋简体"/>
          <w:bCs/>
          <w:sz w:val="44"/>
          <w:szCs w:val="44"/>
        </w:rPr>
        <w:t>财政支出绩效评价自评报告</w:t>
      </w:r>
    </w:p>
    <w:p>
      <w:pPr>
        <w:rPr>
          <w:rFonts w:hint="eastAsia" w:eastAsia="仿宋_GB2312"/>
          <w:b/>
          <w:sz w:val="32"/>
        </w:rPr>
      </w:pPr>
    </w:p>
    <w:p>
      <w:pPr>
        <w:rPr>
          <w:rFonts w:hint="eastAsia" w:eastAsia="仿宋_GB2312"/>
          <w:b/>
          <w:sz w:val="32"/>
        </w:rPr>
      </w:pPr>
    </w:p>
    <w:p>
      <w:pPr>
        <w:spacing w:line="760" w:lineRule="exact"/>
        <w:ind w:firstLine="470" w:firstLineChars="147"/>
        <w:rPr>
          <w:rFonts w:hint="eastAsia" w:eastAsia="仿宋_GB2312"/>
          <w:sz w:val="32"/>
          <w:szCs w:val="32"/>
        </w:rPr>
      </w:pPr>
      <w:r>
        <w:rPr>
          <w:rFonts w:hint="eastAsia" w:eastAsia="仿宋_GB2312"/>
          <w:sz w:val="32"/>
          <w:szCs w:val="32"/>
        </w:rPr>
        <w:t>评价类型：项目实施过程评价□   项目完成结果评价□</w:t>
      </w:r>
    </w:p>
    <w:p>
      <w:pPr>
        <w:spacing w:before="156" w:beforeLines="50" w:line="760" w:lineRule="exact"/>
        <w:ind w:firstLine="480" w:firstLineChars="150"/>
        <w:rPr>
          <w:rFonts w:hint="eastAsia" w:eastAsia="仿宋_GB2312"/>
          <w:sz w:val="32"/>
          <w:u w:val="single"/>
        </w:rPr>
      </w:pPr>
      <w:r>
        <w:rPr>
          <w:rFonts w:hint="eastAsia" w:eastAsia="仿宋_GB2312"/>
          <w:sz w:val="32"/>
        </w:rPr>
        <w:t>项目名称：</w:t>
      </w:r>
      <w:r>
        <w:rPr>
          <w:rFonts w:hint="eastAsia" w:eastAsia="仿宋_GB2312"/>
          <w:sz w:val="32"/>
          <w:u w:val="single"/>
        </w:rPr>
        <w:t xml:space="preserve">                                       </w:t>
      </w:r>
    </w:p>
    <w:p>
      <w:pPr>
        <w:spacing w:before="156" w:beforeLines="50" w:line="760" w:lineRule="exact"/>
        <w:ind w:firstLine="480" w:firstLineChars="150"/>
        <w:rPr>
          <w:rFonts w:hint="eastAsia" w:eastAsia="仿宋_GB2312"/>
          <w:sz w:val="32"/>
        </w:rPr>
      </w:pPr>
      <w:r>
        <w:rPr>
          <w:rFonts w:hint="eastAsia" w:eastAsia="仿宋_GB2312"/>
          <w:sz w:val="32"/>
        </w:rPr>
        <w:t>项目单位：</w:t>
      </w:r>
      <w:r>
        <w:rPr>
          <w:rFonts w:hint="eastAsia" w:eastAsia="仿宋_GB2312"/>
          <w:sz w:val="32"/>
          <w:u w:val="single"/>
        </w:rPr>
        <w:t xml:space="preserve">                                       </w:t>
      </w:r>
    </w:p>
    <w:p>
      <w:pPr>
        <w:spacing w:before="156" w:beforeLines="50" w:line="760" w:lineRule="exact"/>
        <w:ind w:firstLine="480" w:firstLineChars="150"/>
        <w:rPr>
          <w:rFonts w:hint="eastAsia" w:eastAsia="仿宋_GB2312"/>
          <w:sz w:val="32"/>
          <w:u w:val="single"/>
        </w:rPr>
      </w:pPr>
      <w:r>
        <w:rPr>
          <w:rFonts w:hint="eastAsia" w:eastAsia="仿宋_GB2312"/>
          <w:sz w:val="32"/>
        </w:rPr>
        <w:t>主管部门：</w:t>
      </w:r>
      <w:r>
        <w:rPr>
          <w:rFonts w:hint="eastAsia" w:eastAsia="仿宋_GB2312"/>
          <w:sz w:val="32"/>
          <w:u w:val="single"/>
        </w:rPr>
        <w:t xml:space="preserve">                                       </w:t>
      </w:r>
    </w:p>
    <w:p>
      <w:pPr>
        <w:spacing w:before="156" w:beforeLines="50" w:line="760" w:lineRule="exact"/>
        <w:ind w:firstLine="480" w:firstLineChars="150"/>
        <w:rPr>
          <w:rFonts w:hint="eastAsia" w:eastAsia="仿宋_GB2312"/>
          <w:sz w:val="32"/>
        </w:rPr>
      </w:pPr>
      <w:r>
        <w:rPr>
          <w:rFonts w:hint="eastAsia" w:eastAsia="仿宋_GB2312"/>
          <w:sz w:val="32"/>
        </w:rPr>
        <w:t>评价方式：</w:t>
      </w:r>
      <w:r>
        <w:rPr>
          <w:rFonts w:hint="eastAsia" w:eastAsia="仿宋_GB2312"/>
          <w:sz w:val="28"/>
          <w:szCs w:val="28"/>
        </w:rPr>
        <w:t>部门（单位）绩效自评</w:t>
      </w:r>
    </w:p>
    <w:p>
      <w:pPr>
        <w:spacing w:before="156" w:beforeLines="50" w:line="760" w:lineRule="exact"/>
        <w:ind w:firstLine="480" w:firstLineChars="150"/>
        <w:rPr>
          <w:rFonts w:hint="eastAsia" w:eastAsia="仿宋_GB2312"/>
          <w:sz w:val="28"/>
          <w:szCs w:val="28"/>
        </w:rPr>
      </w:pPr>
      <w:r>
        <w:rPr>
          <w:rFonts w:hint="eastAsia" w:eastAsia="仿宋_GB2312"/>
          <w:sz w:val="32"/>
          <w:szCs w:val="32"/>
        </w:rPr>
        <w:t>评价机构：</w:t>
      </w:r>
      <w:r>
        <w:rPr>
          <w:rFonts w:hint="eastAsia" w:eastAsia="仿宋_GB2312"/>
          <w:sz w:val="28"/>
          <w:szCs w:val="28"/>
        </w:rPr>
        <w:t xml:space="preserve">部门（单位）评价组   </w:t>
      </w:r>
    </w:p>
    <w:p>
      <w:pPr>
        <w:spacing w:before="156" w:beforeLines="50" w:line="760" w:lineRule="exact"/>
        <w:ind w:firstLine="420" w:firstLineChars="150"/>
        <w:rPr>
          <w:rFonts w:hint="eastAsia" w:eastAsia="仿宋_GB2312"/>
          <w:sz w:val="28"/>
          <w:szCs w:val="28"/>
        </w:rPr>
      </w:pPr>
    </w:p>
    <w:p>
      <w:pPr>
        <w:spacing w:before="156" w:beforeLines="50" w:line="348" w:lineRule="auto"/>
        <w:ind w:firstLine="420" w:firstLineChars="150"/>
        <w:rPr>
          <w:rFonts w:hint="eastAsia" w:eastAsia="仿宋_GB2312"/>
          <w:sz w:val="28"/>
          <w:szCs w:val="28"/>
        </w:rPr>
      </w:pPr>
    </w:p>
    <w:p>
      <w:pPr>
        <w:spacing w:before="156" w:beforeLines="50" w:line="348" w:lineRule="auto"/>
        <w:ind w:firstLine="420" w:firstLineChars="150"/>
        <w:rPr>
          <w:rFonts w:hint="eastAsia" w:eastAsia="仿宋_GB2312"/>
          <w:sz w:val="28"/>
          <w:szCs w:val="28"/>
        </w:rPr>
      </w:pPr>
    </w:p>
    <w:p>
      <w:pPr>
        <w:spacing w:before="156" w:beforeLines="50" w:line="120" w:lineRule="exact"/>
        <w:ind w:firstLine="420" w:firstLineChars="150"/>
        <w:rPr>
          <w:rFonts w:hint="eastAsia" w:eastAsia="仿宋_GB2312"/>
          <w:sz w:val="28"/>
          <w:szCs w:val="28"/>
        </w:rPr>
      </w:pPr>
    </w:p>
    <w:p>
      <w:pPr>
        <w:spacing w:before="156" w:beforeLines="50" w:line="120" w:lineRule="exact"/>
        <w:ind w:firstLine="420" w:firstLineChars="150"/>
        <w:rPr>
          <w:rFonts w:hint="eastAsia" w:eastAsia="仿宋_GB2312"/>
          <w:sz w:val="28"/>
          <w:szCs w:val="28"/>
        </w:rPr>
      </w:pPr>
    </w:p>
    <w:p>
      <w:pPr>
        <w:spacing w:before="156" w:beforeLines="50" w:line="120" w:lineRule="exact"/>
        <w:ind w:firstLine="420" w:firstLineChars="150"/>
        <w:rPr>
          <w:rFonts w:hint="eastAsia" w:eastAsia="仿宋_GB2312"/>
          <w:sz w:val="28"/>
          <w:szCs w:val="28"/>
        </w:rPr>
      </w:pPr>
    </w:p>
    <w:p>
      <w:pPr>
        <w:spacing w:line="348" w:lineRule="auto"/>
        <w:jc w:val="center"/>
        <w:rPr>
          <w:rFonts w:hint="eastAsia" w:eastAsia="仿宋_GB2312"/>
          <w:sz w:val="32"/>
        </w:rPr>
      </w:pPr>
      <w:r>
        <w:rPr>
          <w:rFonts w:hint="eastAsia" w:eastAsia="仿宋_GB2312"/>
          <w:sz w:val="32"/>
        </w:rPr>
        <w:t>报告日期：   年   月   日</w:t>
      </w:r>
    </w:p>
    <w:p>
      <w:pPr>
        <w:spacing w:line="348" w:lineRule="auto"/>
        <w:jc w:val="center"/>
        <w:rPr>
          <w:rFonts w:hint="eastAsia" w:eastAsia="仿宋_GB2312"/>
          <w:sz w:val="32"/>
        </w:rPr>
      </w:pPr>
      <w:r>
        <w:rPr>
          <w:rFonts w:hint="eastAsia" w:eastAsia="仿宋_GB2312"/>
          <w:sz w:val="32"/>
          <w:lang w:eastAsia="zh-CN"/>
        </w:rPr>
        <w:t>华容县</w:t>
      </w:r>
      <w:r>
        <w:rPr>
          <w:rFonts w:hint="eastAsia" w:eastAsia="仿宋_GB2312"/>
          <w:sz w:val="32"/>
        </w:rPr>
        <w:t>财政局（制）</w:t>
      </w:r>
    </w:p>
    <w:p>
      <w:pPr>
        <w:spacing w:line="100" w:lineRule="exact"/>
        <w:jc w:val="center"/>
        <w:rPr>
          <w:rFonts w:hint="eastAsia" w:eastAsia="仿宋_GB2312"/>
          <w:sz w:val="32"/>
        </w:rPr>
      </w:pPr>
    </w:p>
    <w:p>
      <w:pPr>
        <w:spacing w:line="100" w:lineRule="exact"/>
        <w:jc w:val="center"/>
        <w:rPr>
          <w:rFonts w:hint="eastAsia" w:eastAsia="仿宋_GB2312"/>
          <w:sz w:val="32"/>
        </w:rPr>
      </w:pPr>
    </w:p>
    <w:p>
      <w:pPr>
        <w:spacing w:line="100" w:lineRule="exact"/>
        <w:jc w:val="center"/>
        <w:rPr>
          <w:rFonts w:hint="eastAsia" w:eastAsia="仿宋_GB2312"/>
          <w:sz w:val="32"/>
        </w:rPr>
      </w:pPr>
    </w:p>
    <w:tbl>
      <w:tblPr>
        <w:tblStyle w:val="5"/>
        <w:tblW w:w="95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3"/>
        <w:gridCol w:w="189"/>
        <w:gridCol w:w="602"/>
        <w:gridCol w:w="118"/>
        <w:gridCol w:w="1800"/>
        <w:gridCol w:w="22"/>
        <w:gridCol w:w="392"/>
        <w:gridCol w:w="306"/>
        <w:gridCol w:w="562"/>
        <w:gridCol w:w="785"/>
        <w:gridCol w:w="297"/>
        <w:gridCol w:w="720"/>
        <w:gridCol w:w="1620"/>
        <w:gridCol w:w="6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jc w:val="center"/>
        </w:trPr>
        <w:tc>
          <w:tcPr>
            <w:tcW w:w="9582" w:type="dxa"/>
            <w:gridSpan w:val="14"/>
            <w:noWrap w:val="0"/>
            <w:vAlign w:val="center"/>
          </w:tcPr>
          <w:p>
            <w:pPr>
              <w:jc w:val="center"/>
              <w:rPr>
                <w:rFonts w:hint="eastAsia" w:eastAsia="仿宋_GB2312"/>
                <w:b/>
                <w:sz w:val="24"/>
              </w:rPr>
            </w:pPr>
            <w:r>
              <w:rPr>
                <w:rFonts w:hint="eastAsia" w:eastAsia="仿宋_GB2312"/>
                <w:b/>
                <w:sz w:val="24"/>
              </w:rPr>
              <w:t>一、项 目 基 本 概 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62" w:type="dxa"/>
            <w:gridSpan w:val="2"/>
            <w:noWrap w:val="0"/>
            <w:vAlign w:val="center"/>
          </w:tcPr>
          <w:p>
            <w:pPr>
              <w:rPr>
                <w:rFonts w:hint="eastAsia" w:eastAsia="仿宋_GB2312"/>
                <w:sz w:val="24"/>
              </w:rPr>
            </w:pPr>
            <w:r>
              <w:rPr>
                <w:rFonts w:hint="eastAsia" w:eastAsia="仿宋_GB2312"/>
                <w:sz w:val="24"/>
              </w:rPr>
              <w:t>项目负责人</w:t>
            </w:r>
          </w:p>
        </w:tc>
        <w:tc>
          <w:tcPr>
            <w:tcW w:w="3240" w:type="dxa"/>
            <w:gridSpan w:val="6"/>
            <w:noWrap w:val="0"/>
            <w:vAlign w:val="center"/>
          </w:tcPr>
          <w:p>
            <w:pPr>
              <w:rPr>
                <w:rFonts w:hint="eastAsia" w:eastAsia="仿宋_GB2312"/>
                <w:sz w:val="24"/>
              </w:rPr>
            </w:pPr>
          </w:p>
        </w:tc>
        <w:tc>
          <w:tcPr>
            <w:tcW w:w="1347" w:type="dxa"/>
            <w:gridSpan w:val="2"/>
            <w:noWrap w:val="0"/>
            <w:vAlign w:val="center"/>
          </w:tcPr>
          <w:p>
            <w:pPr>
              <w:rPr>
                <w:rFonts w:hint="eastAsia" w:eastAsia="仿宋_GB2312"/>
                <w:sz w:val="24"/>
              </w:rPr>
            </w:pPr>
            <w:r>
              <w:rPr>
                <w:rFonts w:hint="eastAsia" w:eastAsia="仿宋_GB2312"/>
                <w:sz w:val="24"/>
              </w:rPr>
              <w:t>联系电话</w:t>
            </w:r>
          </w:p>
        </w:tc>
        <w:tc>
          <w:tcPr>
            <w:tcW w:w="3333" w:type="dxa"/>
            <w:gridSpan w:val="4"/>
            <w:noWrap w:val="0"/>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62" w:type="dxa"/>
            <w:gridSpan w:val="2"/>
            <w:noWrap w:val="0"/>
            <w:vAlign w:val="center"/>
          </w:tcPr>
          <w:p>
            <w:pPr>
              <w:rPr>
                <w:rFonts w:hint="eastAsia" w:eastAsia="仿宋_GB2312"/>
                <w:sz w:val="24"/>
              </w:rPr>
            </w:pPr>
            <w:r>
              <w:rPr>
                <w:rFonts w:hint="eastAsia" w:eastAsia="仿宋_GB2312"/>
                <w:sz w:val="24"/>
              </w:rPr>
              <w:t>项目地址</w:t>
            </w:r>
          </w:p>
        </w:tc>
        <w:tc>
          <w:tcPr>
            <w:tcW w:w="3240" w:type="dxa"/>
            <w:gridSpan w:val="6"/>
            <w:noWrap w:val="0"/>
            <w:vAlign w:val="center"/>
          </w:tcPr>
          <w:p>
            <w:pPr>
              <w:rPr>
                <w:rFonts w:hint="eastAsia" w:eastAsia="仿宋_GB2312"/>
                <w:sz w:val="24"/>
              </w:rPr>
            </w:pPr>
          </w:p>
        </w:tc>
        <w:tc>
          <w:tcPr>
            <w:tcW w:w="1347" w:type="dxa"/>
            <w:gridSpan w:val="2"/>
            <w:noWrap w:val="0"/>
            <w:vAlign w:val="center"/>
          </w:tcPr>
          <w:p>
            <w:pPr>
              <w:rPr>
                <w:rFonts w:hint="eastAsia" w:eastAsia="仿宋_GB2312"/>
                <w:sz w:val="24"/>
              </w:rPr>
            </w:pPr>
            <w:r>
              <w:rPr>
                <w:rFonts w:hint="eastAsia" w:eastAsia="仿宋_GB2312"/>
                <w:sz w:val="24"/>
              </w:rPr>
              <w:t>邮  编</w:t>
            </w:r>
          </w:p>
        </w:tc>
        <w:tc>
          <w:tcPr>
            <w:tcW w:w="3333" w:type="dxa"/>
            <w:gridSpan w:val="4"/>
            <w:noWrap w:val="0"/>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62" w:type="dxa"/>
            <w:gridSpan w:val="2"/>
            <w:noWrap w:val="0"/>
            <w:vAlign w:val="center"/>
          </w:tcPr>
          <w:p>
            <w:pPr>
              <w:rPr>
                <w:rFonts w:hint="eastAsia" w:eastAsia="仿宋_GB2312"/>
                <w:sz w:val="24"/>
              </w:rPr>
            </w:pPr>
            <w:r>
              <w:rPr>
                <w:rFonts w:hint="eastAsia" w:eastAsia="仿宋_GB2312"/>
                <w:sz w:val="24"/>
              </w:rPr>
              <w:t>项目起止时间</w:t>
            </w:r>
          </w:p>
        </w:tc>
        <w:tc>
          <w:tcPr>
            <w:tcW w:w="7920" w:type="dxa"/>
            <w:gridSpan w:val="12"/>
            <w:noWrap w:val="0"/>
            <w:vAlign w:val="center"/>
          </w:tcPr>
          <w:p>
            <w:pPr>
              <w:ind w:firstLine="1190" w:firstLineChars="496"/>
              <w:rPr>
                <w:rFonts w:hint="eastAsia" w:eastAsia="仿宋_GB2312"/>
                <w:sz w:val="24"/>
              </w:rPr>
            </w:pPr>
            <w:r>
              <w:rPr>
                <w:rFonts w:hint="eastAsia" w:eastAsia="仿宋_GB2312"/>
                <w:sz w:val="24"/>
              </w:rPr>
              <w:t>年       月起至          年       月止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jc w:val="center"/>
        </w:trPr>
        <w:tc>
          <w:tcPr>
            <w:tcW w:w="1662" w:type="dxa"/>
            <w:gridSpan w:val="2"/>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计划安排资金</w:t>
            </w:r>
          </w:p>
          <w:p>
            <w:pPr>
              <w:spacing w:line="360" w:lineRule="exact"/>
              <w:jc w:val="center"/>
              <w:rPr>
                <w:rFonts w:hint="eastAsia" w:eastAsia="仿宋_GB2312"/>
                <w:sz w:val="24"/>
              </w:rPr>
            </w:pPr>
            <w:r>
              <w:rPr>
                <w:rFonts w:hint="eastAsia" w:eastAsia="仿宋_GB2312"/>
                <w:sz w:val="24"/>
              </w:rPr>
              <w:t>（万元）</w:t>
            </w:r>
          </w:p>
        </w:tc>
        <w:tc>
          <w:tcPr>
            <w:tcW w:w="720" w:type="dxa"/>
            <w:gridSpan w:val="2"/>
            <w:tcBorders>
              <w:bottom w:val="single" w:color="auto" w:sz="4" w:space="0"/>
            </w:tcBorders>
            <w:noWrap w:val="0"/>
            <w:vAlign w:val="center"/>
          </w:tcPr>
          <w:p>
            <w:pPr>
              <w:spacing w:line="360" w:lineRule="exact"/>
              <w:jc w:val="center"/>
              <w:rPr>
                <w:rFonts w:hint="eastAsia" w:eastAsia="仿宋_GB2312"/>
                <w:sz w:val="24"/>
              </w:rPr>
            </w:pPr>
          </w:p>
        </w:tc>
        <w:tc>
          <w:tcPr>
            <w:tcW w:w="1800" w:type="dxa"/>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实际到位资金</w:t>
            </w:r>
          </w:p>
          <w:p>
            <w:pPr>
              <w:spacing w:line="360" w:lineRule="exact"/>
              <w:jc w:val="center"/>
              <w:rPr>
                <w:rFonts w:hint="eastAsia" w:eastAsia="仿宋_GB2312"/>
                <w:sz w:val="24"/>
              </w:rPr>
            </w:pPr>
            <w:r>
              <w:rPr>
                <w:rFonts w:hint="eastAsia" w:eastAsia="仿宋_GB2312"/>
                <w:sz w:val="24"/>
              </w:rPr>
              <w:t>（万元）</w:t>
            </w:r>
          </w:p>
        </w:tc>
        <w:tc>
          <w:tcPr>
            <w:tcW w:w="72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644" w:type="dxa"/>
            <w:gridSpan w:val="3"/>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实际支出</w:t>
            </w:r>
          </w:p>
          <w:p>
            <w:pPr>
              <w:spacing w:line="360" w:lineRule="exact"/>
              <w:jc w:val="center"/>
              <w:rPr>
                <w:rFonts w:hint="eastAsia" w:eastAsia="仿宋_GB2312"/>
                <w:sz w:val="24"/>
              </w:rPr>
            </w:pPr>
            <w:r>
              <w:rPr>
                <w:rFonts w:hint="eastAsia" w:eastAsia="仿宋_GB2312"/>
                <w:sz w:val="24"/>
              </w:rPr>
              <w:t>（万元）</w:t>
            </w:r>
          </w:p>
        </w:tc>
        <w:tc>
          <w:tcPr>
            <w:tcW w:w="720" w:type="dxa"/>
            <w:tcBorders>
              <w:bottom w:val="single" w:color="auto" w:sz="4" w:space="0"/>
            </w:tcBorders>
            <w:noWrap w:val="0"/>
            <w:vAlign w:val="center"/>
          </w:tcPr>
          <w:p>
            <w:pPr>
              <w:spacing w:line="400" w:lineRule="exact"/>
              <w:jc w:val="center"/>
              <w:rPr>
                <w:rFonts w:hint="eastAsia" w:eastAsia="仿宋_GB2312"/>
                <w:sz w:val="24"/>
              </w:rPr>
            </w:pPr>
          </w:p>
        </w:tc>
        <w:tc>
          <w:tcPr>
            <w:tcW w:w="1620" w:type="dxa"/>
            <w:tcBorders>
              <w:bottom w:val="single" w:color="auto" w:sz="4" w:space="0"/>
            </w:tcBorders>
            <w:noWrap w:val="0"/>
            <w:vAlign w:val="center"/>
          </w:tcPr>
          <w:p>
            <w:pPr>
              <w:spacing w:line="400" w:lineRule="exact"/>
              <w:jc w:val="center"/>
              <w:rPr>
                <w:rFonts w:hint="eastAsia" w:eastAsia="仿宋_GB2312"/>
                <w:sz w:val="24"/>
              </w:rPr>
            </w:pPr>
            <w:r>
              <w:rPr>
                <w:rFonts w:hint="eastAsia" w:eastAsia="仿宋_GB2312"/>
                <w:sz w:val="24"/>
              </w:rPr>
              <w:t>结余</w:t>
            </w:r>
          </w:p>
          <w:p>
            <w:pPr>
              <w:spacing w:line="400" w:lineRule="exact"/>
              <w:jc w:val="center"/>
              <w:rPr>
                <w:rFonts w:hint="eastAsia" w:eastAsia="仿宋_GB2312"/>
                <w:sz w:val="24"/>
              </w:rPr>
            </w:pPr>
            <w:r>
              <w:rPr>
                <w:rFonts w:hint="eastAsia" w:eastAsia="仿宋_GB2312"/>
                <w:sz w:val="24"/>
              </w:rPr>
              <w:t>（万元）</w:t>
            </w:r>
          </w:p>
        </w:tc>
        <w:tc>
          <w:tcPr>
            <w:tcW w:w="6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pacing w:val="-10"/>
                <w:sz w:val="24"/>
              </w:rPr>
            </w:pPr>
            <w:r>
              <w:rPr>
                <w:rFonts w:hint="eastAsia" w:eastAsia="仿宋_GB2312"/>
                <w:spacing w:val="-10"/>
                <w:sz w:val="24"/>
              </w:rPr>
              <w:t>其中：中央财政</w:t>
            </w:r>
          </w:p>
        </w:tc>
        <w:tc>
          <w:tcPr>
            <w:tcW w:w="720" w:type="dxa"/>
            <w:gridSpan w:val="2"/>
            <w:tcBorders>
              <w:bottom w:val="single" w:color="auto" w:sz="4" w:space="0"/>
            </w:tcBorders>
            <w:noWrap w:val="0"/>
            <w:vAlign w:val="center"/>
          </w:tcPr>
          <w:p>
            <w:pPr>
              <w:rPr>
                <w:rFonts w:hint="eastAsia" w:eastAsia="仿宋_GB2312"/>
                <w:spacing w:val="-6"/>
                <w:sz w:val="24"/>
              </w:rPr>
            </w:pPr>
          </w:p>
        </w:tc>
        <w:tc>
          <w:tcPr>
            <w:tcW w:w="1800" w:type="dxa"/>
            <w:tcBorders>
              <w:bottom w:val="single" w:color="auto" w:sz="4" w:space="0"/>
            </w:tcBorders>
            <w:noWrap w:val="0"/>
            <w:vAlign w:val="center"/>
          </w:tcPr>
          <w:p>
            <w:pPr>
              <w:rPr>
                <w:rFonts w:hint="eastAsia" w:eastAsia="仿宋_GB2312"/>
                <w:spacing w:val="-6"/>
                <w:sz w:val="24"/>
              </w:rPr>
            </w:pPr>
            <w:r>
              <w:rPr>
                <w:rFonts w:hint="eastAsia" w:eastAsia="仿宋_GB2312"/>
                <w:spacing w:val="-6"/>
                <w:sz w:val="24"/>
              </w:rPr>
              <w:t>其中：中央财政</w:t>
            </w:r>
          </w:p>
        </w:tc>
        <w:tc>
          <w:tcPr>
            <w:tcW w:w="720" w:type="dxa"/>
            <w:gridSpan w:val="3"/>
            <w:tcBorders>
              <w:bottom w:val="single" w:color="auto" w:sz="4" w:space="0"/>
            </w:tcBorders>
            <w:noWrap w:val="0"/>
            <w:vAlign w:val="center"/>
          </w:tcPr>
          <w:p>
            <w:pPr>
              <w:rPr>
                <w:rFonts w:hint="eastAsia" w:eastAsia="仿宋_GB2312"/>
                <w:spacing w:val="-6"/>
                <w:sz w:val="24"/>
              </w:rPr>
            </w:pPr>
          </w:p>
        </w:tc>
        <w:tc>
          <w:tcPr>
            <w:tcW w:w="1644" w:type="dxa"/>
            <w:gridSpan w:val="3"/>
            <w:tcBorders>
              <w:bottom w:val="single" w:color="auto" w:sz="4" w:space="0"/>
            </w:tcBorders>
            <w:noWrap w:val="0"/>
            <w:vAlign w:val="center"/>
          </w:tcPr>
          <w:p>
            <w:pPr>
              <w:rPr>
                <w:rFonts w:hint="eastAsia" w:eastAsia="仿宋_GB2312"/>
                <w:spacing w:val="-16"/>
                <w:sz w:val="24"/>
              </w:rPr>
            </w:pPr>
            <w:r>
              <w:rPr>
                <w:rFonts w:hint="eastAsia" w:eastAsia="仿宋_GB2312"/>
                <w:spacing w:val="-16"/>
                <w:sz w:val="24"/>
              </w:rPr>
              <w:t>其中：中央财政</w:t>
            </w:r>
          </w:p>
        </w:tc>
        <w:tc>
          <w:tcPr>
            <w:tcW w:w="720" w:type="dxa"/>
            <w:tcBorders>
              <w:bottom w:val="single" w:color="auto" w:sz="4" w:space="0"/>
            </w:tcBorders>
            <w:noWrap w:val="0"/>
            <w:vAlign w:val="center"/>
          </w:tcPr>
          <w:p>
            <w:pPr>
              <w:rPr>
                <w:rFonts w:hint="eastAsia" w:eastAsia="仿宋_GB2312"/>
                <w:spacing w:val="-6"/>
                <w:sz w:val="24"/>
              </w:rPr>
            </w:pPr>
          </w:p>
        </w:tc>
        <w:tc>
          <w:tcPr>
            <w:tcW w:w="1620" w:type="dxa"/>
            <w:tcBorders>
              <w:bottom w:val="single" w:color="auto" w:sz="4" w:space="0"/>
            </w:tcBorders>
            <w:noWrap w:val="0"/>
            <w:vAlign w:val="center"/>
          </w:tcPr>
          <w:p>
            <w:pPr>
              <w:rPr>
                <w:rFonts w:hint="eastAsia" w:eastAsia="仿宋_GB2312"/>
                <w:spacing w:val="-16"/>
                <w:sz w:val="24"/>
              </w:rPr>
            </w:pPr>
            <w:r>
              <w:rPr>
                <w:rFonts w:hint="eastAsia" w:eastAsia="仿宋_GB2312"/>
                <w:spacing w:val="-16"/>
                <w:sz w:val="24"/>
              </w:rPr>
              <w:t>其中：中央财政</w:t>
            </w:r>
          </w:p>
        </w:tc>
        <w:tc>
          <w:tcPr>
            <w:tcW w:w="6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720" w:type="dxa"/>
            <w:gridSpan w:val="2"/>
            <w:tcBorders>
              <w:bottom w:val="single" w:color="auto" w:sz="4" w:space="0"/>
            </w:tcBorders>
            <w:noWrap w:val="0"/>
            <w:vAlign w:val="center"/>
          </w:tcPr>
          <w:p>
            <w:pPr>
              <w:rPr>
                <w:rFonts w:hint="eastAsia" w:eastAsia="仿宋_GB2312"/>
                <w:sz w:val="24"/>
              </w:rPr>
            </w:pPr>
          </w:p>
        </w:tc>
        <w:tc>
          <w:tcPr>
            <w:tcW w:w="1800" w:type="dxa"/>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720" w:type="dxa"/>
            <w:gridSpan w:val="3"/>
            <w:tcBorders>
              <w:bottom w:val="single" w:color="auto" w:sz="4" w:space="0"/>
            </w:tcBorders>
            <w:noWrap w:val="0"/>
            <w:vAlign w:val="center"/>
          </w:tcPr>
          <w:p>
            <w:pPr>
              <w:rPr>
                <w:rFonts w:hint="eastAsia" w:eastAsia="仿宋_GB2312"/>
                <w:sz w:val="24"/>
              </w:rPr>
            </w:pPr>
          </w:p>
        </w:tc>
        <w:tc>
          <w:tcPr>
            <w:tcW w:w="1644" w:type="dxa"/>
            <w:gridSpan w:val="3"/>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720" w:type="dxa"/>
            <w:tcBorders>
              <w:bottom w:val="single" w:color="auto" w:sz="4" w:space="0"/>
            </w:tcBorders>
            <w:noWrap w:val="0"/>
            <w:vAlign w:val="center"/>
          </w:tcPr>
          <w:p>
            <w:pPr>
              <w:rPr>
                <w:rFonts w:hint="eastAsia" w:eastAsia="仿宋_GB2312"/>
                <w:sz w:val="24"/>
              </w:rPr>
            </w:pPr>
          </w:p>
        </w:tc>
        <w:tc>
          <w:tcPr>
            <w:tcW w:w="1620" w:type="dxa"/>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6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720" w:type="dxa"/>
            <w:gridSpan w:val="2"/>
            <w:tcBorders>
              <w:bottom w:val="single" w:color="auto" w:sz="4" w:space="0"/>
            </w:tcBorders>
            <w:noWrap w:val="0"/>
            <w:vAlign w:val="center"/>
          </w:tcPr>
          <w:p>
            <w:pPr>
              <w:rPr>
                <w:rFonts w:hint="eastAsia" w:eastAsia="仿宋_GB2312"/>
                <w:sz w:val="24"/>
              </w:rPr>
            </w:pPr>
          </w:p>
        </w:tc>
        <w:tc>
          <w:tcPr>
            <w:tcW w:w="1800" w:type="dxa"/>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720" w:type="dxa"/>
            <w:gridSpan w:val="3"/>
            <w:tcBorders>
              <w:bottom w:val="single" w:color="auto" w:sz="4" w:space="0"/>
            </w:tcBorders>
            <w:noWrap w:val="0"/>
            <w:vAlign w:val="center"/>
          </w:tcPr>
          <w:p>
            <w:pPr>
              <w:rPr>
                <w:rFonts w:hint="eastAsia" w:eastAsia="仿宋_GB2312"/>
                <w:sz w:val="24"/>
              </w:rPr>
            </w:pPr>
          </w:p>
        </w:tc>
        <w:tc>
          <w:tcPr>
            <w:tcW w:w="1644" w:type="dxa"/>
            <w:gridSpan w:val="3"/>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720" w:type="dxa"/>
            <w:tcBorders>
              <w:bottom w:val="single" w:color="auto" w:sz="4" w:space="0"/>
            </w:tcBorders>
            <w:noWrap w:val="0"/>
            <w:vAlign w:val="center"/>
          </w:tcPr>
          <w:p>
            <w:pPr>
              <w:rPr>
                <w:rFonts w:hint="eastAsia" w:eastAsia="仿宋_GB2312"/>
                <w:sz w:val="24"/>
              </w:rPr>
            </w:pPr>
          </w:p>
        </w:tc>
        <w:tc>
          <w:tcPr>
            <w:tcW w:w="1620" w:type="dxa"/>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6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720" w:type="dxa"/>
            <w:gridSpan w:val="2"/>
            <w:tcBorders>
              <w:bottom w:val="single" w:color="auto" w:sz="4" w:space="0"/>
            </w:tcBorders>
            <w:noWrap w:val="0"/>
            <w:vAlign w:val="center"/>
          </w:tcPr>
          <w:p>
            <w:pPr>
              <w:rPr>
                <w:rFonts w:hint="eastAsia" w:eastAsia="仿宋_GB2312"/>
                <w:sz w:val="24"/>
              </w:rPr>
            </w:pPr>
          </w:p>
        </w:tc>
        <w:tc>
          <w:tcPr>
            <w:tcW w:w="1800" w:type="dxa"/>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720" w:type="dxa"/>
            <w:gridSpan w:val="3"/>
            <w:tcBorders>
              <w:bottom w:val="single" w:color="auto" w:sz="4" w:space="0"/>
            </w:tcBorders>
            <w:noWrap w:val="0"/>
            <w:vAlign w:val="center"/>
          </w:tcPr>
          <w:p>
            <w:pPr>
              <w:rPr>
                <w:rFonts w:hint="eastAsia" w:eastAsia="仿宋_GB2312"/>
                <w:sz w:val="24"/>
              </w:rPr>
            </w:pPr>
          </w:p>
        </w:tc>
        <w:tc>
          <w:tcPr>
            <w:tcW w:w="1644" w:type="dxa"/>
            <w:gridSpan w:val="3"/>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720" w:type="dxa"/>
            <w:tcBorders>
              <w:bottom w:val="single" w:color="auto" w:sz="4" w:space="0"/>
            </w:tcBorders>
            <w:noWrap w:val="0"/>
            <w:vAlign w:val="center"/>
          </w:tcPr>
          <w:p>
            <w:pPr>
              <w:rPr>
                <w:rFonts w:hint="eastAsia" w:eastAsia="仿宋_GB2312"/>
                <w:sz w:val="24"/>
              </w:rPr>
            </w:pPr>
          </w:p>
        </w:tc>
        <w:tc>
          <w:tcPr>
            <w:tcW w:w="1620" w:type="dxa"/>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6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720" w:type="dxa"/>
            <w:gridSpan w:val="2"/>
            <w:tcBorders>
              <w:bottom w:val="single" w:color="auto" w:sz="4" w:space="0"/>
            </w:tcBorders>
            <w:noWrap w:val="0"/>
            <w:vAlign w:val="center"/>
          </w:tcPr>
          <w:p>
            <w:pPr>
              <w:rPr>
                <w:rFonts w:hint="eastAsia" w:eastAsia="仿宋_GB2312"/>
                <w:sz w:val="24"/>
              </w:rPr>
            </w:pPr>
          </w:p>
        </w:tc>
        <w:tc>
          <w:tcPr>
            <w:tcW w:w="1800" w:type="dxa"/>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720" w:type="dxa"/>
            <w:gridSpan w:val="3"/>
            <w:tcBorders>
              <w:bottom w:val="single" w:color="auto" w:sz="4" w:space="0"/>
            </w:tcBorders>
            <w:noWrap w:val="0"/>
            <w:vAlign w:val="center"/>
          </w:tcPr>
          <w:p>
            <w:pPr>
              <w:rPr>
                <w:rFonts w:hint="eastAsia" w:eastAsia="仿宋_GB2312"/>
                <w:sz w:val="24"/>
              </w:rPr>
            </w:pPr>
          </w:p>
        </w:tc>
        <w:tc>
          <w:tcPr>
            <w:tcW w:w="1644" w:type="dxa"/>
            <w:gridSpan w:val="3"/>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720" w:type="dxa"/>
            <w:tcBorders>
              <w:bottom w:val="single" w:color="auto" w:sz="4" w:space="0"/>
            </w:tcBorders>
            <w:noWrap w:val="0"/>
            <w:vAlign w:val="center"/>
          </w:tcPr>
          <w:p>
            <w:pPr>
              <w:rPr>
                <w:rFonts w:hint="eastAsia" w:eastAsia="仿宋_GB2312"/>
                <w:sz w:val="24"/>
              </w:rPr>
            </w:pPr>
          </w:p>
        </w:tc>
        <w:tc>
          <w:tcPr>
            <w:tcW w:w="1620" w:type="dxa"/>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6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jc w:val="center"/>
        </w:trPr>
        <w:tc>
          <w:tcPr>
            <w:tcW w:w="9582" w:type="dxa"/>
            <w:gridSpan w:val="14"/>
            <w:tcBorders>
              <w:bottom w:val="single" w:color="auto" w:sz="4" w:space="0"/>
            </w:tcBorders>
            <w:noWrap w:val="0"/>
            <w:vAlign w:val="center"/>
          </w:tcPr>
          <w:p>
            <w:pPr>
              <w:jc w:val="center"/>
              <w:rPr>
                <w:rFonts w:hint="eastAsia" w:eastAsia="仿宋_GB2312"/>
                <w:b/>
                <w:sz w:val="24"/>
              </w:rPr>
            </w:pPr>
            <w:r>
              <w:rPr>
                <w:rFonts w:hint="eastAsia" w:eastAsia="仿宋_GB2312"/>
                <w:b/>
                <w:sz w:val="24"/>
              </w:rPr>
              <w:t>二、项目支出明细情况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spacing w:line="400" w:lineRule="exact"/>
              <w:jc w:val="center"/>
              <w:rPr>
                <w:rFonts w:hint="eastAsia" w:eastAsia="仿宋_GB2312"/>
                <w:sz w:val="24"/>
              </w:rPr>
            </w:pPr>
            <w:r>
              <w:rPr>
                <w:rFonts w:hint="eastAsia" w:eastAsia="仿宋_GB2312"/>
                <w:sz w:val="24"/>
              </w:rPr>
              <w:t>支出内容</w:t>
            </w:r>
          </w:p>
        </w:tc>
        <w:tc>
          <w:tcPr>
            <w:tcW w:w="1822" w:type="dxa"/>
            <w:gridSpan w:val="2"/>
            <w:tcBorders>
              <w:bottom w:val="single" w:color="auto" w:sz="4" w:space="0"/>
            </w:tcBorders>
            <w:noWrap w:val="0"/>
            <w:vAlign w:val="center"/>
          </w:tcPr>
          <w:p>
            <w:pPr>
              <w:jc w:val="center"/>
              <w:rPr>
                <w:rFonts w:hint="eastAsia" w:eastAsia="仿宋_GB2312"/>
                <w:sz w:val="24"/>
              </w:rPr>
            </w:pPr>
            <w:r>
              <w:rPr>
                <w:rFonts w:hint="eastAsia" w:eastAsia="仿宋_GB2312"/>
                <w:sz w:val="24"/>
              </w:rPr>
              <w:t>实际支出数</w:t>
            </w:r>
          </w:p>
        </w:tc>
        <w:tc>
          <w:tcPr>
            <w:tcW w:w="2342" w:type="dxa"/>
            <w:gridSpan w:val="5"/>
            <w:tcBorders>
              <w:bottom w:val="single" w:color="auto" w:sz="4" w:space="0"/>
            </w:tcBorders>
            <w:noWrap w:val="0"/>
            <w:vAlign w:val="center"/>
          </w:tcPr>
          <w:p>
            <w:pPr>
              <w:jc w:val="center"/>
              <w:rPr>
                <w:rFonts w:hint="eastAsia" w:eastAsia="仿宋_GB2312"/>
                <w:sz w:val="24"/>
              </w:rPr>
            </w:pPr>
            <w:r>
              <w:rPr>
                <w:rFonts w:hint="eastAsia" w:eastAsia="仿宋_GB2312"/>
                <w:sz w:val="24"/>
              </w:rPr>
              <w:t>会计凭证号</w:t>
            </w:r>
          </w:p>
        </w:tc>
        <w:tc>
          <w:tcPr>
            <w:tcW w:w="3036" w:type="dxa"/>
            <w:gridSpan w:val="3"/>
            <w:tcBorders>
              <w:bottom w:val="single" w:color="auto" w:sz="4" w:space="0"/>
            </w:tcBorders>
            <w:noWrap w:val="0"/>
            <w:vAlign w:val="center"/>
          </w:tcPr>
          <w:p>
            <w:pPr>
              <w:jc w:val="center"/>
              <w:rPr>
                <w:rFonts w:hint="eastAsia" w:eastAsia="仿宋_GB2312"/>
                <w:sz w:val="24"/>
              </w:rPr>
            </w:pPr>
            <w:r>
              <w:rPr>
                <w:rFonts w:hint="eastAsia" w:eastAsia="仿宋_GB2312"/>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rPr>
            </w:pPr>
          </w:p>
        </w:tc>
        <w:tc>
          <w:tcPr>
            <w:tcW w:w="1822" w:type="dxa"/>
            <w:gridSpan w:val="2"/>
            <w:tcBorders>
              <w:bottom w:val="single" w:color="auto" w:sz="4" w:space="0"/>
            </w:tcBorders>
            <w:noWrap w:val="0"/>
            <w:vAlign w:val="center"/>
          </w:tcPr>
          <w:p>
            <w:pPr>
              <w:jc w:val="center"/>
              <w:rPr>
                <w:rFonts w:hint="eastAsia" w:eastAsia="仿宋_GB2312"/>
                <w:sz w:val="24"/>
              </w:rPr>
            </w:pPr>
          </w:p>
        </w:tc>
        <w:tc>
          <w:tcPr>
            <w:tcW w:w="2342" w:type="dxa"/>
            <w:gridSpan w:val="5"/>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rPr>
            </w:pPr>
          </w:p>
        </w:tc>
        <w:tc>
          <w:tcPr>
            <w:tcW w:w="1822" w:type="dxa"/>
            <w:gridSpan w:val="2"/>
            <w:tcBorders>
              <w:bottom w:val="single" w:color="auto" w:sz="4" w:space="0"/>
            </w:tcBorders>
            <w:noWrap w:val="0"/>
            <w:vAlign w:val="center"/>
          </w:tcPr>
          <w:p>
            <w:pPr>
              <w:jc w:val="center"/>
              <w:rPr>
                <w:rFonts w:hint="eastAsia" w:eastAsia="仿宋_GB2312"/>
                <w:sz w:val="24"/>
              </w:rPr>
            </w:pPr>
          </w:p>
        </w:tc>
        <w:tc>
          <w:tcPr>
            <w:tcW w:w="2342" w:type="dxa"/>
            <w:gridSpan w:val="5"/>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rPr>
            </w:pPr>
          </w:p>
        </w:tc>
        <w:tc>
          <w:tcPr>
            <w:tcW w:w="1822" w:type="dxa"/>
            <w:gridSpan w:val="2"/>
            <w:tcBorders>
              <w:bottom w:val="single" w:color="auto" w:sz="4" w:space="0"/>
            </w:tcBorders>
            <w:noWrap w:val="0"/>
            <w:vAlign w:val="center"/>
          </w:tcPr>
          <w:p>
            <w:pPr>
              <w:jc w:val="center"/>
              <w:rPr>
                <w:rFonts w:hint="eastAsia" w:eastAsia="仿宋_GB2312"/>
                <w:sz w:val="24"/>
              </w:rPr>
            </w:pPr>
          </w:p>
        </w:tc>
        <w:tc>
          <w:tcPr>
            <w:tcW w:w="2342" w:type="dxa"/>
            <w:gridSpan w:val="5"/>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rPr>
            </w:pPr>
          </w:p>
        </w:tc>
        <w:tc>
          <w:tcPr>
            <w:tcW w:w="1822" w:type="dxa"/>
            <w:gridSpan w:val="2"/>
            <w:tcBorders>
              <w:bottom w:val="single" w:color="auto" w:sz="4" w:space="0"/>
            </w:tcBorders>
            <w:noWrap w:val="0"/>
            <w:vAlign w:val="center"/>
          </w:tcPr>
          <w:p>
            <w:pPr>
              <w:jc w:val="center"/>
              <w:rPr>
                <w:rFonts w:hint="eastAsia" w:eastAsia="仿宋_GB2312"/>
                <w:sz w:val="24"/>
              </w:rPr>
            </w:pPr>
          </w:p>
        </w:tc>
        <w:tc>
          <w:tcPr>
            <w:tcW w:w="2342" w:type="dxa"/>
            <w:gridSpan w:val="5"/>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rPr>
            </w:pPr>
          </w:p>
        </w:tc>
        <w:tc>
          <w:tcPr>
            <w:tcW w:w="1822" w:type="dxa"/>
            <w:gridSpan w:val="2"/>
            <w:tcBorders>
              <w:bottom w:val="single" w:color="auto" w:sz="4" w:space="0"/>
            </w:tcBorders>
            <w:noWrap w:val="0"/>
            <w:vAlign w:val="center"/>
          </w:tcPr>
          <w:p>
            <w:pPr>
              <w:jc w:val="center"/>
              <w:rPr>
                <w:rFonts w:hint="eastAsia" w:eastAsia="仿宋_GB2312"/>
                <w:sz w:val="24"/>
              </w:rPr>
            </w:pPr>
          </w:p>
        </w:tc>
        <w:tc>
          <w:tcPr>
            <w:tcW w:w="2342" w:type="dxa"/>
            <w:gridSpan w:val="5"/>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rPr>
            </w:pPr>
          </w:p>
        </w:tc>
        <w:tc>
          <w:tcPr>
            <w:tcW w:w="1822" w:type="dxa"/>
            <w:gridSpan w:val="2"/>
            <w:tcBorders>
              <w:bottom w:val="single" w:color="auto" w:sz="4" w:space="0"/>
            </w:tcBorders>
            <w:noWrap w:val="0"/>
            <w:vAlign w:val="center"/>
          </w:tcPr>
          <w:p>
            <w:pPr>
              <w:jc w:val="center"/>
              <w:rPr>
                <w:rFonts w:hint="eastAsia" w:eastAsia="仿宋_GB2312"/>
                <w:sz w:val="24"/>
              </w:rPr>
            </w:pPr>
          </w:p>
        </w:tc>
        <w:tc>
          <w:tcPr>
            <w:tcW w:w="2342" w:type="dxa"/>
            <w:gridSpan w:val="5"/>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rPr>
            </w:pPr>
          </w:p>
        </w:tc>
        <w:tc>
          <w:tcPr>
            <w:tcW w:w="1822" w:type="dxa"/>
            <w:gridSpan w:val="2"/>
            <w:tcBorders>
              <w:bottom w:val="single" w:color="auto" w:sz="4" w:space="0"/>
            </w:tcBorders>
            <w:noWrap w:val="0"/>
            <w:vAlign w:val="center"/>
          </w:tcPr>
          <w:p>
            <w:pPr>
              <w:jc w:val="center"/>
              <w:rPr>
                <w:rFonts w:hint="eastAsia" w:eastAsia="仿宋_GB2312"/>
                <w:sz w:val="24"/>
              </w:rPr>
            </w:pPr>
          </w:p>
        </w:tc>
        <w:tc>
          <w:tcPr>
            <w:tcW w:w="2342" w:type="dxa"/>
            <w:gridSpan w:val="5"/>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b/>
                <w:sz w:val="24"/>
              </w:rPr>
            </w:pPr>
            <w:r>
              <w:rPr>
                <w:rFonts w:hint="eastAsia" w:eastAsia="仿宋_GB2312"/>
                <w:sz w:val="24"/>
              </w:rPr>
              <w:t>支出合计</w:t>
            </w:r>
          </w:p>
        </w:tc>
        <w:tc>
          <w:tcPr>
            <w:tcW w:w="1822" w:type="dxa"/>
            <w:gridSpan w:val="2"/>
            <w:tcBorders>
              <w:bottom w:val="single" w:color="auto" w:sz="4" w:space="0"/>
            </w:tcBorders>
            <w:noWrap w:val="0"/>
            <w:vAlign w:val="center"/>
          </w:tcPr>
          <w:p>
            <w:pPr>
              <w:jc w:val="center"/>
              <w:rPr>
                <w:rFonts w:hint="eastAsia" w:eastAsia="仿宋_GB2312"/>
                <w:b/>
                <w:sz w:val="24"/>
              </w:rPr>
            </w:pPr>
          </w:p>
        </w:tc>
        <w:tc>
          <w:tcPr>
            <w:tcW w:w="2342" w:type="dxa"/>
            <w:gridSpan w:val="5"/>
            <w:tcBorders>
              <w:bottom w:val="single" w:color="auto" w:sz="4" w:space="0"/>
            </w:tcBorders>
            <w:noWrap w:val="0"/>
            <w:vAlign w:val="center"/>
          </w:tcPr>
          <w:p>
            <w:pPr>
              <w:jc w:val="center"/>
              <w:rPr>
                <w:rFonts w:hint="eastAsia" w:eastAsia="仿宋_GB2312"/>
                <w:b/>
                <w:sz w:val="24"/>
              </w:rPr>
            </w:pPr>
          </w:p>
        </w:tc>
        <w:tc>
          <w:tcPr>
            <w:tcW w:w="3036" w:type="dxa"/>
            <w:gridSpan w:val="3"/>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1" w:hRule="exact"/>
          <w:jc w:val="center"/>
        </w:trPr>
        <w:tc>
          <w:tcPr>
            <w:tcW w:w="9582" w:type="dxa"/>
            <w:gridSpan w:val="14"/>
            <w:tcBorders>
              <w:bottom w:val="single" w:color="auto" w:sz="4" w:space="0"/>
            </w:tcBorders>
            <w:noWrap w:val="0"/>
            <w:vAlign w:val="center"/>
          </w:tcPr>
          <w:p>
            <w:pPr>
              <w:jc w:val="center"/>
              <w:rPr>
                <w:rFonts w:eastAsia="仿宋_GB2312"/>
                <w:b/>
                <w:sz w:val="24"/>
              </w:rPr>
            </w:pPr>
            <w:r>
              <w:rPr>
                <w:rFonts w:hint="eastAsia" w:eastAsia="仿宋_GB2312"/>
                <w:b/>
                <w:sz w:val="24"/>
              </w:rPr>
              <w:t>三、项目绩效自评情况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73" w:type="dxa"/>
            <w:vMerge w:val="restart"/>
            <w:noWrap w:val="0"/>
            <w:vAlign w:val="center"/>
          </w:tcPr>
          <w:p>
            <w:pPr>
              <w:spacing w:line="400" w:lineRule="exact"/>
              <w:jc w:val="center"/>
              <w:rPr>
                <w:rFonts w:hint="eastAsia" w:eastAsia="仿宋_GB2312"/>
                <w:sz w:val="24"/>
              </w:rPr>
            </w:pPr>
            <w:r>
              <w:rPr>
                <w:rFonts w:hint="eastAsia" w:eastAsia="仿宋_GB2312"/>
                <w:sz w:val="24"/>
              </w:rPr>
              <w:t>项目绩效定性目标及实施计划完成情况</w:t>
            </w:r>
          </w:p>
        </w:tc>
        <w:tc>
          <w:tcPr>
            <w:tcW w:w="5073" w:type="dxa"/>
            <w:gridSpan w:val="10"/>
            <w:tcBorders>
              <w:bottom w:val="single" w:color="auto" w:sz="4" w:space="0"/>
            </w:tcBorders>
            <w:noWrap w:val="0"/>
            <w:vAlign w:val="center"/>
          </w:tcPr>
          <w:p>
            <w:pPr>
              <w:spacing w:line="400" w:lineRule="exact"/>
              <w:jc w:val="center"/>
              <w:rPr>
                <w:rFonts w:hint="eastAsia" w:eastAsia="仿宋_GB2312"/>
                <w:sz w:val="24"/>
              </w:rPr>
            </w:pPr>
            <w:r>
              <w:rPr>
                <w:rFonts w:hint="eastAsia" w:eastAsia="仿宋_GB2312"/>
                <w:sz w:val="24"/>
              </w:rPr>
              <w:t>预  期 目 标</w:t>
            </w:r>
          </w:p>
        </w:tc>
        <w:tc>
          <w:tcPr>
            <w:tcW w:w="3036" w:type="dxa"/>
            <w:gridSpan w:val="3"/>
            <w:tcBorders>
              <w:bottom w:val="single" w:color="auto" w:sz="4" w:space="0"/>
            </w:tcBorders>
            <w:noWrap w:val="0"/>
            <w:vAlign w:val="center"/>
          </w:tcPr>
          <w:p>
            <w:pPr>
              <w:spacing w:line="400" w:lineRule="exact"/>
              <w:jc w:val="center"/>
              <w:rPr>
                <w:rFonts w:hint="eastAsia" w:eastAsia="仿宋_GB2312"/>
                <w:sz w:val="24"/>
              </w:rPr>
            </w:pPr>
            <w:r>
              <w:rPr>
                <w:rFonts w:hint="eastAsia" w:eastAsia="仿宋_GB2312"/>
                <w:sz w:val="24"/>
              </w:rPr>
              <w:t>实际完成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9" w:hRule="atLeast"/>
          <w:jc w:val="center"/>
        </w:trPr>
        <w:tc>
          <w:tcPr>
            <w:tcW w:w="1473" w:type="dxa"/>
            <w:vMerge w:val="continue"/>
            <w:tcBorders>
              <w:bottom w:val="single" w:color="auto" w:sz="4" w:space="0"/>
            </w:tcBorders>
            <w:noWrap w:val="0"/>
            <w:vAlign w:val="center"/>
          </w:tcPr>
          <w:p>
            <w:pPr>
              <w:jc w:val="center"/>
              <w:rPr>
                <w:rFonts w:hint="eastAsia" w:eastAsia="仿宋_GB2312"/>
                <w:b/>
                <w:sz w:val="24"/>
              </w:rPr>
            </w:pPr>
          </w:p>
        </w:tc>
        <w:tc>
          <w:tcPr>
            <w:tcW w:w="5073" w:type="dxa"/>
            <w:gridSpan w:val="10"/>
            <w:tcBorders>
              <w:bottom w:val="single" w:color="auto" w:sz="4" w:space="0"/>
            </w:tcBorders>
            <w:noWrap w:val="0"/>
            <w:vAlign w:val="center"/>
          </w:tcPr>
          <w:p>
            <w:pPr>
              <w:jc w:val="center"/>
              <w:rPr>
                <w:rFonts w:hint="eastAsia" w:eastAsia="仿宋_GB2312"/>
                <w:b/>
                <w:sz w:val="24"/>
              </w:rPr>
            </w:pPr>
          </w:p>
        </w:tc>
        <w:tc>
          <w:tcPr>
            <w:tcW w:w="3036" w:type="dxa"/>
            <w:gridSpan w:val="3"/>
            <w:tcBorders>
              <w:bottom w:val="single" w:color="auto" w:sz="4" w:space="0"/>
            </w:tcBorders>
            <w:noWrap w:val="0"/>
            <w:vAlign w:val="center"/>
          </w:tcPr>
          <w:p>
            <w:pPr>
              <w:spacing w:line="400" w:lineRule="exact"/>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exact"/>
          <w:jc w:val="center"/>
        </w:trPr>
        <w:tc>
          <w:tcPr>
            <w:tcW w:w="1473" w:type="dxa"/>
            <w:vMerge w:val="restart"/>
            <w:noWrap w:val="0"/>
            <w:vAlign w:val="center"/>
          </w:tcPr>
          <w:p>
            <w:pPr>
              <w:jc w:val="center"/>
              <w:rPr>
                <w:rFonts w:hint="eastAsia" w:eastAsia="仿宋_GB2312"/>
                <w:sz w:val="24"/>
              </w:rPr>
            </w:pPr>
            <w:r>
              <w:rPr>
                <w:rFonts w:hint="eastAsia" w:eastAsia="仿宋_GB2312"/>
                <w:sz w:val="24"/>
              </w:rPr>
              <w:t>项目绩效定量目标（指标）及完成情况</w:t>
            </w:r>
          </w:p>
        </w:tc>
        <w:tc>
          <w:tcPr>
            <w:tcW w:w="909" w:type="dxa"/>
            <w:gridSpan w:val="3"/>
            <w:noWrap w:val="0"/>
            <w:vAlign w:val="center"/>
          </w:tcPr>
          <w:p>
            <w:pPr>
              <w:jc w:val="center"/>
              <w:rPr>
                <w:rFonts w:hint="eastAsia" w:eastAsia="仿宋_GB2312"/>
                <w:sz w:val="24"/>
              </w:rPr>
            </w:pPr>
            <w:r>
              <w:rPr>
                <w:rFonts w:hint="eastAsia" w:eastAsia="仿宋_GB2312"/>
                <w:sz w:val="24"/>
              </w:rPr>
              <w:t>一级指标</w:t>
            </w:r>
          </w:p>
        </w:tc>
        <w:tc>
          <w:tcPr>
            <w:tcW w:w="1822" w:type="dxa"/>
            <w:gridSpan w:val="2"/>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二级指标</w:t>
            </w: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指标内容</w:t>
            </w:r>
          </w:p>
        </w:tc>
        <w:tc>
          <w:tcPr>
            <w:tcW w:w="1082" w:type="dxa"/>
            <w:gridSpan w:val="2"/>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指标（目标）值</w:t>
            </w:r>
          </w:p>
        </w:tc>
        <w:tc>
          <w:tcPr>
            <w:tcW w:w="3036" w:type="dxa"/>
            <w:gridSpan w:val="3"/>
            <w:tcBorders>
              <w:bottom w:val="single" w:color="auto" w:sz="4" w:space="0"/>
            </w:tcBorders>
            <w:noWrap w:val="0"/>
            <w:vAlign w:val="center"/>
          </w:tcPr>
          <w:p>
            <w:pPr>
              <w:jc w:val="center"/>
              <w:rPr>
                <w:rFonts w:hint="eastAsia" w:eastAsia="仿宋_GB2312"/>
                <w:sz w:val="24"/>
              </w:rPr>
            </w:pPr>
            <w:r>
              <w:rPr>
                <w:rFonts w:hint="eastAsia" w:eastAsia="仿宋_GB2312"/>
                <w:sz w:val="24"/>
              </w:rPr>
              <w:t>实际完成值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restart"/>
            <w:noWrap w:val="0"/>
            <w:vAlign w:val="center"/>
          </w:tcPr>
          <w:p>
            <w:pPr>
              <w:jc w:val="center"/>
              <w:rPr>
                <w:rFonts w:hint="eastAsia" w:eastAsia="仿宋_GB2312"/>
                <w:sz w:val="24"/>
              </w:rPr>
            </w:pPr>
            <w:r>
              <w:rPr>
                <w:rFonts w:hint="eastAsia" w:eastAsia="仿宋_GB2312"/>
                <w:sz w:val="24"/>
              </w:rPr>
              <w:t>项目产出指标</w:t>
            </w: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数量指标</w:t>
            </w: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质量指标</w:t>
            </w: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时效指标</w:t>
            </w: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成本指标</w:t>
            </w: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restart"/>
            <w:noWrap w:val="0"/>
            <w:vAlign w:val="center"/>
          </w:tcPr>
          <w:p>
            <w:pPr>
              <w:jc w:val="center"/>
              <w:rPr>
                <w:rFonts w:hint="eastAsia" w:eastAsia="仿宋_GB2312"/>
                <w:sz w:val="24"/>
              </w:rPr>
            </w:pPr>
            <w:r>
              <w:rPr>
                <w:rFonts w:hint="eastAsia" w:eastAsia="仿宋_GB2312"/>
                <w:sz w:val="24"/>
              </w:rPr>
              <w:t>项目效益指标</w:t>
            </w: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经济效益</w:t>
            </w:r>
          </w:p>
          <w:p>
            <w:pPr>
              <w:spacing w:line="360" w:lineRule="exact"/>
              <w:jc w:val="center"/>
              <w:rPr>
                <w:rFonts w:hint="eastAsia" w:eastAsia="仿宋_GB2312"/>
                <w:sz w:val="24"/>
              </w:rPr>
            </w:pPr>
            <w:r>
              <w:rPr>
                <w:rFonts w:hint="eastAsia" w:eastAsia="仿宋_GB2312"/>
                <w:sz w:val="24"/>
              </w:rPr>
              <w:t>指标</w:t>
            </w: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社会效益</w:t>
            </w:r>
          </w:p>
          <w:p>
            <w:pPr>
              <w:spacing w:line="360" w:lineRule="exact"/>
              <w:jc w:val="center"/>
              <w:rPr>
                <w:rFonts w:hint="eastAsia" w:eastAsia="仿宋_GB2312"/>
                <w:sz w:val="24"/>
              </w:rPr>
            </w:pPr>
            <w:r>
              <w:rPr>
                <w:rFonts w:hint="eastAsia" w:eastAsia="仿宋_GB2312"/>
                <w:sz w:val="24"/>
              </w:rPr>
              <w:t>指标</w:t>
            </w: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生态效益</w:t>
            </w:r>
          </w:p>
          <w:p>
            <w:pPr>
              <w:spacing w:line="360" w:lineRule="exact"/>
              <w:jc w:val="center"/>
              <w:rPr>
                <w:rFonts w:hint="eastAsia" w:eastAsia="仿宋_GB2312"/>
                <w:sz w:val="24"/>
              </w:rPr>
            </w:pPr>
            <w:r>
              <w:rPr>
                <w:rFonts w:hint="eastAsia" w:eastAsia="仿宋_GB2312"/>
                <w:sz w:val="24"/>
              </w:rPr>
              <w:t>指标</w:t>
            </w: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服务对象满意度指标</w:t>
            </w: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2382" w:type="dxa"/>
            <w:gridSpan w:val="4"/>
            <w:tcBorders>
              <w:bottom w:val="single" w:color="auto" w:sz="4" w:space="0"/>
            </w:tcBorders>
            <w:noWrap w:val="0"/>
            <w:vAlign w:val="center"/>
          </w:tcPr>
          <w:p>
            <w:pPr>
              <w:jc w:val="center"/>
              <w:rPr>
                <w:rFonts w:hint="eastAsia" w:eastAsia="仿宋_GB2312"/>
                <w:sz w:val="24"/>
              </w:rPr>
            </w:pPr>
            <w:r>
              <w:rPr>
                <w:rFonts w:hint="eastAsia" w:eastAsia="仿宋_GB2312"/>
                <w:bCs/>
                <w:sz w:val="24"/>
              </w:rPr>
              <w:t>绩效自评综合得分</w:t>
            </w:r>
          </w:p>
        </w:tc>
        <w:tc>
          <w:tcPr>
            <w:tcW w:w="7200" w:type="dxa"/>
            <w:gridSpan w:val="10"/>
            <w:tcBorders>
              <w:bottom w:val="single" w:color="auto" w:sz="4" w:space="0"/>
            </w:tcBorders>
            <w:noWrap w:val="0"/>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2382" w:type="dxa"/>
            <w:gridSpan w:val="4"/>
            <w:tcBorders>
              <w:bottom w:val="single" w:color="auto" w:sz="4" w:space="0"/>
            </w:tcBorders>
            <w:noWrap w:val="0"/>
            <w:vAlign w:val="center"/>
          </w:tcPr>
          <w:p>
            <w:pPr>
              <w:jc w:val="center"/>
              <w:rPr>
                <w:rFonts w:hint="eastAsia" w:eastAsia="仿宋_GB2312"/>
                <w:bCs/>
                <w:sz w:val="24"/>
              </w:rPr>
            </w:pPr>
            <w:r>
              <w:rPr>
                <w:rFonts w:hint="eastAsia" w:eastAsia="仿宋_GB2312"/>
                <w:bCs/>
                <w:sz w:val="24"/>
              </w:rPr>
              <w:t>评价等次</w:t>
            </w:r>
          </w:p>
        </w:tc>
        <w:tc>
          <w:tcPr>
            <w:tcW w:w="7200" w:type="dxa"/>
            <w:gridSpan w:val="10"/>
            <w:tcBorders>
              <w:bottom w:val="single" w:color="auto" w:sz="4" w:space="0"/>
            </w:tcBorders>
            <w:noWrap w:val="0"/>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9582" w:type="dxa"/>
            <w:gridSpan w:val="14"/>
            <w:noWrap w:val="0"/>
            <w:vAlign w:val="center"/>
          </w:tcPr>
          <w:p>
            <w:pPr>
              <w:jc w:val="center"/>
              <w:rPr>
                <w:rFonts w:hint="eastAsia" w:eastAsia="仿宋_GB2312"/>
                <w:b/>
                <w:sz w:val="24"/>
              </w:rPr>
            </w:pPr>
            <w:r>
              <w:rPr>
                <w:rFonts w:hint="eastAsia" w:eastAsia="仿宋_GB2312"/>
                <w:b/>
                <w:sz w:val="24"/>
              </w:rPr>
              <w:t>四、评价人员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noWrap w:val="0"/>
            <w:vAlign w:val="center"/>
          </w:tcPr>
          <w:p>
            <w:pPr>
              <w:jc w:val="center"/>
              <w:rPr>
                <w:rFonts w:hint="eastAsia" w:eastAsia="仿宋_GB2312"/>
                <w:sz w:val="24"/>
              </w:rPr>
            </w:pPr>
            <w:r>
              <w:rPr>
                <w:rFonts w:hint="eastAsia" w:eastAsia="仿宋_GB2312"/>
                <w:sz w:val="24"/>
              </w:rPr>
              <w:t>姓名</w:t>
            </w:r>
          </w:p>
        </w:tc>
        <w:tc>
          <w:tcPr>
            <w:tcW w:w="2332" w:type="dxa"/>
            <w:gridSpan w:val="4"/>
            <w:noWrap w:val="0"/>
            <w:vAlign w:val="center"/>
          </w:tcPr>
          <w:p>
            <w:pPr>
              <w:jc w:val="center"/>
              <w:rPr>
                <w:rFonts w:hint="eastAsia" w:eastAsia="仿宋_GB2312"/>
                <w:sz w:val="24"/>
              </w:rPr>
            </w:pPr>
            <w:r>
              <w:rPr>
                <w:rFonts w:hint="eastAsia" w:eastAsia="仿宋_GB2312"/>
                <w:sz w:val="24"/>
              </w:rPr>
              <w:t>职称/职务</w:t>
            </w:r>
          </w:p>
        </w:tc>
        <w:tc>
          <w:tcPr>
            <w:tcW w:w="1950" w:type="dxa"/>
            <w:gridSpan w:val="4"/>
            <w:noWrap w:val="0"/>
            <w:vAlign w:val="center"/>
          </w:tcPr>
          <w:p>
            <w:pPr>
              <w:jc w:val="center"/>
              <w:rPr>
                <w:rFonts w:hint="eastAsia" w:eastAsia="仿宋_GB2312"/>
                <w:sz w:val="24"/>
              </w:rPr>
            </w:pPr>
            <w:r>
              <w:rPr>
                <w:rFonts w:hint="eastAsia" w:eastAsia="仿宋_GB2312"/>
                <w:sz w:val="24"/>
              </w:rPr>
              <w:t>单  位</w:t>
            </w:r>
          </w:p>
        </w:tc>
        <w:tc>
          <w:tcPr>
            <w:tcW w:w="3036" w:type="dxa"/>
            <w:gridSpan w:val="3"/>
            <w:noWrap w:val="0"/>
            <w:vAlign w:val="center"/>
          </w:tcPr>
          <w:p>
            <w:pPr>
              <w:jc w:val="center"/>
              <w:rPr>
                <w:rFonts w:hint="eastAsia" w:eastAsia="仿宋_GB2312"/>
                <w:sz w:val="24"/>
              </w:rPr>
            </w:pPr>
            <w:r>
              <w:rPr>
                <w:rFonts w:hint="eastAsia" w:eastAsia="仿宋_GB2312"/>
                <w:sz w:val="24"/>
              </w:rPr>
              <w:t>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noWrap w:val="0"/>
            <w:vAlign w:val="center"/>
          </w:tcPr>
          <w:p>
            <w:pPr>
              <w:rPr>
                <w:rFonts w:hint="eastAsia" w:eastAsia="仿宋_GB2312"/>
                <w:sz w:val="24"/>
              </w:rPr>
            </w:pPr>
          </w:p>
        </w:tc>
        <w:tc>
          <w:tcPr>
            <w:tcW w:w="2332" w:type="dxa"/>
            <w:gridSpan w:val="4"/>
            <w:noWrap w:val="0"/>
            <w:vAlign w:val="center"/>
          </w:tcPr>
          <w:p>
            <w:pPr>
              <w:rPr>
                <w:rFonts w:hint="eastAsia" w:eastAsia="仿宋_GB2312"/>
                <w:sz w:val="24"/>
              </w:rPr>
            </w:pPr>
          </w:p>
        </w:tc>
        <w:tc>
          <w:tcPr>
            <w:tcW w:w="1950" w:type="dxa"/>
            <w:gridSpan w:val="4"/>
            <w:noWrap w:val="0"/>
            <w:vAlign w:val="center"/>
          </w:tcPr>
          <w:p>
            <w:pPr>
              <w:rPr>
                <w:rFonts w:hint="eastAsia" w:eastAsia="仿宋_GB2312"/>
                <w:sz w:val="24"/>
              </w:rPr>
            </w:pPr>
          </w:p>
        </w:tc>
        <w:tc>
          <w:tcPr>
            <w:tcW w:w="3036" w:type="dxa"/>
            <w:gridSpan w:val="3"/>
            <w:noWrap w:val="0"/>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noWrap w:val="0"/>
            <w:vAlign w:val="center"/>
          </w:tcPr>
          <w:p>
            <w:pPr>
              <w:rPr>
                <w:rFonts w:hint="eastAsia" w:eastAsia="仿宋_GB2312"/>
                <w:sz w:val="24"/>
              </w:rPr>
            </w:pPr>
          </w:p>
        </w:tc>
        <w:tc>
          <w:tcPr>
            <w:tcW w:w="2332" w:type="dxa"/>
            <w:gridSpan w:val="4"/>
            <w:noWrap w:val="0"/>
            <w:vAlign w:val="center"/>
          </w:tcPr>
          <w:p>
            <w:pPr>
              <w:rPr>
                <w:rFonts w:hint="eastAsia" w:eastAsia="仿宋_GB2312"/>
                <w:sz w:val="24"/>
              </w:rPr>
            </w:pPr>
          </w:p>
        </w:tc>
        <w:tc>
          <w:tcPr>
            <w:tcW w:w="1950" w:type="dxa"/>
            <w:gridSpan w:val="4"/>
            <w:noWrap w:val="0"/>
            <w:vAlign w:val="center"/>
          </w:tcPr>
          <w:p>
            <w:pPr>
              <w:rPr>
                <w:rFonts w:hint="eastAsia" w:eastAsia="仿宋_GB2312"/>
                <w:sz w:val="24"/>
              </w:rPr>
            </w:pPr>
          </w:p>
        </w:tc>
        <w:tc>
          <w:tcPr>
            <w:tcW w:w="3036" w:type="dxa"/>
            <w:gridSpan w:val="3"/>
            <w:noWrap w:val="0"/>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noWrap w:val="0"/>
            <w:vAlign w:val="center"/>
          </w:tcPr>
          <w:p>
            <w:pPr>
              <w:rPr>
                <w:rFonts w:hint="eastAsia" w:eastAsia="仿宋_GB2312"/>
                <w:sz w:val="24"/>
              </w:rPr>
            </w:pPr>
          </w:p>
        </w:tc>
        <w:tc>
          <w:tcPr>
            <w:tcW w:w="2332" w:type="dxa"/>
            <w:gridSpan w:val="4"/>
            <w:noWrap w:val="0"/>
            <w:vAlign w:val="center"/>
          </w:tcPr>
          <w:p>
            <w:pPr>
              <w:rPr>
                <w:rFonts w:hint="eastAsia" w:eastAsia="仿宋_GB2312"/>
                <w:sz w:val="24"/>
              </w:rPr>
            </w:pPr>
          </w:p>
        </w:tc>
        <w:tc>
          <w:tcPr>
            <w:tcW w:w="1950" w:type="dxa"/>
            <w:gridSpan w:val="4"/>
            <w:noWrap w:val="0"/>
            <w:vAlign w:val="center"/>
          </w:tcPr>
          <w:p>
            <w:pPr>
              <w:rPr>
                <w:rFonts w:hint="eastAsia" w:eastAsia="仿宋_GB2312"/>
                <w:sz w:val="24"/>
              </w:rPr>
            </w:pPr>
          </w:p>
        </w:tc>
        <w:tc>
          <w:tcPr>
            <w:tcW w:w="3036" w:type="dxa"/>
            <w:gridSpan w:val="3"/>
            <w:noWrap w:val="0"/>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582" w:type="dxa"/>
            <w:gridSpan w:val="14"/>
            <w:noWrap w:val="0"/>
            <w:vAlign w:val="center"/>
          </w:tcPr>
          <w:p>
            <w:pPr>
              <w:spacing w:line="440" w:lineRule="exact"/>
              <w:rPr>
                <w:rFonts w:hint="eastAsia" w:eastAsia="仿宋_GB2312"/>
                <w:sz w:val="24"/>
              </w:rPr>
            </w:pPr>
            <w:r>
              <w:rPr>
                <w:rFonts w:hint="eastAsia" w:eastAsia="仿宋_GB2312"/>
                <w:sz w:val="24"/>
              </w:rPr>
              <w:t xml:space="preserve">评价组组长（签字）：         </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582" w:type="dxa"/>
            <w:gridSpan w:val="14"/>
            <w:tcBorders>
              <w:bottom w:val="single" w:color="auto" w:sz="4" w:space="0"/>
            </w:tcBorders>
            <w:noWrap w:val="0"/>
            <w:vAlign w:val="top"/>
          </w:tcPr>
          <w:p>
            <w:pPr>
              <w:spacing w:line="440" w:lineRule="exact"/>
              <w:rPr>
                <w:rFonts w:hint="eastAsia" w:eastAsia="仿宋_GB2312"/>
                <w:sz w:val="24"/>
              </w:rPr>
            </w:pPr>
            <w:r>
              <w:rPr>
                <w:rFonts w:hint="eastAsia" w:eastAsia="仿宋_GB2312"/>
                <w:sz w:val="24"/>
              </w:rPr>
              <w:t>项目单位意见：</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项目单位负责人（签章）：</w:t>
            </w:r>
          </w:p>
          <w:p>
            <w:pPr>
              <w:spacing w:line="440" w:lineRule="exact"/>
              <w:rPr>
                <w:rFonts w:hint="eastAsia"/>
                <w:sz w:val="24"/>
              </w:rPr>
            </w:pPr>
            <w:r>
              <w:rPr>
                <w:rFonts w:hint="eastAsia"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582" w:type="dxa"/>
            <w:gridSpan w:val="14"/>
            <w:noWrap w:val="0"/>
            <w:vAlign w:val="top"/>
          </w:tcPr>
          <w:p>
            <w:pPr>
              <w:spacing w:line="440" w:lineRule="exact"/>
              <w:rPr>
                <w:rFonts w:hint="eastAsia" w:eastAsia="仿宋_GB2312"/>
                <w:sz w:val="24"/>
              </w:rPr>
            </w:pPr>
            <w:r>
              <w:rPr>
                <w:rFonts w:hint="eastAsia" w:eastAsia="仿宋_GB2312"/>
                <w:sz w:val="24"/>
              </w:rPr>
              <w:t>主管部门意见：</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主管部门负责人（签章）：</w:t>
            </w:r>
          </w:p>
          <w:p>
            <w:pPr>
              <w:spacing w:line="440" w:lineRule="exact"/>
              <w:rPr>
                <w:rFonts w:hint="eastAsia"/>
                <w:sz w:val="24"/>
              </w:rPr>
            </w:pPr>
            <w:r>
              <w:rPr>
                <w:rFonts w:hint="eastAsia"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582" w:type="dxa"/>
            <w:gridSpan w:val="14"/>
            <w:tcBorders>
              <w:bottom w:val="single" w:color="auto" w:sz="4" w:space="0"/>
            </w:tcBorders>
            <w:noWrap w:val="0"/>
            <w:vAlign w:val="top"/>
          </w:tcPr>
          <w:p>
            <w:pPr>
              <w:spacing w:line="440" w:lineRule="exact"/>
              <w:rPr>
                <w:rFonts w:hint="eastAsia" w:eastAsia="仿宋_GB2312"/>
                <w:sz w:val="24"/>
              </w:rPr>
            </w:pPr>
            <w:r>
              <w:rPr>
                <w:rFonts w:hint="eastAsia" w:eastAsia="仿宋_GB2312"/>
                <w:sz w:val="24"/>
              </w:rPr>
              <w:t>财政部门归口业务科室意见：</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财政部门归口业务科室负责人（签章）：</w:t>
            </w:r>
          </w:p>
          <w:p>
            <w:pPr>
              <w:spacing w:line="440" w:lineRule="exact"/>
              <w:rPr>
                <w:rFonts w:hint="eastAsia" w:eastAsia="仿宋_GB2312"/>
                <w:sz w:val="24"/>
              </w:rPr>
            </w:pPr>
            <w:r>
              <w:rPr>
                <w:rFonts w:hint="eastAsia" w:eastAsia="仿宋_GB2312"/>
                <w:sz w:val="24"/>
              </w:rPr>
              <w:t xml:space="preserve">                                                              年   月   日</w:t>
            </w:r>
          </w:p>
        </w:tc>
      </w:tr>
    </w:tbl>
    <w:p>
      <w:pPr>
        <w:rPr>
          <w:rFonts w:hint="eastAsia" w:eastAsia="仿宋_GB2312" w:cs="仿宋_GB2312"/>
          <w:bCs/>
          <w:sz w:val="28"/>
          <w:szCs w:val="28"/>
        </w:rPr>
      </w:pPr>
      <w:r>
        <w:rPr>
          <w:rFonts w:hint="eastAsia" w:eastAsia="仿宋_GB2312" w:cs="仿宋_GB2312"/>
          <w:bCs/>
          <w:sz w:val="28"/>
          <w:szCs w:val="28"/>
        </w:rPr>
        <w:t>填报人（签名）：                          联系电话：</w:t>
      </w:r>
    </w:p>
    <w:tbl>
      <w:tblPr>
        <w:tblStyle w:val="5"/>
        <w:tblW w:w="93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8" w:hRule="atLeast"/>
          <w:jc w:val="center"/>
        </w:trPr>
        <w:tc>
          <w:tcPr>
            <w:tcW w:w="9369" w:type="dxa"/>
            <w:noWrap w:val="0"/>
            <w:vAlign w:val="top"/>
          </w:tcPr>
          <w:p>
            <w:pPr>
              <w:jc w:val="center"/>
              <w:rPr>
                <w:rFonts w:hint="eastAsia" w:eastAsia="仿宋_GB2312"/>
                <w:b/>
                <w:bCs/>
                <w:sz w:val="28"/>
                <w:szCs w:val="28"/>
              </w:rPr>
            </w:pPr>
            <w:r>
              <w:rPr>
                <w:rFonts w:hint="eastAsia" w:eastAsia="仿宋_GB2312"/>
                <w:b/>
                <w:bCs/>
                <w:sz w:val="28"/>
                <w:szCs w:val="28"/>
              </w:rPr>
              <w:t>五、评价报告综述（文字部分）</w:t>
            </w:r>
          </w:p>
          <w:p>
            <w:pPr>
              <w:spacing w:line="440" w:lineRule="exact"/>
              <w:ind w:firstLine="640" w:firstLineChars="200"/>
              <w:rPr>
                <w:rFonts w:hint="eastAsia" w:eastAsia="仿宋_GB2312"/>
                <w:sz w:val="32"/>
                <w:szCs w:val="32"/>
              </w:rPr>
            </w:pPr>
          </w:p>
          <w:p>
            <w:pPr>
              <w:spacing w:line="560" w:lineRule="exact"/>
              <w:ind w:firstLine="600" w:firstLineChars="200"/>
              <w:rPr>
                <w:rFonts w:hint="eastAsia" w:ascii="黑体" w:hAnsi="黑体" w:eastAsia="黑体" w:cs="黑体"/>
                <w:sz w:val="30"/>
                <w:szCs w:val="30"/>
              </w:rPr>
            </w:pPr>
            <w:r>
              <w:rPr>
                <w:rFonts w:hint="eastAsia" w:ascii="黑体" w:hAnsi="黑体" w:eastAsia="黑体" w:cs="黑体"/>
                <w:sz w:val="30"/>
                <w:szCs w:val="30"/>
              </w:rPr>
              <w:t>一、基本情况</w:t>
            </w:r>
          </w:p>
          <w:p>
            <w:pPr>
              <w:spacing w:line="560" w:lineRule="exact"/>
              <w:ind w:firstLine="600" w:firstLineChars="200"/>
              <w:rPr>
                <w:rFonts w:hint="eastAsia" w:eastAsia="仿宋_GB2312"/>
                <w:sz w:val="30"/>
                <w:szCs w:val="30"/>
              </w:rPr>
            </w:pPr>
            <w:r>
              <w:rPr>
                <w:rFonts w:hint="eastAsia" w:eastAsia="仿宋_GB2312"/>
                <w:sz w:val="30"/>
                <w:szCs w:val="30"/>
              </w:rPr>
              <w:t>(一)项目概况。包括项目背景、主要内容及实施情况、资金 投入和使用情况等。</w:t>
            </w:r>
          </w:p>
          <w:p>
            <w:pPr>
              <w:spacing w:line="560" w:lineRule="exact"/>
              <w:ind w:firstLine="600" w:firstLineChars="200"/>
              <w:rPr>
                <w:rFonts w:hint="eastAsia" w:eastAsia="仿宋_GB2312"/>
                <w:sz w:val="30"/>
                <w:szCs w:val="30"/>
              </w:rPr>
            </w:pPr>
            <w:r>
              <w:rPr>
                <w:rFonts w:hint="eastAsia" w:eastAsia="仿宋_GB2312"/>
                <w:sz w:val="30"/>
                <w:szCs w:val="30"/>
              </w:rPr>
              <w:t>(二)项目绩效目标。包括总体目标和阶段性目标。</w:t>
            </w:r>
          </w:p>
          <w:p>
            <w:pPr>
              <w:spacing w:line="560" w:lineRule="exact"/>
              <w:ind w:firstLine="600" w:firstLineChars="200"/>
              <w:rPr>
                <w:rFonts w:hint="eastAsia" w:ascii="黑体" w:hAnsi="黑体" w:eastAsia="黑体" w:cs="黑体"/>
                <w:sz w:val="30"/>
                <w:szCs w:val="30"/>
              </w:rPr>
            </w:pPr>
            <w:r>
              <w:rPr>
                <w:rFonts w:hint="eastAsia" w:ascii="黑体" w:hAnsi="黑体" w:eastAsia="黑体" w:cs="黑体"/>
                <w:sz w:val="30"/>
                <w:szCs w:val="30"/>
              </w:rPr>
              <w:t>二、绩效评价工作开展情况</w:t>
            </w:r>
          </w:p>
          <w:p>
            <w:pPr>
              <w:spacing w:line="560" w:lineRule="exact"/>
              <w:ind w:firstLine="600" w:firstLineChars="200"/>
              <w:rPr>
                <w:rFonts w:hint="eastAsia" w:eastAsia="仿宋_GB2312"/>
                <w:sz w:val="30"/>
                <w:szCs w:val="30"/>
              </w:rPr>
            </w:pPr>
            <w:r>
              <w:rPr>
                <w:rFonts w:hint="eastAsia" w:eastAsia="仿宋_GB2312"/>
                <w:sz w:val="30"/>
                <w:szCs w:val="30"/>
              </w:rPr>
              <w:t>(一)绩效评价目的、对象和范围。</w:t>
            </w:r>
          </w:p>
          <w:p>
            <w:pPr>
              <w:spacing w:line="560" w:lineRule="exact"/>
              <w:ind w:firstLine="600" w:firstLineChars="200"/>
              <w:rPr>
                <w:rFonts w:hint="eastAsia" w:eastAsia="仿宋_GB2312"/>
                <w:sz w:val="30"/>
                <w:szCs w:val="30"/>
              </w:rPr>
            </w:pPr>
            <w:r>
              <w:rPr>
                <w:rFonts w:hint="eastAsia" w:eastAsia="仿宋_GB2312"/>
                <w:sz w:val="30"/>
                <w:szCs w:val="30"/>
              </w:rPr>
              <w:t>(二)绩效评价原则、评价指标体系(附表说明)、评价方法、 评价标准等。</w:t>
            </w:r>
          </w:p>
          <w:p>
            <w:pPr>
              <w:spacing w:line="560" w:lineRule="exact"/>
              <w:ind w:firstLine="600" w:firstLineChars="200"/>
              <w:rPr>
                <w:rFonts w:hint="eastAsia" w:eastAsia="仿宋_GB2312"/>
                <w:sz w:val="30"/>
                <w:szCs w:val="30"/>
              </w:rPr>
            </w:pPr>
            <w:r>
              <w:rPr>
                <w:rFonts w:hint="eastAsia" w:eastAsia="仿宋_GB2312"/>
                <w:sz w:val="30"/>
                <w:szCs w:val="30"/>
              </w:rPr>
              <w:t>(三)绩效评价工作过程。</w:t>
            </w:r>
          </w:p>
          <w:p>
            <w:pPr>
              <w:spacing w:line="560" w:lineRule="exact"/>
              <w:ind w:firstLine="600" w:firstLineChars="200"/>
              <w:rPr>
                <w:rFonts w:hint="eastAsia" w:ascii="黑体" w:hAnsi="黑体" w:eastAsia="黑体" w:cs="黑体"/>
                <w:sz w:val="30"/>
                <w:szCs w:val="30"/>
              </w:rPr>
            </w:pPr>
            <w:r>
              <w:rPr>
                <w:rFonts w:hint="eastAsia" w:ascii="黑体" w:hAnsi="黑体" w:eastAsia="黑体" w:cs="黑体"/>
                <w:sz w:val="30"/>
                <w:szCs w:val="30"/>
              </w:rPr>
              <w:t>三、综合评价情况及评价结论 (附相关评分表)</w:t>
            </w:r>
          </w:p>
          <w:p>
            <w:pPr>
              <w:spacing w:line="560" w:lineRule="exact"/>
              <w:ind w:firstLine="600" w:firstLineChars="200"/>
              <w:rPr>
                <w:rFonts w:hint="eastAsia" w:ascii="黑体" w:hAnsi="黑体" w:eastAsia="黑体" w:cs="黑体"/>
                <w:sz w:val="30"/>
                <w:szCs w:val="30"/>
              </w:rPr>
            </w:pPr>
            <w:r>
              <w:rPr>
                <w:rFonts w:hint="eastAsia" w:ascii="黑体" w:hAnsi="黑体" w:eastAsia="黑体" w:cs="黑体"/>
                <w:sz w:val="30"/>
                <w:szCs w:val="30"/>
              </w:rPr>
              <w:t>四、绩效评价指标分析</w:t>
            </w:r>
          </w:p>
          <w:p>
            <w:pPr>
              <w:spacing w:line="560" w:lineRule="exact"/>
              <w:ind w:firstLine="600" w:firstLineChars="200"/>
              <w:rPr>
                <w:rFonts w:hint="eastAsia" w:eastAsia="仿宋_GB2312"/>
                <w:sz w:val="30"/>
                <w:szCs w:val="30"/>
              </w:rPr>
            </w:pPr>
            <w:r>
              <w:rPr>
                <w:rFonts w:hint="eastAsia" w:eastAsia="仿宋_GB2312"/>
                <w:sz w:val="30"/>
                <w:szCs w:val="30"/>
              </w:rPr>
              <w:t>(一)项目决策情况。</w:t>
            </w:r>
          </w:p>
          <w:p>
            <w:pPr>
              <w:spacing w:line="560" w:lineRule="exact"/>
              <w:ind w:firstLine="600" w:firstLineChars="200"/>
              <w:rPr>
                <w:rFonts w:hint="eastAsia" w:eastAsia="仿宋_GB2312"/>
                <w:sz w:val="30"/>
                <w:szCs w:val="30"/>
              </w:rPr>
            </w:pPr>
            <w:r>
              <w:rPr>
                <w:rFonts w:hint="eastAsia" w:eastAsia="仿宋_GB2312"/>
                <w:sz w:val="30"/>
                <w:szCs w:val="30"/>
              </w:rPr>
              <w:t>(二)项目过程情况。</w:t>
            </w:r>
          </w:p>
          <w:p>
            <w:pPr>
              <w:spacing w:line="560" w:lineRule="exact"/>
              <w:ind w:firstLine="600" w:firstLineChars="200"/>
              <w:rPr>
                <w:rFonts w:hint="eastAsia" w:eastAsia="仿宋_GB2312"/>
                <w:sz w:val="30"/>
                <w:szCs w:val="30"/>
              </w:rPr>
            </w:pPr>
            <w:r>
              <w:rPr>
                <w:rFonts w:hint="eastAsia" w:eastAsia="仿宋_GB2312"/>
                <w:sz w:val="30"/>
                <w:szCs w:val="30"/>
              </w:rPr>
              <w:t>(三)项目产出情况。</w:t>
            </w:r>
          </w:p>
          <w:p>
            <w:pPr>
              <w:spacing w:line="560" w:lineRule="exact"/>
              <w:ind w:firstLine="600" w:firstLineChars="200"/>
              <w:rPr>
                <w:rFonts w:hint="eastAsia" w:eastAsia="仿宋_GB2312"/>
                <w:sz w:val="30"/>
                <w:szCs w:val="30"/>
              </w:rPr>
            </w:pPr>
            <w:r>
              <w:rPr>
                <w:rFonts w:hint="eastAsia" w:eastAsia="仿宋_GB2312"/>
                <w:sz w:val="30"/>
                <w:szCs w:val="30"/>
              </w:rPr>
              <w:t>(四)项目效益情况。</w:t>
            </w:r>
          </w:p>
          <w:p>
            <w:pPr>
              <w:spacing w:line="560" w:lineRule="exact"/>
              <w:ind w:firstLine="600" w:firstLineChars="200"/>
              <w:rPr>
                <w:rFonts w:hint="eastAsia" w:ascii="黑体" w:hAnsi="黑体" w:eastAsia="黑体" w:cs="黑体"/>
                <w:sz w:val="30"/>
                <w:szCs w:val="30"/>
              </w:rPr>
            </w:pPr>
            <w:r>
              <w:rPr>
                <w:rFonts w:hint="eastAsia" w:ascii="黑体" w:hAnsi="黑体" w:eastAsia="黑体" w:cs="黑体"/>
                <w:sz w:val="30"/>
                <w:szCs w:val="30"/>
              </w:rPr>
              <w:t>五、主要经验及做法、存在的问题及原因分析</w:t>
            </w:r>
          </w:p>
          <w:p>
            <w:pPr>
              <w:spacing w:line="560" w:lineRule="exact"/>
              <w:ind w:firstLine="600" w:firstLineChars="200"/>
              <w:rPr>
                <w:rFonts w:hint="eastAsia" w:ascii="黑体" w:hAnsi="黑体" w:eastAsia="黑体" w:cs="黑体"/>
                <w:sz w:val="30"/>
                <w:szCs w:val="30"/>
              </w:rPr>
            </w:pPr>
            <w:r>
              <w:rPr>
                <w:rFonts w:hint="eastAsia" w:ascii="黑体" w:hAnsi="黑体" w:eastAsia="黑体" w:cs="黑体"/>
                <w:sz w:val="30"/>
                <w:szCs w:val="30"/>
              </w:rPr>
              <w:t>六、有关建议</w:t>
            </w:r>
          </w:p>
          <w:p>
            <w:pPr>
              <w:ind w:firstLine="600" w:firstLineChars="200"/>
              <w:rPr>
                <w:rFonts w:eastAsia="楷体_GB2312"/>
                <w:bCs/>
                <w:sz w:val="28"/>
                <w:szCs w:val="28"/>
              </w:rPr>
            </w:pPr>
            <w:r>
              <w:rPr>
                <w:rFonts w:hint="eastAsia" w:ascii="黑体" w:hAnsi="黑体" w:eastAsia="黑体" w:cs="黑体"/>
                <w:sz w:val="30"/>
                <w:szCs w:val="30"/>
              </w:rPr>
              <w:t>七、其他需要说明的问题</w:t>
            </w:r>
          </w:p>
        </w:tc>
      </w:tr>
    </w:tbl>
    <w:p>
      <w:pPr>
        <w:rPr>
          <w:rFonts w:ascii="黑体" w:hAnsi="黑体" w:eastAsia="黑体"/>
          <w:sz w:val="32"/>
          <w:szCs w:val="32"/>
        </w:rPr>
      </w:pPr>
    </w:p>
    <w:p>
      <w:pPr>
        <w:rPr>
          <w:rFonts w:hint="eastAsia" w:ascii="黑体" w:hAnsi="黑体" w:eastAsia="黑体"/>
          <w:sz w:val="32"/>
          <w:szCs w:val="32"/>
        </w:rPr>
      </w:pPr>
      <w:r>
        <w:rPr>
          <w:rFonts w:ascii="黑体" w:hAnsi="黑体" w:eastAsia="黑体"/>
          <w:sz w:val="32"/>
          <w:szCs w:val="32"/>
        </w:rPr>
        <w:br w:type="page"/>
      </w:r>
      <w:r>
        <w:rPr>
          <w:rFonts w:hint="eastAsia" w:ascii="黑体" w:hAnsi="黑体" w:eastAsia="黑体"/>
          <w:sz w:val="32"/>
          <w:szCs w:val="32"/>
        </w:rPr>
        <w:t>附件3-1</w:t>
      </w:r>
    </w:p>
    <w:p>
      <w:pPr>
        <w:jc w:val="center"/>
        <w:rPr>
          <w:rFonts w:hint="eastAsia" w:ascii="方正小标宋简体" w:eastAsia="方正小标宋简体"/>
          <w:sz w:val="38"/>
          <w:szCs w:val="38"/>
        </w:rPr>
      </w:pPr>
      <w:r>
        <w:rPr>
          <w:rFonts w:hint="eastAsia" w:ascii="方正小标宋简体" w:eastAsia="方正小标宋简体"/>
          <w:sz w:val="38"/>
          <w:szCs w:val="38"/>
        </w:rPr>
        <w:t>部门整体支出绩效评价评分表（参考样表）</w:t>
      </w:r>
    </w:p>
    <w:tbl>
      <w:tblPr>
        <w:tblStyle w:val="5"/>
        <w:tblW w:w="9894" w:type="dxa"/>
        <w:jc w:val="center"/>
        <w:tblLayout w:type="fixed"/>
        <w:tblCellMar>
          <w:top w:w="0" w:type="dxa"/>
          <w:left w:w="108" w:type="dxa"/>
          <w:bottom w:w="0" w:type="dxa"/>
          <w:right w:w="108" w:type="dxa"/>
        </w:tblCellMar>
      </w:tblPr>
      <w:tblGrid>
        <w:gridCol w:w="976"/>
        <w:gridCol w:w="939"/>
        <w:gridCol w:w="1389"/>
        <w:gridCol w:w="4171"/>
        <w:gridCol w:w="619"/>
        <w:gridCol w:w="720"/>
        <w:gridCol w:w="1080"/>
      </w:tblGrid>
      <w:tr>
        <w:tblPrEx>
          <w:tblCellMar>
            <w:top w:w="0" w:type="dxa"/>
            <w:left w:w="108" w:type="dxa"/>
            <w:bottom w:w="0" w:type="dxa"/>
            <w:right w:w="108" w:type="dxa"/>
          </w:tblCellMar>
        </w:tblPrEx>
        <w:trPr>
          <w:trHeight w:val="525" w:hRule="atLeast"/>
          <w:jc w:val="center"/>
        </w:trPr>
        <w:tc>
          <w:tcPr>
            <w:tcW w:w="976"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3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8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7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1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spacing w:val="-10"/>
                <w:kern w:val="0"/>
                <w:sz w:val="18"/>
                <w:szCs w:val="18"/>
              </w:rPr>
            </w:pPr>
            <w:r>
              <w:rPr>
                <w:rFonts w:hint="eastAsia" w:ascii="仿宋_GB2312" w:hAnsi="宋体" w:eastAsia="仿宋_GB2312" w:cs="宋体"/>
                <w:b/>
                <w:bCs/>
                <w:spacing w:val="-10"/>
                <w:kern w:val="0"/>
                <w:sz w:val="18"/>
                <w:szCs w:val="18"/>
              </w:rPr>
              <w:t>扣分原因和其他说明</w:t>
            </w:r>
          </w:p>
        </w:tc>
      </w:tr>
      <w:tr>
        <w:tblPrEx>
          <w:tblCellMar>
            <w:top w:w="0" w:type="dxa"/>
            <w:left w:w="108" w:type="dxa"/>
            <w:bottom w:w="0" w:type="dxa"/>
            <w:right w:w="108" w:type="dxa"/>
          </w:tblCellMar>
        </w:tblPrEx>
        <w:trPr>
          <w:trHeight w:val="559" w:hRule="atLeast"/>
          <w:jc w:val="center"/>
        </w:trPr>
        <w:tc>
          <w:tcPr>
            <w:tcW w:w="976"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投  入</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预算配置</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财政供养人员</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以100%为标准。在职人员控制率</w:t>
            </w:r>
            <w:r>
              <w:rPr>
                <w:rFonts w:hint="eastAsia" w:ascii="宋体" w:hAnsi="宋体" w:cs="宋体"/>
                <w:kern w:val="0"/>
                <w:sz w:val="18"/>
                <w:szCs w:val="18"/>
              </w:rPr>
              <w:t>≦</w:t>
            </w:r>
            <w:r>
              <w:rPr>
                <w:rFonts w:hint="eastAsia" w:ascii="仿宋_GB2312" w:hAnsi="宋体" w:eastAsia="仿宋_GB2312" w:cs="宋体"/>
                <w:kern w:val="0"/>
                <w:sz w:val="18"/>
                <w:szCs w:val="18"/>
              </w:rPr>
              <w:t>100%，计5分；每超过一个百分点扣0.5分，扣完为止。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80"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“三公经费”</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变动率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“三公经费”变动率</w:t>
            </w:r>
            <w:r>
              <w:rPr>
                <w:rFonts w:hint="eastAsia" w:ascii="宋体" w:hAnsi="宋体" w:cs="宋体"/>
                <w:kern w:val="0"/>
                <w:sz w:val="18"/>
                <w:szCs w:val="18"/>
              </w:rPr>
              <w:t>≦</w:t>
            </w:r>
            <w:r>
              <w:rPr>
                <w:rFonts w:hint="eastAsia" w:ascii="仿宋_GB2312" w:hAnsi="宋体" w:eastAsia="仿宋_GB2312" w:cs="宋体"/>
                <w:kern w:val="0"/>
                <w:sz w:val="18"/>
                <w:szCs w:val="18"/>
              </w:rPr>
              <w:t>0,计5分；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“三公经费”＞0，每超过一个百分点扣0.5分，扣完为止。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37"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重点支出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安排率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重点支出安排率≥90%，计5分；80%（含）-90%，计4分；70%（含）-80%，计3分；60%（含）-70%，计2分；低于60%不得分。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76" w:hRule="atLeast"/>
          <w:jc w:val="center"/>
        </w:trPr>
        <w:tc>
          <w:tcPr>
            <w:tcW w:w="976"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预算执行</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预算调整率=0，计3分；0-10%（含），计2分；10-20%（含），计1分；20-30%（含），计0.5分；大于30%不得分。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24"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支付进度</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每出现一个专项未按进度完成资金下达扣0.5分，扣完为止。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619"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资金结余</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无结余，3分；有结余，但不超过上年结转，2分；结余超过上年结转，不得分。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20"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“三公经费”</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以100%为标准。三公经费控制率</w:t>
            </w:r>
            <w:r>
              <w:rPr>
                <w:rFonts w:hint="eastAsia" w:ascii="宋体" w:hAnsi="宋体" w:cs="宋体"/>
                <w:kern w:val="0"/>
                <w:sz w:val="18"/>
                <w:szCs w:val="18"/>
              </w:rPr>
              <w:t>≦</w:t>
            </w:r>
            <w:r>
              <w:rPr>
                <w:rFonts w:hint="eastAsia" w:ascii="仿宋_GB2312" w:hAnsi="宋体" w:eastAsia="仿宋_GB2312" w:cs="宋体"/>
                <w:kern w:val="0"/>
                <w:sz w:val="18"/>
                <w:szCs w:val="18"/>
              </w:rPr>
              <w:t>100%，计6分；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每超过一个百分点扣1分，扣完为止。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6</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6</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170"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restart"/>
            <w:tcBorders>
              <w:top w:val="nil"/>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预算管理</w:t>
            </w:r>
          </w:p>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（15分）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管理制度</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①已制定或具有预算资金管理办法，内部财务管理制度、会计核算制度等管理制度，1分；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②相关管理制度合法、合规、完整，1分；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③相关管理制度得到有效执行，1分。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802"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资金使用</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合规性</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①支出符合国家财经法规和财务管理制度规定以及有关专项资金管理办法的规定；</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②资金拨付有完整的审批程序和手续；</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③项目支出按规定经过评估论证；</w:t>
            </w:r>
          </w:p>
          <w:p>
            <w:pPr>
              <w:widowControl/>
              <w:spacing w:line="240" w:lineRule="exact"/>
              <w:jc w:val="left"/>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rPr>
              <w:t>④支出符合部门预算批复的用途；</w:t>
            </w:r>
          </w:p>
          <w:p>
            <w:pPr>
              <w:widowControl/>
              <w:spacing w:line="240" w:lineRule="exact"/>
              <w:jc w:val="left"/>
              <w:rPr>
                <w:rFonts w:hint="eastAsia" w:ascii="仿宋_GB2312" w:hAnsi="宋体" w:eastAsia="仿宋_GB2312" w:cs="宋体"/>
                <w:spacing w:val="-6"/>
                <w:kern w:val="0"/>
                <w:sz w:val="18"/>
                <w:szCs w:val="18"/>
                <w:lang w:eastAsia="zh-CN"/>
              </w:rPr>
            </w:pPr>
            <w:r>
              <w:rPr>
                <w:rFonts w:hint="eastAsia" w:ascii="仿宋_GB2312" w:hAnsi="宋体" w:eastAsia="仿宋_GB2312" w:cs="宋体"/>
                <w:spacing w:val="-6"/>
                <w:kern w:val="0"/>
                <w:sz w:val="18"/>
                <w:szCs w:val="18"/>
              </w:rPr>
              <w:t>⑤资金使用无截留、挤占、挪用、虚列支出等情况。</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以上情况每出现一例不符合要求的扣1分，扣完为止。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245"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预决算信息公开性和完善性</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①按规定内容公开预决算信息，1分；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②按规定时限公开预决算信息，0.5分；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③基础数据信息和会计信息资料真实，0.5分；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④基础数据信息和会计信息资料完整，0.5分；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⑤基础数据信息和汇集信息资料准确，0.5分。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政府采购</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执行率</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政府采购执行率等于100%的，得3分；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每减少一个百分点，扣0.2分，扣完为止。</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0.8</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3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公务卡刷卡率达</w:t>
            </w:r>
            <w:r>
              <w:rPr>
                <w:rFonts w:hint="eastAsia" w:ascii="仿宋_GB2312" w:hAnsi="宋体" w:eastAsia="仿宋_GB2312" w:cs="宋体"/>
                <w:kern w:val="0"/>
                <w:sz w:val="18"/>
                <w:szCs w:val="18"/>
                <w:lang w:val="en-US" w:eastAsia="zh-CN"/>
              </w:rPr>
              <w:t>7</w:t>
            </w:r>
            <w:r>
              <w:rPr>
                <w:rFonts w:hint="eastAsia" w:ascii="仿宋_GB2312" w:hAnsi="宋体" w:eastAsia="仿宋_GB2312" w:cs="宋体"/>
                <w:kern w:val="0"/>
                <w:sz w:val="18"/>
                <w:szCs w:val="18"/>
              </w:rPr>
              <w:t>0％以上的，得3分。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每减少一个百分点，扣0.2分，扣完为止。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1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资产管理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（10分）</w:t>
            </w: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管理制度</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①已制定或具有资产管理制度，且相关资产管理制度合法、合规、完整，2分；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②相关资产管理制度得到有效执行，1分。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bl>
    <w:p/>
    <w:tbl>
      <w:tblPr>
        <w:tblStyle w:val="5"/>
        <w:tblW w:w="9937" w:type="dxa"/>
        <w:jc w:val="center"/>
        <w:tblLayout w:type="fixed"/>
        <w:tblCellMar>
          <w:top w:w="0" w:type="dxa"/>
          <w:left w:w="108" w:type="dxa"/>
          <w:bottom w:w="0" w:type="dxa"/>
          <w:right w:w="108" w:type="dxa"/>
        </w:tblCellMar>
      </w:tblPr>
      <w:tblGrid>
        <w:gridCol w:w="980"/>
        <w:gridCol w:w="943"/>
        <w:gridCol w:w="1395"/>
        <w:gridCol w:w="4190"/>
        <w:gridCol w:w="621"/>
        <w:gridCol w:w="723"/>
        <w:gridCol w:w="1085"/>
      </w:tblGrid>
      <w:tr>
        <w:tblPrEx>
          <w:tblCellMar>
            <w:top w:w="0" w:type="dxa"/>
            <w:left w:w="108" w:type="dxa"/>
            <w:bottom w:w="0" w:type="dxa"/>
            <w:right w:w="108" w:type="dxa"/>
          </w:tblCellMar>
        </w:tblPrEx>
        <w:trPr>
          <w:trHeight w:val="678" w:hRule="atLeast"/>
          <w:jc w:val="center"/>
        </w:trPr>
        <w:tc>
          <w:tcPr>
            <w:tcW w:w="980"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43"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90"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2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3"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5"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spacing w:val="-12"/>
                <w:kern w:val="0"/>
                <w:sz w:val="18"/>
                <w:szCs w:val="18"/>
              </w:rPr>
            </w:pPr>
            <w:r>
              <w:rPr>
                <w:rFonts w:hint="eastAsia" w:ascii="仿宋_GB2312" w:hAnsi="宋体" w:eastAsia="仿宋_GB2312" w:cs="宋体"/>
                <w:b/>
                <w:bCs/>
                <w:spacing w:val="-12"/>
                <w:kern w:val="0"/>
                <w:sz w:val="18"/>
                <w:szCs w:val="18"/>
              </w:rPr>
              <w:t>扣分原因和其他说明</w:t>
            </w:r>
          </w:p>
        </w:tc>
      </w:tr>
      <w:tr>
        <w:tblPrEx>
          <w:tblCellMar>
            <w:top w:w="0" w:type="dxa"/>
            <w:left w:w="108" w:type="dxa"/>
            <w:bottom w:w="0" w:type="dxa"/>
            <w:right w:w="108" w:type="dxa"/>
          </w:tblCellMar>
        </w:tblPrEx>
        <w:trPr>
          <w:trHeight w:val="2216" w:hRule="atLeast"/>
          <w:jc w:val="center"/>
        </w:trPr>
        <w:tc>
          <w:tcPr>
            <w:tcW w:w="980"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资产管理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（10分）</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资产管理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安全性</w:t>
            </w:r>
          </w:p>
        </w:tc>
        <w:tc>
          <w:tcPr>
            <w:tcW w:w="4190"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①资产保存完整；</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②资产配置合理；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 xml:space="preserve">③资产处置规范； </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④资产账务管理合规，帐实相符；</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⑤资产有偿使用及处置收入及时足额上缴；</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以上情况每出现一例不符合有关要求的扣1分，扣完为止。</w:t>
            </w:r>
          </w:p>
        </w:tc>
        <w:tc>
          <w:tcPr>
            <w:tcW w:w="62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5"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5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固定资产</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利用率</w:t>
            </w:r>
          </w:p>
        </w:tc>
        <w:tc>
          <w:tcPr>
            <w:tcW w:w="4190"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每低于100%一个百分点扣0.1分，扣完为止。</w:t>
            </w: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  出（25分</w:t>
            </w:r>
            <w:r>
              <w:rPr>
                <w:rFonts w:hint="eastAsia" w:ascii="仿宋_GB2312" w:hAnsi="宋体" w:eastAsia="仿宋_GB2312" w:cs="宋体"/>
                <w:kern w:val="0"/>
                <w:sz w:val="18"/>
                <w:szCs w:val="18"/>
                <w:lang w:eastAsia="zh-CN"/>
              </w:rPr>
              <w:t>）</w:t>
            </w:r>
          </w:p>
        </w:tc>
        <w:tc>
          <w:tcPr>
            <w:tcW w:w="943"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职责履行</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（25分）</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lang w:eastAsia="zh-CN"/>
              </w:rPr>
              <w:t>实施“三高四新”战略</w:t>
            </w:r>
            <w:r>
              <w:rPr>
                <w:rFonts w:hint="eastAsia" w:ascii="仿宋_GB2312" w:hAnsi="宋体" w:eastAsia="仿宋_GB2312" w:cs="宋体"/>
                <w:kern w:val="0"/>
                <w:sz w:val="18"/>
                <w:szCs w:val="18"/>
              </w:rPr>
              <w:t>目标任务完成情况</w:t>
            </w:r>
          </w:p>
        </w:tc>
        <w:tc>
          <w:tcPr>
            <w:tcW w:w="4190"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围绕部门和单位职责、年度重点工作任务，衡量评价部门和单位整体及核心业务实施效果</w:t>
            </w:r>
          </w:p>
          <w:p>
            <w:pPr>
              <w:widowControl/>
              <w:spacing w:line="240" w:lineRule="exact"/>
              <w:jc w:val="left"/>
              <w:rPr>
                <w:rFonts w:hint="eastAsia" w:ascii="仿宋_GB2312" w:hAnsi="宋体" w:eastAsia="仿宋_GB2312" w:cs="宋体"/>
                <w:kern w:val="0"/>
                <w:sz w:val="18"/>
                <w:szCs w:val="18"/>
                <w:lang w:eastAsia="zh-CN"/>
              </w:rPr>
            </w:pP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部门单位应根据部门实际进行调整，并将其细化成相应的个性化指标。。</w:t>
            </w: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8</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8</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13"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《政府工作报告》目标任务完成情况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省市重点民生实事完成情况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省市重点工程和重大项目建设完成情况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8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其他工作实绩指标完成情况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效  果</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（20分）</w:t>
            </w:r>
          </w:p>
        </w:tc>
        <w:tc>
          <w:tcPr>
            <w:tcW w:w="943"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履职效益</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（20分）</w:t>
            </w: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经济效益</w:t>
            </w:r>
          </w:p>
        </w:tc>
        <w:tc>
          <w:tcPr>
            <w:tcW w:w="4190"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此三项指标为设置部门整体支出绩效评价指标时必须考虑的共性要素。</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部门单位应根据部门实际并结合部门整体支出绩效目标设立情况有选择的进行设置，并将其细化为相应的个性化指标。</w:t>
            </w:r>
          </w:p>
        </w:tc>
        <w:tc>
          <w:tcPr>
            <w:tcW w:w="621"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社会效益</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生态效益</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51" w:hRule="atLeast"/>
          <w:jc w:val="center"/>
        </w:trPr>
        <w:tc>
          <w:tcPr>
            <w:tcW w:w="980"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社会公众或服务对象满意度</w:t>
            </w:r>
          </w:p>
        </w:tc>
        <w:tc>
          <w:tcPr>
            <w:tcW w:w="4190"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95%（含）以上计5分；</w:t>
            </w:r>
          </w:p>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85%（含）-95%，计3分；</w:t>
            </w:r>
          </w:p>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75%（含）-85%，计1分；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低于75%计0分。</w:t>
            </w:r>
          </w:p>
        </w:tc>
        <w:tc>
          <w:tcPr>
            <w:tcW w:w="621"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 分</w:t>
            </w:r>
          </w:p>
        </w:tc>
        <w:tc>
          <w:tcPr>
            <w:tcW w:w="943"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139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419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621"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spacing w:val="-8"/>
                <w:kern w:val="0"/>
                <w:sz w:val="18"/>
                <w:szCs w:val="18"/>
              </w:rPr>
            </w:pPr>
            <w:r>
              <w:rPr>
                <w:rFonts w:hint="eastAsia" w:ascii="仿宋_GB2312" w:hAnsi="宋体" w:eastAsia="仿宋_GB2312" w:cs="宋体"/>
                <w:b/>
                <w:bCs/>
                <w:spacing w:val="-8"/>
                <w:kern w:val="0"/>
                <w:sz w:val="18"/>
                <w:szCs w:val="18"/>
              </w:rPr>
              <w:t>100</w:t>
            </w:r>
          </w:p>
        </w:tc>
        <w:tc>
          <w:tcPr>
            <w:tcW w:w="723"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b/>
                <w:bCs/>
                <w:kern w:val="0"/>
                <w:sz w:val="18"/>
                <w:szCs w:val="18"/>
                <w:lang w:val="en-US" w:eastAsia="zh-CN"/>
              </w:rPr>
            </w:pPr>
            <w:r>
              <w:rPr>
                <w:rFonts w:hint="eastAsia" w:ascii="仿宋_GB2312" w:hAnsi="宋体" w:eastAsia="仿宋_GB2312" w:cs="宋体"/>
                <w:b/>
                <w:bCs/>
                <w:kern w:val="0"/>
                <w:sz w:val="18"/>
                <w:szCs w:val="18"/>
                <w:lang w:val="en-US" w:eastAsia="zh-CN"/>
              </w:rPr>
              <w:t>98.8</w:t>
            </w:r>
          </w:p>
        </w:tc>
        <w:tc>
          <w:tcPr>
            <w:tcW w:w="108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r>
    </w:tbl>
    <w:p>
      <w:pPr>
        <w:adjustRightInd w:val="0"/>
        <w:snapToGrid w:val="0"/>
        <w:spacing w:before="156" w:beforeLines="50"/>
        <w:contextualSpacing/>
        <w:rPr>
          <w:rFonts w:hint="eastAsia" w:ascii="仿宋_GB2312" w:hAnsi="宋体" w:eastAsia="仿宋_GB2312" w:cs="宋体"/>
          <w:kern w:val="0"/>
          <w:szCs w:val="21"/>
          <w:lang w:eastAsia="zh-CN"/>
        </w:rPr>
      </w:pPr>
      <w:r>
        <w:rPr>
          <w:rFonts w:hint="eastAsia" w:ascii="仿宋_GB2312" w:hAnsi="宋体" w:eastAsia="仿宋_GB2312" w:cs="宋体"/>
          <w:kern w:val="0"/>
          <w:szCs w:val="21"/>
        </w:rPr>
        <w:t>备注：部门（单位）</w:t>
      </w:r>
      <w:r>
        <w:rPr>
          <w:rFonts w:hint="eastAsia" w:ascii="仿宋_GB2312" w:hAnsi="宋体" w:eastAsia="仿宋_GB2312" w:cs="宋体"/>
          <w:kern w:val="0"/>
          <w:szCs w:val="21"/>
          <w:lang w:eastAsia="zh-CN"/>
        </w:rPr>
        <w:t>可</w:t>
      </w:r>
      <w:r>
        <w:rPr>
          <w:rFonts w:hint="eastAsia" w:ascii="仿宋_GB2312" w:hAnsi="宋体" w:eastAsia="仿宋_GB2312" w:cs="宋体"/>
          <w:kern w:val="0"/>
          <w:szCs w:val="21"/>
        </w:rPr>
        <w:t>根据本部门实际情况</w:t>
      </w:r>
      <w:r>
        <w:rPr>
          <w:rFonts w:hint="eastAsia" w:ascii="仿宋_GB2312" w:hAnsi="宋体" w:eastAsia="仿宋_GB2312" w:cs="宋体"/>
          <w:kern w:val="0"/>
          <w:szCs w:val="21"/>
          <w:lang w:eastAsia="zh-CN"/>
        </w:rPr>
        <w:t>，对评价指标体系</w:t>
      </w:r>
      <w:r>
        <w:rPr>
          <w:rFonts w:hint="eastAsia" w:ascii="仿宋_GB2312" w:eastAsia="仿宋_GB2312"/>
        </w:rPr>
        <w:t>进一步完善、量化、细化个性指标，形成本</w:t>
      </w:r>
      <w:r>
        <w:rPr>
          <w:rFonts w:hint="eastAsia" w:ascii="仿宋_GB2312" w:eastAsia="仿宋_GB2312"/>
          <w:lang w:eastAsia="zh-CN"/>
        </w:rPr>
        <w:t>部门</w:t>
      </w:r>
      <w:r>
        <w:rPr>
          <w:rFonts w:hint="eastAsia" w:ascii="仿宋_GB2312" w:eastAsia="仿宋_GB2312"/>
        </w:rPr>
        <w:t>的指标体系</w:t>
      </w:r>
      <w:r>
        <w:rPr>
          <w:rFonts w:hint="eastAsia" w:ascii="仿宋_GB2312" w:eastAsia="仿宋_GB2312"/>
          <w:lang w:eastAsia="zh-CN"/>
        </w:rPr>
        <w:t>。</w:t>
      </w:r>
    </w:p>
    <w:p>
      <w:pPr>
        <w:spacing w:before="156" w:beforeLines="50" w:line="560" w:lineRule="exact"/>
        <w:rPr>
          <w:rFonts w:hint="eastAsia" w:ascii="黑体" w:hAnsi="黑体" w:eastAsia="黑体"/>
          <w:sz w:val="32"/>
          <w:szCs w:val="32"/>
        </w:rPr>
      </w:pPr>
      <w:r>
        <w:rPr>
          <w:rFonts w:hint="eastAsia" w:ascii="黑体" w:hAnsi="黑体" w:eastAsia="黑体"/>
          <w:sz w:val="32"/>
          <w:szCs w:val="32"/>
        </w:rPr>
        <w:t>附件3-2</w:t>
      </w:r>
    </w:p>
    <w:p>
      <w:pPr>
        <w:spacing w:before="187" w:beforeLines="60" w:after="187" w:afterLines="60" w:line="560" w:lineRule="exact"/>
        <w:jc w:val="center"/>
        <w:rPr>
          <w:rFonts w:hint="eastAsia" w:ascii="方正小标宋简体" w:eastAsia="方正小标宋简体"/>
          <w:sz w:val="38"/>
          <w:szCs w:val="38"/>
        </w:rPr>
      </w:pPr>
      <w:r>
        <w:rPr>
          <w:rFonts w:hint="eastAsia" w:ascii="方正小标宋简体" w:eastAsia="方正小标宋简体"/>
          <w:sz w:val="38"/>
          <w:szCs w:val="38"/>
        </w:rPr>
        <w:t>项目支出绩效评价指标体系（参考样表）</w:t>
      </w:r>
    </w:p>
    <w:tbl>
      <w:tblPr>
        <w:tblStyle w:val="5"/>
        <w:tblW w:w="9820" w:type="dxa"/>
        <w:jc w:val="center"/>
        <w:tblLayout w:type="fixed"/>
        <w:tblCellMar>
          <w:top w:w="0" w:type="dxa"/>
          <w:left w:w="108" w:type="dxa"/>
          <w:bottom w:w="0" w:type="dxa"/>
          <w:right w:w="108" w:type="dxa"/>
        </w:tblCellMar>
      </w:tblPr>
      <w:tblGrid>
        <w:gridCol w:w="702"/>
        <w:gridCol w:w="540"/>
        <w:gridCol w:w="703"/>
        <w:gridCol w:w="540"/>
        <w:gridCol w:w="803"/>
        <w:gridCol w:w="550"/>
        <w:gridCol w:w="2407"/>
        <w:gridCol w:w="2772"/>
        <w:gridCol w:w="803"/>
      </w:tblGrid>
      <w:tr>
        <w:tblPrEx>
          <w:tblCellMar>
            <w:top w:w="0" w:type="dxa"/>
            <w:left w:w="108" w:type="dxa"/>
            <w:bottom w:w="0" w:type="dxa"/>
            <w:right w:w="108" w:type="dxa"/>
          </w:tblCellMar>
        </w:tblPrEx>
        <w:trPr>
          <w:trHeight w:val="582" w:hRule="atLeast"/>
          <w:jc w:val="center"/>
        </w:trPr>
        <w:tc>
          <w:tcPr>
            <w:tcW w:w="70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一级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03"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二级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803"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三级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50"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2407"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具体指标</w:t>
            </w:r>
          </w:p>
        </w:tc>
        <w:tc>
          <w:tcPr>
            <w:tcW w:w="2772"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评价标准</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b/>
                <w:bCs/>
                <w:kern w:val="0"/>
                <w:sz w:val="18"/>
                <w:szCs w:val="18"/>
              </w:rPr>
            </w:pPr>
            <w:r>
              <w:rPr>
                <w:rFonts w:hint="eastAsia" w:ascii="仿宋_GB2312" w:hAnsi="宋体" w:eastAsia="仿宋_GB2312" w:cs="宋体"/>
                <w:b/>
                <w:bCs/>
                <w:kern w:val="0"/>
                <w:sz w:val="18"/>
                <w:szCs w:val="18"/>
              </w:rPr>
              <w:t>自评</w:t>
            </w:r>
          </w:p>
          <w:p>
            <w:pPr>
              <w:widowControl/>
              <w:spacing w:line="240" w:lineRule="exact"/>
              <w:jc w:val="center"/>
              <w:rPr>
                <w:rFonts w:ascii="仿宋_GB2312" w:hAnsi="宋体" w:eastAsia="仿宋_GB2312" w:cs="宋体"/>
                <w:b/>
                <w:bCs/>
                <w:kern w:val="0"/>
                <w:sz w:val="24"/>
              </w:rPr>
            </w:pPr>
            <w:r>
              <w:rPr>
                <w:rFonts w:hint="eastAsia" w:ascii="仿宋_GB2312" w:hAnsi="宋体" w:eastAsia="仿宋_GB2312" w:cs="宋体"/>
                <w:b/>
                <w:bCs/>
                <w:kern w:val="0"/>
                <w:sz w:val="18"/>
                <w:szCs w:val="18"/>
              </w:rPr>
              <w:t>得分</w:t>
            </w:r>
          </w:p>
        </w:tc>
      </w:tr>
      <w:tr>
        <w:tblPrEx>
          <w:tblCellMar>
            <w:top w:w="0" w:type="dxa"/>
            <w:left w:w="108" w:type="dxa"/>
            <w:bottom w:w="0" w:type="dxa"/>
            <w:right w:w="108" w:type="dxa"/>
          </w:tblCellMar>
        </w:tblPrEx>
        <w:trPr>
          <w:trHeight w:val="967" w:hRule="atLeast"/>
          <w:jc w:val="center"/>
        </w:trPr>
        <w:tc>
          <w:tcPr>
            <w:tcW w:w="702" w:type="dxa"/>
            <w:vMerge w:val="restart"/>
            <w:tcBorders>
              <w:top w:val="nil"/>
              <w:left w:val="single" w:color="000000" w:sz="4" w:space="0"/>
              <w:bottom w:val="single" w:color="000000" w:sz="4" w:space="0"/>
              <w:right w:val="single" w:color="000000" w:sz="4" w:space="0"/>
            </w:tcBorders>
            <w:noWrap w:val="0"/>
            <w:textDirection w:val="tbLrV"/>
            <w:vAlign w:val="center"/>
          </w:tcPr>
          <w:p>
            <w:pPr>
              <w:widowControl/>
              <w:spacing w:line="240" w:lineRule="exact"/>
              <w:ind w:left="113" w:right="113"/>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项目决策</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w:t>
            </w:r>
          </w:p>
        </w:tc>
        <w:tc>
          <w:tcPr>
            <w:tcW w:w="703" w:type="dxa"/>
            <w:tcBorders>
              <w:top w:val="nil"/>
              <w:left w:val="nil"/>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项目目标</w:t>
            </w:r>
          </w:p>
        </w:tc>
        <w:tc>
          <w:tcPr>
            <w:tcW w:w="54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目标</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内容</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设立了项目绩效目标；目标明确；目标细化；目标量化</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①设有目标（1分）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②目标明确（1分）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③目标细化（1分）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④目标量化（1分）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277"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决策过程</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决策</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依据</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有关法律法规的明确规定；某一经济社会发展规划；某部门年度工作计划；某一实际问题和需求</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①符合法律法规（1分）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②符合经济社会发展规划（1分）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③部门年度工作计划（1分）</w:t>
            </w:r>
          </w:p>
          <w:p>
            <w:pPr>
              <w:widowControl/>
              <w:spacing w:line="240" w:lineRule="exact"/>
              <w:jc w:val="left"/>
              <w:rPr>
                <w:rFonts w:hint="eastAsia" w:ascii="仿宋_GB2312" w:hAnsi="宋体" w:eastAsia="仿宋_GB2312" w:cs="宋体"/>
                <w:spacing w:val="-6"/>
                <w:kern w:val="0"/>
                <w:sz w:val="18"/>
                <w:szCs w:val="18"/>
                <w:lang w:eastAsia="zh-CN"/>
              </w:rPr>
            </w:pPr>
            <w:r>
              <w:rPr>
                <w:rFonts w:hint="eastAsia" w:ascii="仿宋_GB2312" w:hAnsi="宋体" w:eastAsia="仿宋_GB2312" w:cs="宋体"/>
                <w:spacing w:val="-6"/>
                <w:kern w:val="0"/>
                <w:sz w:val="18"/>
                <w:szCs w:val="18"/>
              </w:rPr>
              <w:t>④针对某一实际问题和需求（1分）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以上③需提供佐证资料。</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983"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决策</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程序</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项目符合申报条件；申报、批复程序符合相关管理办法；项目调整履行了相应手续</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①符合申报条件（2分）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②项目申报、批复程序符合管理办法（1分）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③项目调整履行了相应手续（1分）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967"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资金分配</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分配</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办法</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根据需要制定的相关资金管理办法；管理办法中有明确资金分配办法；资金分配因素全面、合理</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①有相应的资金管理办法（1分）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②办法健全、规范（1分）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③因素全面合理（1分）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758"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分配</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结果</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资金分配符合相关管理办法；分配结果公平合理</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①符合分配办法（2分）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②分配公平合理（3分）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此项需提供相应的资金分配方案。</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438" w:hRule="atLeast"/>
          <w:jc w:val="center"/>
        </w:trPr>
        <w:tc>
          <w:tcPr>
            <w:tcW w:w="702" w:type="dxa"/>
            <w:vMerge w:val="restart"/>
            <w:tcBorders>
              <w:top w:val="nil"/>
              <w:left w:val="single" w:color="000000" w:sz="4" w:space="0"/>
              <w:right w:val="single" w:color="000000" w:sz="4" w:space="0"/>
            </w:tcBorders>
            <w:noWrap w:val="0"/>
            <w:textDirection w:val="tbLrV"/>
            <w:vAlign w:val="center"/>
          </w:tcPr>
          <w:p>
            <w:pPr>
              <w:widowControl/>
              <w:spacing w:line="240" w:lineRule="exact"/>
              <w:ind w:left="113" w:right="113" w:firstLine="2520" w:firstLineChars="1400"/>
              <w:jc w:val="both"/>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项目</w:t>
            </w:r>
            <w:r>
              <w:rPr>
                <w:rFonts w:hint="eastAsia" w:ascii="仿宋_GB2312" w:hAnsi="宋体" w:eastAsia="仿宋_GB2312" w:cs="宋体"/>
                <w:kern w:val="0"/>
                <w:sz w:val="18"/>
                <w:szCs w:val="18"/>
                <w:lang w:eastAsia="zh-CN"/>
              </w:rPr>
              <w:t>管理</w:t>
            </w:r>
          </w:p>
        </w:tc>
        <w:tc>
          <w:tcPr>
            <w:tcW w:w="540" w:type="dxa"/>
            <w:vMerge w:val="restart"/>
            <w:tcBorders>
              <w:top w:val="nil"/>
              <w:left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25</w:t>
            </w:r>
          </w:p>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资金到位</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到位率</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实际到位/计划到位*100%</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根据项目资金的实际到位率计算得分（3分）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744" w:hRule="atLeast"/>
          <w:jc w:val="center"/>
        </w:trPr>
        <w:tc>
          <w:tcPr>
            <w:tcW w:w="702" w:type="dxa"/>
            <w:vMerge w:val="continue"/>
            <w:tcBorders>
              <w:left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到位</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时效</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资金及时到位；若未及时到位，是否影响项目进度</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①到位及时（2分）</w:t>
            </w:r>
          </w:p>
          <w:p>
            <w:pPr>
              <w:widowControl/>
              <w:spacing w:line="240" w:lineRule="exact"/>
              <w:jc w:val="left"/>
              <w:rPr>
                <w:rFonts w:hint="eastAsia" w:ascii="仿宋_GB2312" w:hAnsi="宋体" w:eastAsia="仿宋_GB2312" w:cs="宋体"/>
                <w:spacing w:val="-10"/>
                <w:kern w:val="0"/>
                <w:sz w:val="18"/>
                <w:szCs w:val="18"/>
                <w:lang w:eastAsia="zh-CN"/>
              </w:rPr>
            </w:pPr>
            <w:r>
              <w:rPr>
                <w:rFonts w:hint="eastAsia" w:ascii="仿宋_GB2312" w:hAnsi="宋体" w:eastAsia="仿宋_GB2312" w:cs="宋体"/>
                <w:spacing w:val="-10"/>
                <w:kern w:val="0"/>
                <w:sz w:val="18"/>
                <w:szCs w:val="18"/>
              </w:rPr>
              <w:t>②不及时但未影响项目进度 （1分）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③不及时并影响项目进度（0.5分）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68" w:hRule="atLeast"/>
          <w:jc w:val="center"/>
        </w:trPr>
        <w:tc>
          <w:tcPr>
            <w:tcW w:w="702" w:type="dxa"/>
            <w:vMerge w:val="continue"/>
            <w:tcBorders>
              <w:left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资金管理</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资金</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使用</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7</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支出依据合规，无虚列项目支出情况；无截留挤占挪用情况；无超标准开支情况；无超预算情况</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 xml:space="preserve">①虚列套取扣4-7分 </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②依据不合规扣2分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③截留、挤占、挪用扣3-6分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④超标准开支扣2-5分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⑤超预算扣2-5分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041" w:hRule="atLeast"/>
          <w:jc w:val="center"/>
        </w:trPr>
        <w:tc>
          <w:tcPr>
            <w:tcW w:w="702" w:type="dxa"/>
            <w:vMerge w:val="continue"/>
            <w:tcBorders>
              <w:left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财务</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资金管理、费用支出等制度健全；制度执行严格；会计核算规范</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①财务制度健全（1分）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②严格执行制度（1分）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③会计核算规范（1分）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612" w:hRule="atLeast"/>
          <w:jc w:val="center"/>
        </w:trPr>
        <w:tc>
          <w:tcPr>
            <w:tcW w:w="702" w:type="dxa"/>
            <w:vMerge w:val="continue"/>
            <w:tcBorders>
              <w:left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shd w:val="clear" w:color="auto" w:fill="auto"/>
            <w:noWrap w:val="0"/>
            <w:vAlign w:val="center"/>
          </w:tcPr>
          <w:p/>
        </w:tc>
        <w:tc>
          <w:tcPr>
            <w:tcW w:w="703" w:type="dxa"/>
            <w:vMerge w:val="restart"/>
            <w:tcBorders>
              <w:top w:val="nil"/>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组织实施</w:t>
            </w:r>
          </w:p>
        </w:tc>
        <w:tc>
          <w:tcPr>
            <w:tcW w:w="540" w:type="dxa"/>
            <w:vMerge w:val="restart"/>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组织</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机构</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机构健全、分工明确</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①机构健全、分工明确  （1分）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730" w:hRule="atLeast"/>
          <w:jc w:val="center"/>
        </w:trPr>
        <w:tc>
          <w:tcPr>
            <w:tcW w:w="702" w:type="dxa"/>
            <w:vMerge w:val="continue"/>
            <w:tcBorders>
              <w:left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支撑</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条件</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项目实施单位是否提供或具备了必备的人员、场地和设备等条件</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具备人员、场地、设备条件（1分）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730" w:hRule="atLeast"/>
          <w:jc w:val="center"/>
        </w:trPr>
        <w:tc>
          <w:tcPr>
            <w:tcW w:w="702" w:type="dxa"/>
            <w:vMerge w:val="continue"/>
            <w:tcBorders>
              <w:left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项目</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实施</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项目按计划开工；按计划进度开展；按计划完工</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①按计划开工（1分）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②按计划开展（1分）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③按计划完工（1分）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745" w:hRule="atLeast"/>
          <w:jc w:val="center"/>
        </w:trPr>
        <w:tc>
          <w:tcPr>
            <w:tcW w:w="702" w:type="dxa"/>
            <w:vMerge w:val="continue"/>
            <w:tcBorders>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制度</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项目管理制度健全；严格执行相关管理制度</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①管理制度健全（2分）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②制度执行严格（3分）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656" w:hRule="atLeast"/>
          <w:jc w:val="center"/>
        </w:trPr>
        <w:tc>
          <w:tcPr>
            <w:tcW w:w="702"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一级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03"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二级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803"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三级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50"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2407"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具体指标</w:t>
            </w:r>
          </w:p>
        </w:tc>
        <w:tc>
          <w:tcPr>
            <w:tcW w:w="2772"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评价标准</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b/>
                <w:bCs/>
                <w:kern w:val="0"/>
                <w:sz w:val="24"/>
              </w:rPr>
            </w:pPr>
            <w:r>
              <w:rPr>
                <w:rFonts w:hint="eastAsia" w:ascii="仿宋_GB2312" w:hAnsi="宋体" w:eastAsia="仿宋_GB2312" w:cs="宋体"/>
                <w:b/>
                <w:bCs/>
                <w:kern w:val="0"/>
                <w:sz w:val="24"/>
              </w:rPr>
              <w:t>自评</w:t>
            </w:r>
          </w:p>
          <w:p>
            <w:pPr>
              <w:widowControl/>
              <w:spacing w:line="24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得分</w:t>
            </w:r>
          </w:p>
        </w:tc>
      </w:tr>
      <w:tr>
        <w:tblPrEx>
          <w:tblCellMar>
            <w:top w:w="0" w:type="dxa"/>
            <w:left w:w="108" w:type="dxa"/>
            <w:bottom w:w="0" w:type="dxa"/>
            <w:right w:w="108" w:type="dxa"/>
          </w:tblCellMar>
        </w:tblPrEx>
        <w:trPr>
          <w:trHeight w:val="1134" w:hRule="atLeast"/>
          <w:jc w:val="center"/>
        </w:trPr>
        <w:tc>
          <w:tcPr>
            <w:tcW w:w="702" w:type="dxa"/>
            <w:vMerge w:val="restart"/>
            <w:tcBorders>
              <w:top w:val="single" w:color="auto" w:sz="4" w:space="0"/>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项目绩效</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55</w:t>
            </w:r>
          </w:p>
        </w:tc>
        <w:tc>
          <w:tcPr>
            <w:tcW w:w="703" w:type="dxa"/>
            <w:vMerge w:val="restart"/>
            <w:tcBorders>
              <w:top w:val="single" w:color="auto" w:sz="4" w:space="0"/>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项目产出</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803"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数量</w:t>
            </w:r>
          </w:p>
        </w:tc>
        <w:tc>
          <w:tcPr>
            <w:tcW w:w="550"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目标完成率=目标完成数/预定目标数×100%</w:t>
            </w:r>
          </w:p>
        </w:tc>
        <w:tc>
          <w:tcPr>
            <w:tcW w:w="2772"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完成绩效目标100%得5分，未完成100%的同比例扣减。</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质量</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目标完成质量=实际达到的效果/预定目标×100%</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项目产出质量达到绩效目标100%得4分，未完成100%的同比例扣减。</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时效</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项目资金使用的预定目标是否如期完成，未完成的理由是否充分</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项目产出时效达到绩效目标得3分，未如期完成且无充分理由的扣3分。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成本</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项目产出成本是否按绩效目标控制</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项目产出成本按绩效目标控制得3分，未完成的，按超支比例扣减。</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项目效果</w:t>
            </w:r>
          </w:p>
        </w:tc>
        <w:tc>
          <w:tcPr>
            <w:tcW w:w="540" w:type="dxa"/>
            <w:vMerge w:val="restart"/>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w:t>
            </w: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经济</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项目实施对经济发展所带来的直接或间接影响情况。</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完成绩效目标设定的经济效益得8分，未完成的，按完成情况酌情扣分。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社会</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项目实施对社会发展所带来的直接或间接影响情况。</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完成绩效目标设定的社会效益得8分，未完成的，按完成情况酌情扣分。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eastAsia="zh-CN"/>
              </w:rPr>
              <w:t>生态</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项目实施对生态环境所带来的直接或间接影响情况。</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完成绩效目标设定的积极的环境效益得8分，未完成的，按完成情况酌情扣分。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可持续</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影响</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项目后续运行及成效发挥的可持续影响情况。</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完成绩效设定目标的得8分，未完成的，按完成情况酌情扣分。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服务</w:t>
            </w:r>
          </w:p>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对象</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满意度</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服务对象满意率=项目区被调查人数中表示满意的人数(户数)/ 被调查人数(户数)×100%</w:t>
            </w:r>
          </w:p>
        </w:tc>
        <w:tc>
          <w:tcPr>
            <w:tcW w:w="2772" w:type="dxa"/>
            <w:tcBorders>
              <w:top w:val="nil"/>
              <w:left w:val="nil"/>
              <w:bottom w:val="single" w:color="000000" w:sz="4" w:space="0"/>
              <w:right w:val="nil"/>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满意率达90%（含）以上的得8分，80%（含）-90%得6分，70%（含）-80%得4分，60%（含）-70%得2分，60%以下不得分。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宋体" w:hAnsi="宋体" w:cs="宋体"/>
                <w:kern w:val="0"/>
                <w:sz w:val="24"/>
              </w:rPr>
            </w:pPr>
          </w:p>
        </w:tc>
      </w:tr>
      <w:tr>
        <w:tblPrEx>
          <w:tblCellMar>
            <w:top w:w="0" w:type="dxa"/>
            <w:left w:w="108" w:type="dxa"/>
            <w:bottom w:w="0" w:type="dxa"/>
            <w:right w:w="108" w:type="dxa"/>
          </w:tblCellMar>
        </w:tblPrEx>
        <w:trPr>
          <w:trHeight w:val="860" w:hRule="atLeast"/>
          <w:jc w:val="center"/>
        </w:trPr>
        <w:tc>
          <w:tcPr>
            <w:tcW w:w="702" w:type="dxa"/>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总分</w:t>
            </w:r>
          </w:p>
        </w:tc>
        <w:tc>
          <w:tcPr>
            <w:tcW w:w="54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7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54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2772" w:type="dxa"/>
            <w:tcBorders>
              <w:top w:val="nil"/>
              <w:left w:val="nil"/>
              <w:bottom w:val="single" w:color="000000" w:sz="4" w:space="0"/>
              <w:right w:val="nil"/>
            </w:tcBorders>
            <w:noWrap w:val="0"/>
            <w:vAlign w:val="center"/>
          </w:tcPr>
          <w:p>
            <w:pPr>
              <w:widowControl/>
              <w:spacing w:line="240" w:lineRule="exact"/>
              <w:jc w:val="center"/>
              <w:rPr>
                <w:rFonts w:ascii="仿宋_GB2312" w:hAnsi="宋体" w:eastAsia="仿宋_GB2312" w:cs="宋体"/>
                <w:b/>
                <w:bCs/>
                <w:kern w:val="0"/>
                <w:sz w:val="18"/>
                <w:szCs w:val="18"/>
              </w:rPr>
            </w:pP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宋体" w:hAnsi="宋体" w:cs="宋体"/>
                <w:b/>
                <w:bCs/>
                <w:kern w:val="0"/>
                <w:sz w:val="24"/>
              </w:rPr>
            </w:pPr>
          </w:p>
        </w:tc>
      </w:tr>
    </w:tbl>
    <w:p>
      <w:pPr>
        <w:adjustRightInd w:val="0"/>
        <w:snapToGrid w:val="0"/>
        <w:spacing w:before="156" w:beforeLines="50" w:line="200" w:lineRule="exact"/>
        <w:contextualSpacing/>
        <w:rPr>
          <w:rFonts w:hint="eastAsia" w:ascii="仿宋_GB2312" w:eastAsia="仿宋_GB2312"/>
        </w:rPr>
      </w:pPr>
    </w:p>
    <w:p>
      <w:pPr>
        <w:adjustRightInd w:val="0"/>
        <w:snapToGrid w:val="0"/>
        <w:spacing w:before="156" w:beforeLines="50"/>
        <w:contextualSpacing/>
        <w:rPr>
          <w:rFonts w:hint="eastAsia" w:ascii="仿宋_GB2312" w:eastAsia="仿宋_GB2312"/>
        </w:rPr>
      </w:pPr>
      <w:r>
        <w:rPr>
          <w:rFonts w:hint="eastAsia" w:ascii="仿宋_GB2312" w:eastAsia="仿宋_GB2312"/>
        </w:rPr>
        <w:t>备注：部门（单位）根据项目实际，在《项目支出绩效评价指标体系（参考样表）》上进一步完</w:t>
      </w:r>
    </w:p>
    <w:p>
      <w:pPr>
        <w:adjustRightInd w:val="0"/>
        <w:snapToGrid w:val="0"/>
        <w:spacing w:before="156" w:beforeLines="50"/>
        <w:ind w:firstLine="630" w:firstLineChars="300"/>
        <w:contextualSpacing/>
        <w:rPr>
          <w:rFonts w:hint="eastAsia" w:eastAsia="仿宋_GB2312"/>
          <w:sz w:val="32"/>
        </w:rPr>
      </w:pPr>
      <w:r>
        <w:rPr>
          <w:rFonts w:hint="eastAsia" w:ascii="仿宋_GB2312" w:eastAsia="仿宋_GB2312"/>
        </w:rPr>
        <w:t>善、量化、细化个性指标，形成本项目的指标体系。</w:t>
      </w:r>
    </w:p>
    <w:sectPr>
      <w:footerReference r:id="rId5" w:type="default"/>
      <w:footerReference r:id="rId6" w:type="even"/>
      <w:pgSz w:w="11906" w:h="16838"/>
      <w:pgMar w:top="1588" w:right="1588" w:bottom="1588"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altName w:val="黑体"/>
    <w:panose1 w:val="03000509000000000000"/>
    <w:charset w:val="86"/>
    <w:family w:val="script"/>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7"/>
        <w:sz w:val="24"/>
        <w:szCs w:val="24"/>
      </w:rPr>
    </w:pPr>
    <w:r>
      <w:rPr>
        <w:rStyle w:val="7"/>
        <w:rFonts w:hint="eastAsia"/>
        <w:sz w:val="24"/>
        <w:szCs w:val="24"/>
      </w:rPr>
      <w:t xml:space="preserve">— </w:t>
    </w:r>
    <w:r>
      <w:rPr>
        <w:sz w:val="24"/>
        <w:szCs w:val="24"/>
      </w:rPr>
      <w:fldChar w:fldCharType="begin"/>
    </w:r>
    <w:r>
      <w:rPr>
        <w:rStyle w:val="7"/>
        <w:sz w:val="24"/>
        <w:szCs w:val="24"/>
      </w:rPr>
      <w:instrText xml:space="preserve">PAGE  </w:instrText>
    </w:r>
    <w:r>
      <w:rPr>
        <w:sz w:val="24"/>
        <w:szCs w:val="24"/>
      </w:rPr>
      <w:fldChar w:fldCharType="separate"/>
    </w:r>
    <w:r>
      <w:rPr>
        <w:rStyle w:val="7"/>
        <w:sz w:val="24"/>
        <w:szCs w:val="24"/>
      </w:rPr>
      <w:t>1</w:t>
    </w:r>
    <w:r>
      <w:rPr>
        <w:sz w:val="24"/>
        <w:szCs w:val="24"/>
      </w:rPr>
      <w:fldChar w:fldCharType="end"/>
    </w:r>
    <w:r>
      <w:rPr>
        <w:rStyle w:val="7"/>
        <w:rFonts w:hint="eastAsia"/>
        <w:sz w:val="24"/>
        <w:szCs w:val="24"/>
      </w:rPr>
      <w:t xml:space="preserve"> —</w:t>
    </w:r>
  </w:p>
  <w:p>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outside" w:y="1"/>
    </w:pPr>
    <w:r>
      <w:fldChar w:fldCharType="begin"/>
    </w:r>
    <w:r>
      <w:instrText xml:space="preserve">PAGE  </w:instrText>
    </w:r>
    <w:r>
      <w:fldChar w:fldCharType="separate"/>
    </w:r>
    <w:r>
      <w:t>- 15 -</w:t>
    </w:r>
    <w:r>
      <w:fldChar w:fldCharType="end"/>
    </w:r>
  </w:p>
  <w:p>
    <w:pP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7"/>
        <w:sz w:val="24"/>
        <w:szCs w:val="24"/>
      </w:rPr>
    </w:pPr>
    <w:r>
      <w:rPr>
        <w:rStyle w:val="7"/>
        <w:rFonts w:hint="eastAsia"/>
        <w:sz w:val="24"/>
        <w:szCs w:val="24"/>
      </w:rPr>
      <w:t xml:space="preserve">— </w:t>
    </w:r>
    <w:r>
      <w:rPr>
        <w:sz w:val="24"/>
        <w:szCs w:val="24"/>
      </w:rPr>
      <w:fldChar w:fldCharType="begin"/>
    </w:r>
    <w:r>
      <w:rPr>
        <w:rStyle w:val="7"/>
        <w:sz w:val="24"/>
        <w:szCs w:val="24"/>
      </w:rPr>
      <w:instrText xml:space="preserve">PAGE  </w:instrText>
    </w:r>
    <w:r>
      <w:rPr>
        <w:sz w:val="24"/>
        <w:szCs w:val="24"/>
      </w:rPr>
      <w:fldChar w:fldCharType="separate"/>
    </w:r>
    <w:r>
      <w:rPr>
        <w:rStyle w:val="7"/>
        <w:sz w:val="24"/>
        <w:szCs w:val="24"/>
      </w:rPr>
      <w:t>18</w:t>
    </w:r>
    <w:r>
      <w:rPr>
        <w:sz w:val="24"/>
        <w:szCs w:val="24"/>
      </w:rPr>
      <w:fldChar w:fldCharType="end"/>
    </w:r>
    <w:r>
      <w:rPr>
        <w:rStyle w:val="7"/>
        <w:rFonts w:hint="eastAsia"/>
        <w:sz w:val="24"/>
        <w:szCs w:val="24"/>
      </w:rPr>
      <w:t xml:space="preserve"> —</w:t>
    </w:r>
  </w:p>
  <w:p>
    <w:pPr>
      <w:pStyle w:val="3"/>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7"/>
      </w:rPr>
    </w:pPr>
    <w:r>
      <w:fldChar w:fldCharType="begin"/>
    </w:r>
    <w:r>
      <w:rPr>
        <w:rStyle w:val="7"/>
      </w:rPr>
      <w:instrText xml:space="preserve">PAGE  </w:instrText>
    </w:r>
    <w:r>
      <w:fldChar w:fldCharType="end"/>
    </w:r>
  </w:p>
  <w:p>
    <w:pPr>
      <w:pStyle w:val="3"/>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292DE70"/>
    <w:multiLevelType w:val="singleLevel"/>
    <w:tmpl w:val="8292DE70"/>
    <w:lvl w:ilvl="0" w:tentative="0">
      <w:start w:val="1"/>
      <w:numFmt w:val="chineseCounting"/>
      <w:suff w:val="nothing"/>
      <w:lvlText w:val="%1、"/>
      <w:lvlJc w:val="left"/>
      <w:rPr>
        <w:rFonts w:hint="eastAsia"/>
      </w:rPr>
    </w:lvl>
  </w:abstractNum>
  <w:abstractNum w:abstractNumId="1">
    <w:nsid w:val="85503B3B"/>
    <w:multiLevelType w:val="singleLevel"/>
    <w:tmpl w:val="85503B3B"/>
    <w:lvl w:ilvl="0" w:tentative="0">
      <w:start w:val="1"/>
      <w:numFmt w:val="chineseCounting"/>
      <w:suff w:val="nothing"/>
      <w:lvlText w:val="%1、"/>
      <w:lvlJc w:val="left"/>
      <w:rPr>
        <w:rFonts w:hint="eastAsia"/>
      </w:rPr>
    </w:lvl>
  </w:abstractNum>
  <w:abstractNum w:abstractNumId="2">
    <w:nsid w:val="BF83EC2A"/>
    <w:multiLevelType w:val="singleLevel"/>
    <w:tmpl w:val="BF83EC2A"/>
    <w:lvl w:ilvl="0" w:tentative="0">
      <w:start w:val="1"/>
      <w:numFmt w:val="decimal"/>
      <w:suff w:val="nothing"/>
      <w:lvlText w:val="%1、"/>
      <w:lvlJc w:val="left"/>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QzZjc5NTllMGFiYmY5NmVhMTllZTJlYTQ3YTVjMjgifQ=="/>
  </w:docVars>
  <w:rsids>
    <w:rsidRoot w:val="2CE55C20"/>
    <w:rsid w:val="007B2063"/>
    <w:rsid w:val="083749E7"/>
    <w:rsid w:val="0CB679B8"/>
    <w:rsid w:val="0CDD4F6B"/>
    <w:rsid w:val="0DE528CD"/>
    <w:rsid w:val="10054735"/>
    <w:rsid w:val="129B15B6"/>
    <w:rsid w:val="1336279F"/>
    <w:rsid w:val="15E0335C"/>
    <w:rsid w:val="18725427"/>
    <w:rsid w:val="18E07A89"/>
    <w:rsid w:val="1B393699"/>
    <w:rsid w:val="1C235D95"/>
    <w:rsid w:val="1CD021D2"/>
    <w:rsid w:val="1EEF6C60"/>
    <w:rsid w:val="254E2FC7"/>
    <w:rsid w:val="25B607B7"/>
    <w:rsid w:val="263C173A"/>
    <w:rsid w:val="289D055E"/>
    <w:rsid w:val="2A770606"/>
    <w:rsid w:val="2C9F197B"/>
    <w:rsid w:val="2CA33441"/>
    <w:rsid w:val="2CE55C20"/>
    <w:rsid w:val="2F287302"/>
    <w:rsid w:val="30426D13"/>
    <w:rsid w:val="33813CEF"/>
    <w:rsid w:val="33E269CE"/>
    <w:rsid w:val="34110564"/>
    <w:rsid w:val="36F31292"/>
    <w:rsid w:val="36FE0C40"/>
    <w:rsid w:val="3A43255A"/>
    <w:rsid w:val="3AE77380"/>
    <w:rsid w:val="3D6201A1"/>
    <w:rsid w:val="3EC46785"/>
    <w:rsid w:val="3F8A6044"/>
    <w:rsid w:val="43A702D9"/>
    <w:rsid w:val="44592EA4"/>
    <w:rsid w:val="477245B4"/>
    <w:rsid w:val="49617FA5"/>
    <w:rsid w:val="4BAD6FBB"/>
    <w:rsid w:val="4CAF4CF5"/>
    <w:rsid w:val="4D171D42"/>
    <w:rsid w:val="4E4F0BB0"/>
    <w:rsid w:val="51ED4484"/>
    <w:rsid w:val="548702D1"/>
    <w:rsid w:val="55B12C48"/>
    <w:rsid w:val="56BE22C7"/>
    <w:rsid w:val="5BE95901"/>
    <w:rsid w:val="604C6A98"/>
    <w:rsid w:val="616A6352"/>
    <w:rsid w:val="6A0A15CD"/>
    <w:rsid w:val="6AB2733B"/>
    <w:rsid w:val="6D2C6216"/>
    <w:rsid w:val="6D452F22"/>
    <w:rsid w:val="6DBA52C2"/>
    <w:rsid w:val="6DC85BA0"/>
    <w:rsid w:val="6DF352BD"/>
    <w:rsid w:val="705E3E6D"/>
    <w:rsid w:val="71C1048A"/>
    <w:rsid w:val="7396188C"/>
    <w:rsid w:val="73A6715E"/>
    <w:rsid w:val="73F35F5B"/>
    <w:rsid w:val="74567CBE"/>
    <w:rsid w:val="75B56320"/>
    <w:rsid w:val="79C04582"/>
    <w:rsid w:val="7D1F0DA2"/>
    <w:rsid w:val="7D732182"/>
    <w:rsid w:val="7F637EB4"/>
    <w:rsid w:val="7FE622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Indent 2"/>
    <w:basedOn w:val="1"/>
    <w:unhideWhenUsed/>
    <w:qFormat/>
    <w:uiPriority w:val="0"/>
    <w:pPr>
      <w:ind w:firstLine="588" w:firstLineChars="200"/>
    </w:pPr>
    <w:rPr>
      <w:rFonts w:ascii="仿宋_GB2312" w:hAnsi="Calibri" w:eastAsia="仿宋_GB2312"/>
      <w:sz w:val="32"/>
    </w:rPr>
  </w:style>
  <w:style w:type="paragraph" w:styleId="3">
    <w:name w:val="footer"/>
    <w:basedOn w:val="1"/>
    <w:qFormat/>
    <w:uiPriority w:val="0"/>
    <w:pPr>
      <w:tabs>
        <w:tab w:val="center" w:pos="4153"/>
        <w:tab w:val="right" w:pos="8306"/>
      </w:tabs>
      <w:snapToGrid w:val="0"/>
      <w:jc w:val="left"/>
    </w:pPr>
    <w:rPr>
      <w:kern w:val="0"/>
      <w:sz w:val="18"/>
      <w:szCs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7">
    <w:name w:val="page number"/>
    <w:qFormat/>
    <w:uiPriority w:val="0"/>
  </w:style>
  <w:style w:type="character" w:customStyle="1" w:styleId="8">
    <w:name w:val="标题 3 Char Char"/>
    <w:qFormat/>
    <w:uiPriority w:val="0"/>
    <w:rPr>
      <w:rFonts w:eastAsia="楷体_GB2312"/>
      <w:b/>
      <w:kern w:val="2"/>
      <w:sz w:val="32"/>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20</Pages>
  <Words>7504</Words>
  <Characters>7934</Characters>
  <Lines>0</Lines>
  <Paragraphs>0</Paragraphs>
  <TotalTime>0</TotalTime>
  <ScaleCrop>false</ScaleCrop>
  <LinksUpToDate>false</LinksUpToDate>
  <CharactersWithSpaces>9069</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2019-05-08T01:00:00Z</dcterms:created>
  <dc:creator>Administrator</dc:creator>
  <cp:lastModifiedBy>戴</cp:lastModifiedBy>
  <cp:lastPrinted>2022-11-01T07:50:00Z</cp:lastPrinted>
  <dcterms:modified xsi:type="dcterms:W3CDTF">2022-11-08T02:59:16Z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377A56B318954603893BD5B869B7BB42</vt:lpwstr>
  </property>
</Properties>
</file>