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华容县长江护岸工程管理所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400005</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76"/>
        <w:gridCol w:w="1514"/>
        <w:gridCol w:w="123"/>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629"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李淑君</w:t>
            </w:r>
          </w:p>
        </w:tc>
        <w:tc>
          <w:tcPr>
            <w:tcW w:w="151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003"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18873092301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629"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c>
          <w:tcPr>
            <w:tcW w:w="151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003"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1：负责长江岸线32.7KM岸线巡查、数据采集及堤防整险工程的申报工作。</w:t>
            </w:r>
          </w:p>
          <w:p>
            <w:pPr>
              <w:autoSpaceDN w:val="0"/>
              <w:spacing w:line="320" w:lineRule="exact"/>
              <w:ind w:firstLine="240" w:firstLineChars="1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2：一线防洪大堤的日常维护与管理。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w:t>
            </w:r>
            <w:r>
              <w:rPr>
                <w:rFonts w:hint="eastAsia" w:ascii="仿宋_GB2312" w:hAnsi="仿宋_GB2312" w:eastAsia="仿宋_GB2312" w:cs="仿宋_GB2312"/>
                <w:color w:val="000000"/>
                <w:sz w:val="24"/>
                <w:lang w:val="en-US" w:eastAsia="zh-CN"/>
              </w:rPr>
              <w:t>每月进行岸线巡查、数据采集。对我县长江干堤的护岸、河势控制、出险加固</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任务2：</w:t>
            </w:r>
            <w:r>
              <w:rPr>
                <w:rFonts w:hint="eastAsia" w:ascii="仿宋_GB2312" w:hAnsi="仿宋_GB2312" w:eastAsia="仿宋_GB2312" w:cs="仿宋_GB2312"/>
                <w:color w:val="000000"/>
                <w:sz w:val="24"/>
                <w:lang w:val="en-US" w:eastAsia="zh-CN"/>
              </w:rPr>
              <w:t>按照上级要求开展党建活动。</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任务3：</w:t>
            </w:r>
            <w:r>
              <w:rPr>
                <w:rFonts w:hint="eastAsia" w:ascii="仿宋_GB2312" w:hAnsi="仿宋_GB2312" w:eastAsia="仿宋_GB2312" w:cs="仿宋_GB2312"/>
                <w:color w:val="000000"/>
                <w:sz w:val="24"/>
                <w:lang w:val="en-US" w:eastAsia="zh-CN"/>
              </w:rPr>
              <w:t>按上级要求做好综治维稳工作。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240" w:firstLineChars="1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2021年度按照上级要求每月进行岸线巡查、数据采集。对我县长江干堤的护岸、河势控制等工作。被岳阳市水利修防中心评定为“先进管理单位</w:t>
            </w:r>
            <w:r>
              <w:rPr>
                <w:rFonts w:hint="default" w:ascii="仿宋_GB2312" w:hAnsi="仿宋_GB2312" w:eastAsia="仿宋_GB2312" w:cs="仿宋_GB2312"/>
                <w:color w:val="000000"/>
                <w:sz w:val="24"/>
                <w:lang w:val="en-US" w:eastAsia="zh-CN"/>
              </w:rPr>
              <w:t>”</w:t>
            </w:r>
            <w:r>
              <w:rPr>
                <w:rFonts w:hint="eastAsia" w:ascii="仿宋_GB2312" w:hAnsi="仿宋_GB2312" w:eastAsia="仿宋_GB2312" w:cs="仿宋_GB2312"/>
                <w:color w:val="000000"/>
                <w:sz w:val="24"/>
                <w:lang w:val="en-US" w:eastAsia="zh-CN"/>
              </w:rPr>
              <w:t>。</w:t>
            </w:r>
          </w:p>
          <w:p>
            <w:pPr>
              <w:autoSpaceDN w:val="0"/>
              <w:spacing w:line="320" w:lineRule="exact"/>
              <w:ind w:firstLine="478" w:firstLineChars="0"/>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63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14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3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color w:val="000000"/>
                <w:sz w:val="24"/>
                <w:lang w:val="en-US" w:eastAsia="zh-CN"/>
              </w:rPr>
              <w:t>2、长江护岸工程管理所</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272.62</w:t>
            </w:r>
          </w:p>
        </w:tc>
        <w:tc>
          <w:tcPr>
            <w:tcW w:w="1355" w:type="dxa"/>
            <w:gridSpan w:val="2"/>
            <w:tcBorders>
              <w:left w:val="single" w:color="auto" w:sz="4" w:space="0"/>
            </w:tcBorders>
            <w:noWrap w:val="0"/>
            <w:vAlign w:val="center"/>
          </w:tcPr>
          <w:p>
            <w:pPr>
              <w:tabs>
                <w:tab w:val="left" w:pos="560"/>
              </w:tabs>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ab/>
            </w:r>
          </w:p>
        </w:tc>
        <w:tc>
          <w:tcPr>
            <w:tcW w:w="1148"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269.62</w:t>
            </w:r>
          </w:p>
        </w:tc>
        <w:tc>
          <w:tcPr>
            <w:tcW w:w="163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148"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637"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0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2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2、长江护岸工程管理所</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272.62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234.18</w:t>
            </w:r>
          </w:p>
        </w:tc>
        <w:tc>
          <w:tcPr>
            <w:tcW w:w="1148"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182.31</w:t>
            </w:r>
          </w:p>
        </w:tc>
        <w:tc>
          <w:tcPr>
            <w:tcW w:w="209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51.87</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38.44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p>
            <w:pPr>
              <w:bidi w:val="0"/>
              <w:ind w:firstLine="259" w:firstLineChars="0"/>
              <w:jc w:val="both"/>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0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lang w:val="en-US" w:eastAsia="zh-CN"/>
              </w:rPr>
              <w:t>2、长江护岸工程管理所</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0.59</w:t>
            </w:r>
            <w:bookmarkStart w:id="0" w:name="_GoBack"/>
            <w:bookmarkEnd w:id="0"/>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0.59</w:t>
            </w: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0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50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576"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50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7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color w:val="000000"/>
                <w:sz w:val="24"/>
                <w:lang w:val="en-US" w:eastAsia="zh-CN"/>
              </w:rPr>
              <w:t>长江护岸工程管理所</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3790</w:t>
            </w:r>
          </w:p>
        </w:tc>
        <w:tc>
          <w:tcPr>
            <w:tcW w:w="250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7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503"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76"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42"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17"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842"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每月巡查大堤一次。</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对长江干堤的护岸、河堤控制、出险加固工程的实施。</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综治维稳工作按上级要求无上访事情。</w:t>
            </w:r>
          </w:p>
        </w:tc>
        <w:tc>
          <w:tcPr>
            <w:tcW w:w="4517" w:type="dxa"/>
            <w:gridSpan w:val="9"/>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1：实际每月巡查大堤一次。</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2：对长江干堤的护岸、河堤控制、出险加固工程的实施。</w:t>
            </w:r>
          </w:p>
          <w:p>
            <w:pPr>
              <w:autoSpaceDN w:val="0"/>
              <w:spacing w:line="320" w:lineRule="exact"/>
              <w:jc w:val="both"/>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3：综治维稳工作按上级要求无上访事情。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堤防考核考评工作</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合格率达95%以上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综治维稳工作</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合格率达100%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完成335KM大堤管理工作。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合格率达95%以上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每月巡查大堤一次</w:t>
            </w:r>
          </w:p>
        </w:tc>
        <w:tc>
          <w:tcPr>
            <w:tcW w:w="2684" w:type="dxa"/>
            <w:gridSpan w:val="6"/>
            <w:noWrap w:val="0"/>
            <w:vAlign w:val="center"/>
          </w:tcPr>
          <w:p>
            <w:pPr>
              <w:tabs>
                <w:tab w:val="left" w:pos="592"/>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ab/>
            </w:r>
            <w:r>
              <w:rPr>
                <w:rFonts w:hint="eastAsia" w:ascii="仿宋_GB2312" w:hAnsi="仿宋_GB2312" w:eastAsia="仿宋_GB2312" w:cs="仿宋_GB2312"/>
                <w:b/>
                <w:color w:val="000000"/>
                <w:sz w:val="24"/>
                <w:lang w:val="en-US" w:eastAsia="zh-CN"/>
              </w:rPr>
              <w:t>合格率达95%以上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每月20日之前完成大堤巡查工作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合格率达95%以上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年底前完成所有工作。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合格率达98%以上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控制在预算内各项工作要求的成本。</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合格率达95%以上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宣传所有公民保护大堤管理工作。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满意度达95%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完成堤防考核、考评工作，实行奖励制度。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满意度达98%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保护好生态环境。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满意度达95%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对社会群众保养大堤意识满意度。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val="en-US" w:eastAsia="zh-CN"/>
              </w:rPr>
              <w:t>满意度达95%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高等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62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51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003"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孙建平</w:t>
            </w:r>
          </w:p>
        </w:tc>
        <w:tc>
          <w:tcPr>
            <w:tcW w:w="3629"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工程师</w:t>
            </w:r>
          </w:p>
        </w:tc>
        <w:tc>
          <w:tcPr>
            <w:tcW w:w="1514"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长江护岸工程管理所</w:t>
            </w:r>
          </w:p>
        </w:tc>
        <w:tc>
          <w:tcPr>
            <w:tcW w:w="3003"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孙建平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孙贤明</w:t>
            </w:r>
          </w:p>
        </w:tc>
        <w:tc>
          <w:tcPr>
            <w:tcW w:w="3629"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管理九级</w:t>
            </w:r>
          </w:p>
        </w:tc>
        <w:tc>
          <w:tcPr>
            <w:tcW w:w="151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长江护岸工程管理所</w:t>
            </w:r>
          </w:p>
        </w:tc>
        <w:tc>
          <w:tcPr>
            <w:tcW w:w="3003"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孙贤明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王永祥</w:t>
            </w:r>
          </w:p>
        </w:tc>
        <w:tc>
          <w:tcPr>
            <w:tcW w:w="3629"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工程师</w:t>
            </w:r>
          </w:p>
        </w:tc>
        <w:tc>
          <w:tcPr>
            <w:tcW w:w="151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长江护岸工程管理所</w:t>
            </w:r>
          </w:p>
        </w:tc>
        <w:tc>
          <w:tcPr>
            <w:tcW w:w="3003"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王永祥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李淑君</w:t>
            </w:r>
          </w:p>
        </w:tc>
        <w:tc>
          <w:tcPr>
            <w:tcW w:w="3629"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会 计</w:t>
            </w:r>
          </w:p>
        </w:tc>
        <w:tc>
          <w:tcPr>
            <w:tcW w:w="151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长江护岸工程管理所</w:t>
            </w:r>
          </w:p>
        </w:tc>
        <w:tc>
          <w:tcPr>
            <w:tcW w:w="3003"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李淑君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ind w:firstLine="2160" w:firstLineChars="9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对此项工作完成度很满意。</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孙建平</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2022</w:t>
            </w:r>
            <w:r>
              <w:rPr>
                <w:rFonts w:hint="eastAsia" w:ascii="仿宋_GB2312" w:hAnsi="仿宋_GB2312" w:eastAsia="仿宋_GB2312" w:cs="仿宋_GB2312"/>
                <w:color w:val="000000"/>
                <w:sz w:val="24"/>
              </w:rPr>
              <w:t xml:space="preserve"> 年</w:t>
            </w:r>
            <w:r>
              <w:rPr>
                <w:rFonts w:hint="eastAsia" w:ascii="仿宋_GB2312" w:hAnsi="仿宋_GB2312" w:eastAsia="仿宋_GB2312" w:cs="仿宋_GB2312"/>
                <w:color w:val="000000"/>
                <w:sz w:val="24"/>
                <w:lang w:val="en-US" w:eastAsia="zh-CN"/>
              </w:rPr>
              <w:t xml:space="preserve"> 6 </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 xml:space="preserve"> 7</w:t>
            </w:r>
            <w:r>
              <w:rPr>
                <w:rFonts w:hint="eastAsia" w:ascii="仿宋_GB2312" w:hAnsi="仿宋_GB2312" w:eastAsia="仿宋_GB2312" w:cs="仿宋_GB2312"/>
                <w:color w:val="000000"/>
                <w:sz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李淑君</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18873092301</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长江护岸工程管理所隶属华容县水利局，是其下属二级纯公益性事业单位，属于财政全额拨款单位。现有编织人员19人，实有在编人员18人。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ind w:firstLine="720" w:firstLineChars="300"/>
              <w:rPr>
                <w:rFonts w:hint="eastAsia" w:ascii="仿宋_GB2312" w:hAnsi="仿宋_GB2312" w:eastAsia="仿宋_GB2312" w:cs="仿宋_GB2312"/>
                <w:bCs/>
                <w:sz w:val="28"/>
                <w:szCs w:val="28"/>
              </w:rPr>
            </w:pPr>
            <w:r>
              <w:rPr>
                <w:rFonts w:hint="eastAsia" w:ascii="仿宋_GB2312" w:hAnsi="宋体" w:eastAsia="仿宋_GB2312" w:cs="仿宋_GB2312"/>
                <w:i w:val="0"/>
                <w:color w:val="000000"/>
                <w:kern w:val="0"/>
                <w:sz w:val="24"/>
                <w:szCs w:val="24"/>
                <w:u w:val="none"/>
                <w:lang w:val="en-US" w:eastAsia="zh-CN" w:bidi="ar"/>
              </w:rPr>
              <w:t>（</w:t>
            </w:r>
            <w:r>
              <w:rPr>
                <w:rFonts w:hint="default" w:ascii="仿宋_GB2312" w:hAnsi="宋体" w:eastAsia="仿宋_GB2312" w:cs="仿宋_GB2312"/>
                <w:i w:val="0"/>
                <w:color w:val="000000"/>
                <w:kern w:val="0"/>
                <w:sz w:val="24"/>
                <w:szCs w:val="24"/>
                <w:u w:val="none"/>
                <w:lang w:val="en-US" w:eastAsia="zh-CN" w:bidi="ar"/>
              </w:rPr>
              <w:t>1)负责长江岸线下荆江新沙及天字一号河段32.7公里的岸线巡查、数据采集及堤防整险工程的申报工作。</w:t>
            </w:r>
            <w:r>
              <w:rPr>
                <w:rFonts w:hint="eastAsia" w:ascii="仿宋_GB2312" w:hAnsi="宋体" w:eastAsia="仿宋_GB2312" w:cs="仿宋_GB2312"/>
                <w:i w:val="0"/>
                <w:color w:val="000000"/>
                <w:kern w:val="0"/>
                <w:sz w:val="24"/>
                <w:szCs w:val="24"/>
                <w:u w:val="none"/>
                <w:lang w:val="en-US" w:eastAsia="zh-CN" w:bidi="ar"/>
              </w:rPr>
              <w:t>主要支出人员工资和岸线</w:t>
            </w:r>
            <w:r>
              <w:rPr>
                <w:rFonts w:hint="default" w:ascii="仿宋_GB2312" w:hAnsi="宋体" w:eastAsia="仿宋_GB2312" w:cs="仿宋_GB2312"/>
                <w:i w:val="0"/>
                <w:color w:val="000000"/>
                <w:kern w:val="0"/>
                <w:sz w:val="24"/>
                <w:szCs w:val="24"/>
                <w:u w:val="none"/>
                <w:lang w:val="en-US" w:eastAsia="zh-CN" w:bidi="ar"/>
              </w:rPr>
              <w:t>巡查</w:t>
            </w:r>
            <w:r>
              <w:rPr>
                <w:rFonts w:hint="eastAsia" w:ascii="仿宋_GB2312" w:hAnsi="宋体" w:eastAsia="仿宋_GB2312" w:cs="仿宋_GB2312"/>
                <w:i w:val="0"/>
                <w:color w:val="000000"/>
                <w:kern w:val="0"/>
                <w:sz w:val="24"/>
                <w:szCs w:val="24"/>
                <w:u w:val="none"/>
                <w:lang w:val="en-US" w:eastAsia="zh-CN" w:bidi="ar"/>
              </w:rPr>
              <w:t>开支。</w:t>
            </w:r>
            <w:r>
              <w:rPr>
                <w:rFonts w:hint="default" w:ascii="仿宋_GB2312" w:hAnsi="宋体" w:eastAsia="仿宋_GB2312" w:cs="仿宋_GB2312"/>
                <w:i w:val="0"/>
                <w:color w:val="000000"/>
                <w:kern w:val="0"/>
                <w:sz w:val="24"/>
                <w:szCs w:val="24"/>
                <w:u w:val="none"/>
                <w:lang w:val="en-US" w:eastAsia="zh-CN" w:bidi="ar"/>
              </w:rPr>
              <w:br w:type="textWrapping"/>
            </w:r>
            <w:r>
              <w:rPr>
                <w:rFonts w:hint="eastAsia" w:ascii="仿宋_GB2312" w:hAnsi="宋体" w:eastAsia="仿宋_GB2312" w:cs="仿宋_GB2312"/>
                <w:i w:val="0"/>
                <w:color w:val="000000"/>
                <w:kern w:val="0"/>
                <w:sz w:val="24"/>
                <w:szCs w:val="24"/>
                <w:u w:val="none"/>
                <w:lang w:val="en-US" w:eastAsia="zh-CN" w:bidi="ar"/>
              </w:rPr>
              <w:t xml:space="preserve">    </w:t>
            </w:r>
            <w:r>
              <w:rPr>
                <w:rFonts w:hint="default" w:ascii="仿宋_GB2312" w:hAnsi="宋体" w:eastAsia="仿宋_GB2312" w:cs="仿宋_GB2312"/>
                <w:i w:val="0"/>
                <w:color w:val="000000"/>
                <w:kern w:val="0"/>
                <w:sz w:val="24"/>
                <w:szCs w:val="24"/>
                <w:u w:val="none"/>
                <w:lang w:val="en-US" w:eastAsia="zh-CN" w:bidi="ar"/>
              </w:rPr>
              <w:t>（2）负责华容县325公里的一线防洪大堤和32.7公里长江干堤规范化管理实施工作</w:t>
            </w:r>
            <w:r>
              <w:rPr>
                <w:rFonts w:hint="eastAsia" w:ascii="仿宋" w:hAnsi="仿宋" w:eastAsia="仿宋" w:cs="仿宋"/>
                <w:bCs/>
                <w:sz w:val="28"/>
                <w:szCs w:val="28"/>
                <w:lang w:val="en-US" w:eastAsia="zh-CN"/>
              </w:rPr>
              <w:t>。</w:t>
            </w:r>
          </w:p>
          <w:p>
            <w:pPr>
              <w:spacing w:line="560" w:lineRule="exact"/>
              <w:ind w:firstLine="560" w:firstLineChars="200"/>
              <w:rPr>
                <w:rFonts w:hint="eastAsia" w:ascii="仿宋_GB2312" w:hAnsi="仿宋_GB2312" w:eastAsia="仿宋_GB2312" w:cs="仿宋_GB2312"/>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一）基本支出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234.18万元，其中人员经费182.31万元，日常公用经费51.87万元。</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（二）专项支出</w:t>
            </w:r>
            <w:r>
              <w:rPr>
                <w:rFonts w:hint="eastAsia" w:ascii="仿宋_GB2312" w:hAnsi="仿宋_GB2312" w:eastAsia="仿宋_GB2312" w:cs="仿宋_GB2312"/>
                <w:bCs/>
                <w:sz w:val="28"/>
                <w:szCs w:val="28"/>
                <w:lang w:val="en-US" w:eastAsia="zh-CN"/>
              </w:rPr>
              <w:t>38.44万元。</w:t>
            </w:r>
          </w:p>
          <w:p>
            <w:pPr>
              <w:spacing w:line="560" w:lineRule="exact"/>
              <w:ind w:firstLine="840" w:firstLineChars="3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1、专项资金安排落实、总投入等情况分析</w:t>
            </w:r>
          </w:p>
          <w:p>
            <w:pPr>
              <w:spacing w:line="560" w:lineRule="exact"/>
              <w:ind w:firstLine="840" w:firstLineChars="3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840" w:firstLineChars="3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（一）专项组织情况分析</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无</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（二）专项管理情况分析</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无</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60" w:lineRule="exact"/>
              <w:ind w:firstLine="560" w:firstLineChars="200"/>
              <w:rPr>
                <w:rFonts w:hint="default" w:ascii="黑体" w:hAnsi="黑体" w:eastAsia="黑体" w:cs="黑体"/>
                <w:b w:val="0"/>
                <w:bCs/>
                <w:sz w:val="28"/>
                <w:szCs w:val="28"/>
                <w:lang w:val="en-US" w:eastAsia="zh-CN"/>
              </w:rPr>
            </w:pPr>
            <w:r>
              <w:rPr>
                <w:rFonts w:hint="eastAsia" w:asciiTheme="majorEastAsia" w:hAnsiTheme="majorEastAsia" w:eastAsiaTheme="majorEastAsia" w:cstheme="majorEastAsia"/>
                <w:b w:val="0"/>
                <w:bCs/>
                <w:sz w:val="28"/>
                <w:szCs w:val="28"/>
                <w:lang w:val="en-US" w:eastAsia="zh-CN"/>
              </w:rPr>
              <w:t>按上级部门要求使用支出绩效，没有违规违纪超范围使用。</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numPr>
                <w:ilvl w:val="0"/>
                <w:numId w:val="0"/>
              </w:numPr>
              <w:spacing w:line="560" w:lineRule="exact"/>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对绩效评价认识不足，对整体支出绩效评价工作经验不足。预算执行进度   和效率有待加强，绩效目标管理和调整有待提升。</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numPr>
                <w:ilvl w:val="0"/>
                <w:numId w:val="2"/>
              </w:numPr>
              <w:spacing w:line="560" w:lineRule="exact"/>
              <w:ind w:left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切实加快预算执行进度，提升资金使用效率。</w:t>
            </w:r>
          </w:p>
          <w:p>
            <w:pPr>
              <w:numPr>
                <w:ilvl w:val="0"/>
                <w:numId w:val="2"/>
              </w:numPr>
              <w:spacing w:line="560" w:lineRule="exact"/>
              <w:ind w:left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密切关注目标任务开展情况，确保实际工作切合绩效目标。</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szCs w:val="32"/>
          <w:u w:val="single"/>
          <w:lang w:val="en-US" w:eastAsia="zh-CN"/>
        </w:rPr>
        <w:t>华容县长江护岸工程管理所</w:t>
      </w:r>
      <w:r>
        <w:rPr>
          <w:rFonts w:hint="eastAsia" w:eastAsia="仿宋_GB2312"/>
          <w:sz w:val="32"/>
          <w:szCs w:val="32"/>
          <w:u w:val="single"/>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华容县水利局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87B86D"/>
    <w:multiLevelType w:val="singleLevel"/>
    <w:tmpl w:val="EA87B86D"/>
    <w:lvl w:ilvl="0" w:tentative="0">
      <w:start w:val="1"/>
      <w:numFmt w:val="decimal"/>
      <w:suff w:val="nothing"/>
      <w:lvlText w:val="%1，"/>
      <w:lvlJc w:val="left"/>
    </w:lvl>
  </w:abstractNum>
  <w:abstractNum w:abstractNumId="1">
    <w:nsid w:val="7F4D1966"/>
    <w:multiLevelType w:val="singleLevel"/>
    <w:tmpl w:val="7F4D196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7C40B31"/>
    <w:rsid w:val="083749E7"/>
    <w:rsid w:val="0B315354"/>
    <w:rsid w:val="0CB679B8"/>
    <w:rsid w:val="0CEB2A70"/>
    <w:rsid w:val="0DE528CD"/>
    <w:rsid w:val="1336279F"/>
    <w:rsid w:val="138E5FC6"/>
    <w:rsid w:val="158F52E5"/>
    <w:rsid w:val="177D4ED7"/>
    <w:rsid w:val="18725427"/>
    <w:rsid w:val="21967D46"/>
    <w:rsid w:val="254E2FC7"/>
    <w:rsid w:val="25B607B7"/>
    <w:rsid w:val="25C33B62"/>
    <w:rsid w:val="263C173A"/>
    <w:rsid w:val="289D055E"/>
    <w:rsid w:val="2C9F197B"/>
    <w:rsid w:val="2CA33441"/>
    <w:rsid w:val="2CE55C20"/>
    <w:rsid w:val="2DAA46F9"/>
    <w:rsid w:val="2F287302"/>
    <w:rsid w:val="30426D13"/>
    <w:rsid w:val="3A277701"/>
    <w:rsid w:val="3A43255A"/>
    <w:rsid w:val="3D6201A1"/>
    <w:rsid w:val="3EC46785"/>
    <w:rsid w:val="3F8A6044"/>
    <w:rsid w:val="43A702D9"/>
    <w:rsid w:val="44592EA4"/>
    <w:rsid w:val="477245B4"/>
    <w:rsid w:val="48C6292B"/>
    <w:rsid w:val="49617FA5"/>
    <w:rsid w:val="4D171D42"/>
    <w:rsid w:val="4D2655CA"/>
    <w:rsid w:val="4E4F0BB0"/>
    <w:rsid w:val="50946450"/>
    <w:rsid w:val="53BD573C"/>
    <w:rsid w:val="56A84370"/>
    <w:rsid w:val="5BE95901"/>
    <w:rsid w:val="5E37493A"/>
    <w:rsid w:val="600D5BEE"/>
    <w:rsid w:val="662840A1"/>
    <w:rsid w:val="663504D6"/>
    <w:rsid w:val="67C74074"/>
    <w:rsid w:val="6A0A15CD"/>
    <w:rsid w:val="6CB331E7"/>
    <w:rsid w:val="6D452F22"/>
    <w:rsid w:val="6D60527D"/>
    <w:rsid w:val="6DF352BD"/>
    <w:rsid w:val="6F317A89"/>
    <w:rsid w:val="705E3E6D"/>
    <w:rsid w:val="71C1048A"/>
    <w:rsid w:val="7396188C"/>
    <w:rsid w:val="73F35F5B"/>
    <w:rsid w:val="76DF1987"/>
    <w:rsid w:val="77CB6BA4"/>
    <w:rsid w:val="79C04582"/>
    <w:rsid w:val="7AF57FAC"/>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5715</Words>
  <Characters>6043</Characters>
  <Lines>0</Lines>
  <Paragraphs>0</Paragraphs>
  <TotalTime>5</TotalTime>
  <ScaleCrop>false</ScaleCrop>
  <LinksUpToDate>false</LinksUpToDate>
  <CharactersWithSpaces>7246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2022-11-09T02:02:00Z</cp:lastPrinted>
  <dcterms:modified xsi:type="dcterms:W3CDTF">2022-11-09T02:04:24Z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