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80" w:lineRule="exact"/>
        <w:ind w:left="0" w:leftChars="0" w:firstLine="0" w:firstLineChars="0"/>
        <w:jc w:val="both"/>
        <w:rPr>
          <w:rFonts w:hint="eastAsia" w:ascii="仿宋_GB2312" w:eastAsia="仿宋_GB2312"/>
          <w:sz w:val="21"/>
          <w:szCs w:val="21"/>
          <w:lang w:eastAsia="zh-CN"/>
        </w:rPr>
      </w:pPr>
    </w:p>
    <w:p>
      <w:pPr>
        <w:spacing w:line="580" w:lineRule="exact"/>
        <w:ind w:left="0" w:leftChars="0" w:firstLine="0" w:firstLineChars="0"/>
        <w:jc w:val="both"/>
        <w:rPr>
          <w:rFonts w:hint="eastAsia" w:ascii="仿宋_GB2312" w:eastAsia="仿宋_GB2312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插</w:t>
      </w:r>
      <w:r>
        <w:rPr>
          <w:rFonts w:hint="eastAsia" w:ascii="仿宋_GB2312"/>
          <w:sz w:val="32"/>
          <w:szCs w:val="32"/>
          <w:lang w:eastAsia="zh-CN"/>
        </w:rPr>
        <w:t>政</w:t>
      </w:r>
      <w:r>
        <w:rPr>
          <w:rFonts w:hint="eastAsia" w:ascii="仿宋_GB2312" w:eastAsia="仿宋_GB2312"/>
          <w:sz w:val="32"/>
          <w:szCs w:val="32"/>
        </w:rPr>
        <w:t>办发〔</w:t>
      </w:r>
      <w:r>
        <w:rPr>
          <w:rFonts w:hint="eastAsia" w:ascii="仿宋_GB2312" w:eastAsia="仿宋_GB2312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插旗镇人民政府办公室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关于印发《插旗镇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2022年拖拉机安全顽瘴痼疾专项整治行动方案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各村（社区）</w:t>
      </w:r>
      <w:r>
        <w:rPr>
          <w:rFonts w:hint="eastAsia" w:ascii="仿宋_GB2312" w:eastAsia="仿宋_GB2312"/>
          <w:sz w:val="32"/>
          <w:szCs w:val="32"/>
          <w:lang w:eastAsia="zh-CN"/>
        </w:rPr>
        <w:t>、部门单位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深入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贯彻落实《全省拖拉机安全顽瘴痼疾专项整治行动方案》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湘农发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</w:rPr>
        <w:t>138号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）精神，根据《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2022年全市交通问题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顽瘴痼疾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集中整治行动实施方案》（岳办发电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〔2022〕8号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及华农发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要求，有序稳步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交通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安全专项整治行动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坚决杜绝较大及以上交通事故，全面提升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农机交通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经研究决定，在全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范围内开展为期一年的拖拉机安全顽瘴痼疾专项整治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行动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现将《插旗镇2022年拖拉机安全顽瘴痼疾专项整治行动方案》印发给你们，请认真贯彻执行。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 xml:space="preserve">                           插旗镇人民政府办公室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 xml:space="preserve">                              2022年3月25日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2022年拖拉机安全顽瘴痼疾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专项整治行动方案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以党中央国务院、省委省政府、市委市政府关于安全生产的有关要求，为遵循深入贯彻落实习近平总书记关于安全生产的重要论述，积极主动地抓好农机安全生产工作，保持全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农机安全生产平稳态势。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内容和要求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整治范围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在用拖拉机，重点是变型拖拉机等规范使用。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整治目标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通过集中整治，拖拉机逾期未检验、逾期未报废问题得到彻底解决，无牌无证、非法改装、报废机车运行、超速超载、非法载人等违法现象基本杜绝，拖拉机安全源头管控更加规范。在202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年12月31日前，变型拖拉机存量减少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0%，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力争</w:t>
      </w:r>
      <w:r>
        <w:rPr>
          <w:rFonts w:hint="eastAsia" w:ascii="仿宋_GB2312" w:hAnsi="仿宋_GB2312" w:eastAsia="仿宋_GB2312" w:cs="仿宋_GB2312"/>
          <w:sz w:val="32"/>
          <w:szCs w:val="32"/>
        </w:rPr>
        <w:t>到2025年实现变型拖拉机全面退出。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（三）整治步骤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省委省政府的统一部署，此次拖拉机安全顽瘴痼疾专项整治行动为期一年，分三个阶段进行。一是动员部署、排查摸底阶段。完成工作部署，对照整治任务摸清底数，形成问题清单。二是集中行动、专项整治阶段。对照问题清单逐一落实整治，实行“一单四制”管理，积极配合相关部门打击拖拉机道路违法行为。三是巩固提升、建立长效机制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（四）整治任务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整治拖拉机逾期未检验、逾期未报废的问题。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农业综合服务中心分村场包干负责，对拖拉机情况进行逐台清查，列出问题清单。坚持实事求是的原则，准确完整填写清单信息，并及时将问题清单移交公安交警部门、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交通问题顽瘴痼疾集中整治行动领导小组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对逾期未检验的，按规定要求补检；对补检不合格的，按规定实施报废，注销号牌；对逾期未报废的拖拉机，实施强制报废，注销号牌；对已注销号牌但未实际报废的拖拉机，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督促办理报废手续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2.整治拖拉机长期脱检、逾期未报废、无牌无证上路行驶的问题。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农业综合服务中心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配合公安交警部门，加大对上路行驶拖拉机长期脱检、逾期未报废、无牌无证上路行驶等违法行为的打击。及时向公安交警部门提供违法拖拉机档案信息，对查处的符合上户要求的无牌无证拖拉机，按规定补办相关手续。及时掌握公安交警部门整治拖拉机的相关信息，分类登记，备案留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3.整治拖拉机非法载人问题。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全力配合公安交警部门对拖拉机非法载人违法行为进行打击。对违法拖拉机驾驶人进行集中安全教育，督促违法人以书面形式作出保证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4.整治拖拉机非法改（拼）装的问题。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发现的非法改（拼）装拖拉机，特别是外挂拖拉机，督促其整改，并将相关信息及时移交公安交警部门。主动配合公安交警部门对拖拉机非法改（拼）装违法行为进行打击，协助督促恢复原有参数或强制拆解报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5.加大政策宣传力度，推动变拖报废。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省农业农村厅等四部门联合印发的《关于加快变型拖拉机报废淘汰的指导意见》（湘农联〔2020〕75号），在安全生产宣传月、交通顽瘴痼疾整治和重大节假日期间，通过宣传展板、宣传资料等多种途径，深入开展变型拖拉机报废淘汰政策宣传，扩大公众知晓度，引导机主主动报废拆解机具，彻底消除安全隐患。与此同时，坚持边查边改，现查现改，及限期到位，举一反三，推动农机安全生产领域问题动态清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强化组织保障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拖拉机安</w:t>
      </w:r>
      <w:r>
        <w:rPr>
          <w:rFonts w:hint="eastAsia" w:ascii="仿宋_GB2312" w:hAnsi="仿宋_GB2312" w:eastAsia="仿宋_GB2312" w:cs="仿宋_GB2312"/>
          <w:sz w:val="32"/>
          <w:szCs w:val="32"/>
        </w:rPr>
        <w:t>全顽瘴痼疾专项整治行动领导小组，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镇长汤文辉</w:t>
      </w:r>
      <w:r>
        <w:rPr>
          <w:rFonts w:hint="eastAsia" w:ascii="仿宋_GB2312" w:hAnsi="仿宋_GB2312" w:eastAsia="仿宋_GB2312" w:cs="仿宋_GB2312"/>
          <w:sz w:val="32"/>
          <w:szCs w:val="32"/>
        </w:rPr>
        <w:t>任组长，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人大主席唐忠爱任副组长，农业综合服务中心、派出所、行政综合执法大队、各村（社区）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为成员。领导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小组下设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办公室，办公室设农业综合服务中心，刘立军为</w:t>
      </w:r>
      <w:r>
        <w:rPr>
          <w:rFonts w:hint="eastAsia" w:ascii="仿宋_GB2312" w:hAnsi="仿宋_GB2312" w:eastAsia="仿宋_GB2312" w:cs="仿宋_GB2312"/>
          <w:sz w:val="32"/>
          <w:szCs w:val="32"/>
        </w:rPr>
        <w:t>联络员。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（二）强化责任落实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各部门要高度重视拖拉机安全顽瘴病疾专项整治工作，严格落实安全生产“党政同责、一岗双责、齐抓共管、失职追责”和“三个必须”的工作要求，切实担起整治责任。专项整治行动由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农业综合服务中心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牵头负责，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镇行政综合执法大队</w:t>
      </w:r>
      <w:r>
        <w:rPr>
          <w:rFonts w:hint="eastAsia" w:ascii="仿宋_GB2312" w:hAnsi="仿宋_GB2312" w:eastAsia="仿宋_GB2312" w:cs="仿宋_GB2312"/>
          <w:sz w:val="32"/>
          <w:szCs w:val="32"/>
        </w:rPr>
        <w:t>合力推进。拖拉机安全顽瘴疾专项整治是省、市、县交通问题顽瘴瘤疾集中整治行动的主要内容之一，省委省政府督查室、市委市政府督查室、县委县政府督查室将开展督查，督查情况纳入对各地政府的绩效考核。县局将相应开展督查，对整治行动责任不到位的、工作不落实的、整治效果不佳的，采取提醒、约谈、通报的方式开展催督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（三）强化报废监管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加强对存量变型拖拉机的安全监管，加速报废淘汰。按照省政府的部署要求，会同财政、公安交警等部门，认真落实变型拖拉机报废工作。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（四）强化宣传引导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广播、宣传车、网络和发放宣传资料等形式，及时把专项整治行动的内容和要求迅速宣传到各基层单位、农机合作社和广大农机手。要加强农机安全法律法规和安全知识的宣传教育，把《农机安全事故警示录》、《农机安全警示》宣传册，发放到每个村场和农机手。通过广泛宣传教育，让拖拉机安全顽瘴痼疾专项整治深入人心，让农机安全法律法规和安全知识传遍千家万户，确保整治行动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（五）强化总结调度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项整治行动期间，要将清查的问题、整治工作进展情况、主要做法和成效经验，按照省、市、县交通问题顽瘴痼疾集中整治行动领导小组办公室统一要求，及时报送至全县拖拉机安全顽瘴痼疾专项整治行动领导小组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10260" cy="18605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0310" cy="18608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.65pt;width:63.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bXmzNgAAAAE&#10;AQAADwAAAGRycy9kb3ducmV2LnhtbE2PwU7DMBBE70j9B2srcalau0EqJcTpoRUgIXogVEjc3Hgb&#10;R43XIXaTwtfjcoHLSqMZzbzNVmfbsB47XzuSMJ8JYEil0zVVEnZvD9MlMB8UadU4Qglf6GGVj64y&#10;lWo30Cv2RahYLCGfKgkmhDbl3JcGrfIz1yJF7+A6q0KUXcV1p4ZYbhueCLHgVtUUF4xqcW2wPBYn&#10;K+Fl8/jxPjHPItl+Tw5uKHb959NRyuvxXNwDC3gOf2G44Ed0yCPT3p1Ie9ZIiI+E33vxktsFsL2E&#10;5O4GeJ7x//D5D1BLAwQUAAAACACHTuJAxyU+awICAAD0AwAADgAAAGRycy9lMm9Eb2MueG1srVNL&#10;btswEN0X6B0I7mvJDmoYhuUgiJGiQNEGSHMAmqIsAvxhhrbkHqC9QVfddN9z+RwdUrITpJssupGG&#10;5PDNvDePq+veGnZQgNq7ik8nJWfKSV9rt6v449e7dwvOMApXC+OdqvhRIb9ev32z6sJSzXzrTa2A&#10;EYjDZRcq3sYYlkWBslVW4MQH5eiw8WBFpCXsihpER+jWFLOynBedhzqAlwqRdjfDIR8R4TWAvmm0&#10;VBsv91a5OKCCMiISJWx1QL7O3TaNkvFL06CKzFScmMb8pSIUb9O3WK/EcgcitFqOLYjXtPCCkxXa&#10;UdEL1EZEwfag/4GyWoJH38SJ9LYYiGRFiMW0fKHNQyuCylxIagwX0fH/wcrPh3tguiYncOaEpYGf&#10;fv44/fpz+v2dzZI8XcAlZT2EexhXSGHi2jdg059YsD5LerxIqvrIJG0upuXVlMSWdDRdzMtFlrx4&#10;uhwA4wflLUtBxYEmloUUh08YqSClnlNSLefvtDF5asaxruLzq/cJXpATG3IAhTYQG3S7DPMsP8Fs&#10;BLbsIMgM6I2uh/GD37t6KGUcVUyMB44piv22H4lvfX0ktejxUKeth2+cdWSdijt6KZyZj44mk1x2&#10;DuAcbM+BcJIuVpwaHcLbOLhxH0DvWsItc98YbvaRuGYJUhtD7bE7MkNWZjRuctvzdc56eqzr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W15szYAAAABAEAAA8AAAAAAAAAAQAgAAAAIgAAAGRycy9k&#10;b3ducmV2LnhtbFBLAQIUABQAAAAIAIdO4kDHJT5rAgIAAPQDAAAOAAAAAAAAAAEAIAAAACcBAABk&#10;cnMvZTJvRG9jLnhtbFBLBQYAAAAABgAGAFkBAACb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01AC1084"/>
    <w:rsid w:val="1E140AB8"/>
    <w:rsid w:val="306B2A63"/>
    <w:rsid w:val="349D5FD2"/>
    <w:rsid w:val="35782D68"/>
    <w:rsid w:val="3D8F1466"/>
    <w:rsid w:val="521524D5"/>
    <w:rsid w:val="554D7917"/>
    <w:rsid w:val="5E170A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Arial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Autospacing="0" w:afterAutospacing="0" w:line="4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Autospacing="0" w:afterAutospacing="0" w:line="240" w:lineRule="auto"/>
      <w:ind w:firstLine="200" w:firstLineChars="200"/>
      <w:jc w:val="left"/>
      <w:outlineLvl w:val="1"/>
    </w:pPr>
    <w:rPr>
      <w:rFonts w:ascii="Arial" w:hAnsi="Arial" w:eastAsia="黑体" w:cs="Times New Roman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Autospacing="0" w:afterAutospacing="0" w:line="240" w:lineRule="auto"/>
      <w:outlineLvl w:val="2"/>
    </w:pPr>
    <w:rPr>
      <w:rFonts w:eastAsia="楷体"/>
      <w:b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2476</Words>
  <Characters>2523</Characters>
  <Lines>0</Lines>
  <Paragraphs>48</Paragraphs>
  <TotalTime>10</TotalTime>
  <ScaleCrop>false</ScaleCrop>
  <LinksUpToDate>false</LinksUpToDate>
  <CharactersWithSpaces>2524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2022-03-09T12:36:00Z</dcterms:created>
  <dc:creator>夏知行</dc:creator>
  <cp:lastModifiedBy>CR7-mac</cp:lastModifiedBy>
  <cp:lastPrinted>2022-04-08T04:31:10Z</cp:lastPrinted>
  <dcterms:modified xsi:type="dcterms:W3CDTF">2022-04-08T04:32:00Z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67D9941DB13C414DA01852B274FC66FF</vt:lpwstr>
  </property>
</Properties>
</file>