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华容县文学艺术界联合会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eastAsia="仿宋_GB2312"/>
          <w:spacing w:val="20"/>
          <w:sz w:val="32"/>
          <w:szCs w:val="32"/>
          <w:u w:val="single"/>
        </w:rPr>
        <w:t>206001</w:t>
      </w:r>
      <w:r>
        <w:rPr>
          <w:rFonts w:hint="eastAsia"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报告日期：2022年6月10日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sz w:val="24"/>
              </w:rPr>
              <w:t>刘丰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sz w:val="24"/>
              </w:rPr>
              <w:t>13973043490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6</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95"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1、贯彻落实党的文艺工作方针，负责同各文艺工作者协会的联络、协调、服务工作，听取和反映文艺界的情况和意见。</w:t>
            </w:r>
          </w:p>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2、组织召开县文联代表大会，组织召开全县文联系统的工作和学术研讨等会议。</w:t>
            </w:r>
          </w:p>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3、开展多种形式的文艺活动，发现和培养文学艺术人才，搞好文学艺术创作。</w:t>
            </w:r>
          </w:p>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4、组织、协同有关部门联系县内外文艺界的文学交流活动，加强县内外文艺交流。</w:t>
            </w:r>
          </w:p>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5、维护文学艺术工作者的合法权益，为团体会员服务。</w:t>
            </w:r>
          </w:p>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ascii="仿宋_GB2312" w:hAnsi="仿宋_GB2312" w:eastAsia="仿宋_GB2312" w:cs="仿宋_GB2312"/>
                <w:color w:val="000000"/>
                <w:sz w:val="24"/>
              </w:rPr>
            </w:pPr>
            <w:r>
              <w:rPr>
                <w:rFonts w:hint="eastAsia" w:ascii="宋体" w:hAnsi="宋体" w:eastAsia="宋体" w:cs="宋体"/>
                <w:color w:val="000000"/>
                <w:sz w:val="20"/>
                <w:szCs w:val="20"/>
              </w:rPr>
              <w:t>6、承办县委、县人民政府交办的其他事项。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59"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年度主要</w:t>
            </w:r>
          </w:p>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工作内容</w:t>
            </w:r>
          </w:p>
        </w:tc>
        <w:tc>
          <w:tcPr>
            <w:tcW w:w="8146" w:type="dxa"/>
            <w:gridSpan w:val="15"/>
            <w:vAlign w:val="center"/>
          </w:tcPr>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hint="eastAsia" w:ascii="宋体" w:hAnsi="宋体" w:eastAsia="宋体" w:cs="宋体"/>
                <w:color w:val="000000"/>
                <w:sz w:val="20"/>
                <w:szCs w:val="20"/>
              </w:rPr>
            </w:pPr>
            <w:r>
              <w:rPr>
                <w:rFonts w:hint="eastAsia"/>
                <w:color w:val="000000" w:themeColor="text1"/>
                <w:sz w:val="20"/>
                <w:szCs w:val="20"/>
                <w14:textFill>
                  <w14:solidFill>
                    <w14:schemeClr w14:val="tx1"/>
                  </w14:solidFill>
                </w14:textFill>
              </w:rPr>
              <w:t>任</w:t>
            </w:r>
            <w:r>
              <w:rPr>
                <w:rFonts w:hint="eastAsia" w:ascii="宋体" w:hAnsi="宋体" w:eastAsia="宋体" w:cs="宋体"/>
                <w:color w:val="000000"/>
                <w:sz w:val="20"/>
                <w:szCs w:val="20"/>
              </w:rPr>
              <w:t>务1：</w:t>
            </w:r>
            <w:r>
              <w:rPr>
                <w:rFonts w:hint="eastAsia" w:ascii="宋体" w:hAnsi="宋体" w:eastAsia="宋体" w:cs="宋体"/>
                <w:color w:val="000000"/>
                <w:sz w:val="20"/>
                <w:szCs w:val="20"/>
                <w:lang w:eastAsia="zh-CN"/>
              </w:rPr>
              <w:t>强化落实意识形态主体责任，让华容文学艺术界始终</w:t>
            </w:r>
            <w:r>
              <w:rPr>
                <w:rFonts w:hint="eastAsia" w:ascii="宋体" w:hAnsi="宋体" w:eastAsia="宋体" w:cs="宋体"/>
                <w:color w:val="000000"/>
                <w:sz w:val="20"/>
                <w:szCs w:val="20"/>
              </w:rPr>
              <w:t>坚持正确的舆论导向；</w:t>
            </w:r>
          </w:p>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任务2：</w:t>
            </w:r>
            <w:r>
              <w:rPr>
                <w:rFonts w:hint="eastAsia" w:ascii="宋体" w:hAnsi="宋体" w:eastAsia="宋体" w:cs="宋体"/>
                <w:color w:val="000000"/>
                <w:sz w:val="20"/>
                <w:szCs w:val="20"/>
                <w:lang w:eastAsia="zh-CN"/>
              </w:rPr>
              <w:t>规范协会管理，党建、党风廉政建设工作已上新台阶</w:t>
            </w:r>
            <w:r>
              <w:rPr>
                <w:rFonts w:hint="eastAsia" w:ascii="宋体" w:hAnsi="宋体" w:eastAsia="宋体" w:cs="宋体"/>
                <w:color w:val="000000"/>
                <w:sz w:val="20"/>
                <w:szCs w:val="20"/>
              </w:rPr>
              <w:t>。</w:t>
            </w:r>
          </w:p>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任务3：组织</w:t>
            </w:r>
            <w:r>
              <w:rPr>
                <w:rFonts w:hint="eastAsia" w:ascii="宋体" w:hAnsi="宋体" w:eastAsia="宋体" w:cs="宋体"/>
                <w:color w:val="000000"/>
                <w:sz w:val="20"/>
                <w:szCs w:val="20"/>
                <w:lang w:eastAsia="zh-CN"/>
              </w:rPr>
              <w:t>开展文学艺术采风活动，鼓励</w:t>
            </w:r>
            <w:r>
              <w:rPr>
                <w:rFonts w:hint="eastAsia" w:ascii="宋体" w:hAnsi="宋体" w:eastAsia="宋体" w:cs="宋体"/>
                <w:color w:val="000000"/>
                <w:sz w:val="20"/>
                <w:szCs w:val="20"/>
              </w:rPr>
              <w:t>文</w:t>
            </w:r>
            <w:r>
              <w:rPr>
                <w:rFonts w:hint="eastAsia" w:ascii="宋体" w:hAnsi="宋体" w:eastAsia="宋体" w:cs="宋体"/>
                <w:color w:val="000000"/>
                <w:sz w:val="20"/>
                <w:szCs w:val="20"/>
                <w:lang w:eastAsia="zh-CN"/>
              </w:rPr>
              <w:t>学</w:t>
            </w:r>
            <w:r>
              <w:rPr>
                <w:rFonts w:hint="eastAsia" w:ascii="宋体" w:hAnsi="宋体" w:eastAsia="宋体" w:cs="宋体"/>
                <w:color w:val="000000"/>
                <w:sz w:val="20"/>
                <w:szCs w:val="20"/>
              </w:rPr>
              <w:t>艺</w:t>
            </w:r>
            <w:r>
              <w:rPr>
                <w:rFonts w:hint="eastAsia" w:ascii="宋体" w:hAnsi="宋体" w:eastAsia="宋体" w:cs="宋体"/>
                <w:color w:val="000000"/>
                <w:sz w:val="20"/>
                <w:szCs w:val="20"/>
                <w:lang w:eastAsia="zh-CN"/>
              </w:rPr>
              <w:t>术</w:t>
            </w:r>
            <w:r>
              <w:rPr>
                <w:rFonts w:hint="eastAsia" w:ascii="宋体" w:hAnsi="宋体" w:eastAsia="宋体" w:cs="宋体"/>
                <w:color w:val="000000"/>
                <w:sz w:val="20"/>
                <w:szCs w:val="20"/>
              </w:rPr>
              <w:t>创作</w:t>
            </w:r>
            <w:r>
              <w:rPr>
                <w:rFonts w:hint="eastAsia" w:ascii="宋体" w:hAnsi="宋体" w:eastAsia="宋体" w:cs="宋体"/>
                <w:color w:val="000000"/>
                <w:sz w:val="20"/>
                <w:szCs w:val="20"/>
                <w:lang w:eastAsia="zh-CN"/>
              </w:rPr>
              <w:t>，取得良好成绩</w:t>
            </w:r>
            <w:r>
              <w:rPr>
                <w:rFonts w:hint="eastAsia" w:ascii="宋体" w:hAnsi="宋体" w:eastAsia="宋体" w:cs="宋体"/>
                <w:color w:val="000000"/>
                <w:sz w:val="20"/>
                <w:szCs w:val="20"/>
              </w:rPr>
              <w:t>。</w:t>
            </w:r>
          </w:p>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任务4：组织</w:t>
            </w:r>
            <w:r>
              <w:rPr>
                <w:rFonts w:hint="eastAsia" w:ascii="宋体" w:hAnsi="宋体" w:eastAsia="宋体" w:cs="宋体"/>
                <w:color w:val="000000"/>
                <w:sz w:val="20"/>
                <w:szCs w:val="20"/>
                <w:lang w:eastAsia="zh-CN"/>
              </w:rPr>
              <w:t>书画摄影作品展等</w:t>
            </w:r>
            <w:r>
              <w:rPr>
                <w:rFonts w:hint="eastAsia" w:ascii="宋体" w:hAnsi="宋体" w:eastAsia="宋体" w:cs="宋体"/>
                <w:color w:val="000000"/>
                <w:sz w:val="20"/>
                <w:szCs w:val="20"/>
              </w:rPr>
              <w:t>活动，</w:t>
            </w:r>
            <w:r>
              <w:rPr>
                <w:rFonts w:hint="eastAsia" w:ascii="宋体" w:hAnsi="宋体" w:eastAsia="宋体" w:cs="宋体"/>
                <w:color w:val="000000"/>
                <w:sz w:val="20"/>
                <w:szCs w:val="20"/>
                <w:lang w:eastAsia="zh-CN"/>
              </w:rPr>
              <w:t>喜迎建党</w:t>
            </w:r>
            <w:r>
              <w:rPr>
                <w:rFonts w:hint="eastAsia" w:ascii="宋体" w:hAnsi="宋体" w:eastAsia="宋体" w:cs="宋体"/>
                <w:color w:val="000000"/>
                <w:sz w:val="20"/>
                <w:szCs w:val="20"/>
                <w:lang w:val="en-US" w:eastAsia="zh-CN"/>
              </w:rPr>
              <w:t>100周年</w:t>
            </w:r>
            <w:r>
              <w:rPr>
                <w:rFonts w:hint="eastAsia" w:ascii="宋体" w:hAnsi="宋体" w:eastAsia="宋体" w:cs="宋体"/>
                <w:color w:val="000000"/>
                <w:sz w:val="20"/>
                <w:szCs w:val="20"/>
              </w:rPr>
              <w:t>。</w:t>
            </w:r>
          </w:p>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宋体" w:hAnsi="宋体" w:eastAsia="宋体" w:cs="宋体"/>
                <w:color w:val="000000"/>
                <w:sz w:val="20"/>
                <w:szCs w:val="20"/>
              </w:rPr>
              <w:t>任务5：</w:t>
            </w:r>
            <w:r>
              <w:rPr>
                <w:rFonts w:hint="eastAsia" w:ascii="宋体" w:hAnsi="宋体" w:eastAsia="宋体" w:cs="宋体"/>
                <w:color w:val="000000"/>
                <w:sz w:val="20"/>
                <w:szCs w:val="20"/>
                <w:lang w:eastAsia="zh-CN"/>
              </w:rPr>
              <w:t>多次组织文艺下基层活动，采取文学、歌曲、舞蹈创作，送文艺下乡等形式，文旅融合，鼓舞人心，切实</w:t>
            </w:r>
            <w:r>
              <w:rPr>
                <w:rFonts w:hint="eastAsia" w:ascii="宋体" w:hAnsi="宋体" w:eastAsia="宋体" w:cs="宋体"/>
                <w:color w:val="000000"/>
                <w:sz w:val="20"/>
                <w:szCs w:val="20"/>
              </w:rPr>
              <w:t>助力乡村振兴。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92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年度部门（单位）总体运行情况及取得的</w:t>
            </w:r>
          </w:p>
          <w:p>
            <w:pPr>
              <w:autoSpaceDN w:val="0"/>
              <w:spacing w:line="320" w:lineRule="exact"/>
              <w:jc w:val="center"/>
              <w:textAlignment w:val="center"/>
              <w:rPr>
                <w:rFonts w:ascii="仿宋_GB2312" w:hAnsi="仿宋_GB2312" w:eastAsia="仿宋_GB2312" w:cs="仿宋_GB2312"/>
                <w:color w:val="FF0000"/>
                <w:spacing w:val="-6"/>
                <w:sz w:val="24"/>
              </w:rPr>
            </w:pPr>
            <w:r>
              <w:rPr>
                <w:rFonts w:hint="eastAsia" w:ascii="仿宋_GB2312" w:hAnsi="仿宋_GB2312" w:eastAsia="仿宋_GB2312" w:cs="仿宋_GB2312"/>
                <w:color w:val="000000" w:themeColor="text1"/>
                <w:sz w:val="24"/>
                <w14:textFill>
                  <w14:solidFill>
                    <w14:schemeClr w14:val="tx1"/>
                  </w14:solidFill>
                </w14:textFill>
              </w:rPr>
              <w:t>成绩</w:t>
            </w:r>
          </w:p>
        </w:tc>
        <w:tc>
          <w:tcPr>
            <w:tcW w:w="8146" w:type="dxa"/>
            <w:gridSpan w:val="15"/>
            <w:vAlign w:val="center"/>
          </w:tcPr>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lang w:eastAsia="zh-CN"/>
                <w14:textFill>
                  <w14:solidFill>
                    <w14:schemeClr w14:val="tx1"/>
                  </w14:solidFill>
                </w14:textFill>
              </w:rPr>
              <w:t>1、多次召开协会社团负责人会议和文艺家座谈会，积极组织采风活动，组织文艺队伍深入基层、深入群众、调查研究,推出了一批有价值有份量的文艺成果。</w:t>
            </w:r>
          </w:p>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lang w:eastAsia="zh-CN"/>
                <w14:textFill>
                  <w14:solidFill>
                    <w14:schemeClr w14:val="tx1"/>
                  </w14:solidFill>
                </w14:textFill>
              </w:rPr>
              <w:t>2、6月21日开展“百年奋斗新征程，不忘初心再扬帆”庆祝中国共产党成立100周年美术书法摄影作品展，展览由“华声在线”、“学习强国”等平台先后报导，受到社会关注和好评。</w:t>
            </w:r>
          </w:p>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lang w:eastAsia="zh-CN"/>
                <w14:textFill>
                  <w14:solidFill>
                    <w14:schemeClr w14:val="tx1"/>
                  </w14:solidFill>
                </w14:textFill>
              </w:rPr>
              <w:t>3、在中国共产党成立100周年之际，华容县摄影家协会编撰了《华容风》纪念画册，全方位展示了华容风景之秀、风貌之新、风情之美和风采之盛。</w:t>
            </w:r>
          </w:p>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lang w:eastAsia="zh-CN"/>
                <w14:textFill>
                  <w14:solidFill>
                    <w14:schemeClr w14:val="tx1"/>
                  </w14:solidFill>
                </w14:textFill>
              </w:rPr>
              <w:t>4、以机关党支部为示范，带动了协会社团党建活动的正常开展。采取长征实景体验、合唱红歌、合演红色京剧等多种形式，营造了华容文艺界“学党史颂党恩”的良好气氛。</w:t>
            </w:r>
          </w:p>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lang w:eastAsia="zh-CN"/>
                <w14:textFill>
                  <w14:solidFill>
                    <w14:schemeClr w14:val="tx1"/>
                  </w14:solidFill>
                </w14:textFill>
              </w:rPr>
              <w:t>5、组织相关协会开展文艺为民服务活动。音协、戏协、舞协、美协、书协、楹联学会等协会社团创作乡村振兴作品，并深入村组服务，助推了经济社会发展和精神文明建设。</w:t>
            </w:r>
          </w:p>
          <w:p>
            <w:pPr>
              <w:keepNext w:val="0"/>
              <w:keepLines w:val="0"/>
              <w:pageBreakBefore w:val="0"/>
              <w:widowControl w:val="0"/>
              <w:kinsoku/>
              <w:wordWrap/>
              <w:overflowPunct/>
              <w:topLinePunct w:val="0"/>
              <w:autoSpaceDE/>
              <w:autoSpaceDN w:val="0"/>
              <w:bidi w:val="0"/>
              <w:adjustRightInd/>
              <w:snapToGrid/>
              <w:spacing w:before="63" w:beforeLines="20" w:line="320" w:lineRule="exact"/>
              <w:jc w:val="left"/>
              <w:textAlignment w:val="center"/>
              <w:rPr>
                <w:rFonts w:hint="default"/>
                <w:color w:val="000000" w:themeColor="text1"/>
                <w:sz w:val="17"/>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6、</w:t>
            </w:r>
            <w:r>
              <w:rPr>
                <w:rFonts w:hint="eastAsia" w:ascii="宋体" w:hAnsi="宋体" w:eastAsia="宋体" w:cs="宋体"/>
                <w:color w:val="000000" w:themeColor="text1"/>
                <w:sz w:val="20"/>
                <w:szCs w:val="20"/>
                <w:lang w:eastAsia="zh-CN"/>
                <w14:textFill>
                  <w14:solidFill>
                    <w14:schemeClr w14:val="tx1"/>
                  </w14:solidFill>
                </w14:textFill>
              </w:rPr>
              <w:t>完成县委县政府交办的各项工作，</w:t>
            </w:r>
            <w:r>
              <w:rPr>
                <w:rFonts w:hint="eastAsia" w:ascii="宋体" w:hAnsi="宋体" w:eastAsia="宋体" w:cs="宋体"/>
                <w:color w:val="000000" w:themeColor="text1"/>
                <w:sz w:val="20"/>
                <w:szCs w:val="20"/>
                <w:lang w:val="en-US" w:eastAsia="zh-CN"/>
                <w14:textFill>
                  <w14:solidFill>
                    <w14:schemeClr w14:val="tx1"/>
                  </w14:solidFill>
                </w14:textFill>
              </w:rPr>
              <w:t>2021年度综合绩效评价二类单位。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88.8</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88.8</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88.8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88.8</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54.1</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34.7</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0.1</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0.1</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11.2</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11.2</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themeColor="text1"/>
                <w:sz w:val="24"/>
                <w14:textFill>
                  <w14:solidFill>
                    <w14:schemeClr w14:val="tx1"/>
                  </w14:solidFill>
                </w14:textFill>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color w:val="FF0000"/>
                <w:sz w:val="24"/>
              </w:rPr>
            </w:pPr>
          </w:p>
        </w:tc>
        <w:tc>
          <w:tcPr>
            <w:tcW w:w="3774" w:type="dxa"/>
            <w:gridSpan w:val="7"/>
            <w:vAlign w:val="center"/>
          </w:tcPr>
          <w:p>
            <w:pPr>
              <w:keepNext w:val="0"/>
              <w:keepLines w:val="0"/>
              <w:pageBreakBefore w:val="0"/>
              <w:widowControl w:val="0"/>
              <w:kinsoku/>
              <w:wordWrap/>
              <w:overflowPunct/>
              <w:topLinePunct w:val="0"/>
              <w:autoSpaceDE/>
              <w:autoSpaceDN w:val="0"/>
              <w:bidi w:val="0"/>
              <w:adjustRightInd/>
              <w:snapToGrid/>
              <w:spacing w:line="320" w:lineRule="exact"/>
              <w:jc w:val="left"/>
              <w:textAlignment w:val="center"/>
              <w:rPr>
                <w:rFonts w:hint="eastAsia" w:ascii="宋体" w:hAnsi="宋体" w:eastAsia="宋体" w:cs="宋体"/>
                <w:color w:val="000000"/>
                <w:sz w:val="20"/>
                <w:szCs w:val="20"/>
              </w:rPr>
            </w:pPr>
            <w:r>
              <w:rPr>
                <w:rFonts w:hint="eastAsia"/>
                <w:color w:val="000000" w:themeColor="text1"/>
                <w:sz w:val="20"/>
                <w:szCs w:val="20"/>
                <w14:textFill>
                  <w14:solidFill>
                    <w14:schemeClr w14:val="tx1"/>
                  </w14:solidFill>
                </w14:textFill>
              </w:rPr>
              <w:t>任</w:t>
            </w:r>
            <w:r>
              <w:rPr>
                <w:rFonts w:hint="eastAsia" w:ascii="宋体" w:hAnsi="宋体" w:eastAsia="宋体" w:cs="宋体"/>
                <w:color w:val="000000"/>
                <w:sz w:val="20"/>
                <w:szCs w:val="20"/>
              </w:rPr>
              <w:t>务1：</w:t>
            </w:r>
            <w:r>
              <w:rPr>
                <w:rFonts w:hint="eastAsia" w:ascii="宋体" w:hAnsi="宋体" w:eastAsia="宋体" w:cs="宋体"/>
                <w:color w:val="000000"/>
                <w:sz w:val="20"/>
                <w:szCs w:val="20"/>
                <w:lang w:eastAsia="zh-CN"/>
              </w:rPr>
              <w:t>强化落实意识形态主体责任，</w:t>
            </w:r>
            <w:r>
              <w:rPr>
                <w:rFonts w:hint="eastAsia" w:ascii="宋体" w:hAnsi="宋体" w:eastAsia="宋体" w:cs="宋体"/>
                <w:color w:val="000000"/>
                <w:sz w:val="20"/>
                <w:szCs w:val="20"/>
              </w:rPr>
              <w:t>坚持正确的舆论导向；</w:t>
            </w:r>
          </w:p>
          <w:p>
            <w:pPr>
              <w:keepNext w:val="0"/>
              <w:keepLines w:val="0"/>
              <w:pageBreakBefore w:val="0"/>
              <w:widowControl w:val="0"/>
              <w:kinsoku/>
              <w:wordWrap/>
              <w:overflowPunct/>
              <w:topLinePunct w:val="0"/>
              <w:autoSpaceDE/>
              <w:autoSpaceDN w:val="0"/>
              <w:bidi w:val="0"/>
              <w:adjustRightInd/>
              <w:snapToGrid/>
              <w:spacing w:line="32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任务2：</w:t>
            </w:r>
            <w:r>
              <w:rPr>
                <w:rFonts w:hint="eastAsia" w:ascii="宋体" w:hAnsi="宋体" w:eastAsia="宋体" w:cs="宋体"/>
                <w:color w:val="000000"/>
                <w:sz w:val="20"/>
                <w:szCs w:val="20"/>
                <w:lang w:eastAsia="zh-CN"/>
              </w:rPr>
              <w:t>规范协会管理</w:t>
            </w:r>
            <w:r>
              <w:rPr>
                <w:rFonts w:hint="eastAsia" w:ascii="宋体" w:hAnsi="宋体" w:eastAsia="宋体" w:cs="宋体"/>
                <w:color w:val="000000"/>
                <w:sz w:val="20"/>
                <w:szCs w:val="20"/>
              </w:rPr>
              <w:t>。</w:t>
            </w:r>
          </w:p>
          <w:p>
            <w:pPr>
              <w:keepNext w:val="0"/>
              <w:keepLines w:val="0"/>
              <w:pageBreakBefore w:val="0"/>
              <w:widowControl w:val="0"/>
              <w:kinsoku/>
              <w:wordWrap/>
              <w:overflowPunct/>
              <w:topLinePunct w:val="0"/>
              <w:autoSpaceDE/>
              <w:autoSpaceDN w:val="0"/>
              <w:bidi w:val="0"/>
              <w:adjustRightInd/>
              <w:snapToGrid/>
              <w:spacing w:line="32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任务3：组织</w:t>
            </w:r>
            <w:r>
              <w:rPr>
                <w:rFonts w:hint="eastAsia" w:ascii="宋体" w:hAnsi="宋体" w:eastAsia="宋体" w:cs="宋体"/>
                <w:color w:val="000000"/>
                <w:sz w:val="20"/>
                <w:szCs w:val="20"/>
                <w:lang w:eastAsia="zh-CN"/>
              </w:rPr>
              <w:t>开展文学艺术采风活动，鼓励</w:t>
            </w:r>
            <w:r>
              <w:rPr>
                <w:rFonts w:hint="eastAsia" w:ascii="宋体" w:hAnsi="宋体" w:eastAsia="宋体" w:cs="宋体"/>
                <w:color w:val="000000"/>
                <w:sz w:val="20"/>
                <w:szCs w:val="20"/>
              </w:rPr>
              <w:t>文</w:t>
            </w:r>
            <w:r>
              <w:rPr>
                <w:rFonts w:hint="eastAsia" w:ascii="宋体" w:hAnsi="宋体" w:eastAsia="宋体" w:cs="宋体"/>
                <w:color w:val="000000"/>
                <w:sz w:val="20"/>
                <w:szCs w:val="20"/>
                <w:lang w:eastAsia="zh-CN"/>
              </w:rPr>
              <w:t>学</w:t>
            </w:r>
            <w:r>
              <w:rPr>
                <w:rFonts w:hint="eastAsia" w:ascii="宋体" w:hAnsi="宋体" w:eastAsia="宋体" w:cs="宋体"/>
                <w:color w:val="000000"/>
                <w:sz w:val="20"/>
                <w:szCs w:val="20"/>
              </w:rPr>
              <w:t>艺</w:t>
            </w:r>
            <w:r>
              <w:rPr>
                <w:rFonts w:hint="eastAsia" w:ascii="宋体" w:hAnsi="宋体" w:eastAsia="宋体" w:cs="宋体"/>
                <w:color w:val="000000"/>
                <w:sz w:val="20"/>
                <w:szCs w:val="20"/>
                <w:lang w:eastAsia="zh-CN"/>
              </w:rPr>
              <w:t>术</w:t>
            </w:r>
            <w:r>
              <w:rPr>
                <w:rFonts w:hint="eastAsia" w:ascii="宋体" w:hAnsi="宋体" w:eastAsia="宋体" w:cs="宋体"/>
                <w:color w:val="000000"/>
                <w:sz w:val="20"/>
                <w:szCs w:val="20"/>
              </w:rPr>
              <w:t>创作</w:t>
            </w:r>
            <w:r>
              <w:rPr>
                <w:rFonts w:hint="eastAsia" w:ascii="宋体" w:hAnsi="宋体" w:eastAsia="宋体" w:cs="宋体"/>
                <w:color w:val="000000"/>
                <w:sz w:val="20"/>
                <w:szCs w:val="20"/>
                <w:lang w:eastAsia="zh-CN"/>
              </w:rPr>
              <w:t>，取得良好成绩</w:t>
            </w:r>
            <w:r>
              <w:rPr>
                <w:rFonts w:hint="eastAsia" w:ascii="宋体" w:hAnsi="宋体" w:eastAsia="宋体" w:cs="宋体"/>
                <w:color w:val="000000"/>
                <w:sz w:val="20"/>
                <w:szCs w:val="20"/>
              </w:rPr>
              <w:t>。</w:t>
            </w:r>
          </w:p>
          <w:p>
            <w:pPr>
              <w:keepNext w:val="0"/>
              <w:keepLines w:val="0"/>
              <w:pageBreakBefore w:val="0"/>
              <w:widowControl w:val="0"/>
              <w:kinsoku/>
              <w:wordWrap/>
              <w:overflowPunct/>
              <w:topLinePunct w:val="0"/>
              <w:autoSpaceDE/>
              <w:autoSpaceDN w:val="0"/>
              <w:bidi w:val="0"/>
              <w:adjustRightInd/>
              <w:snapToGrid/>
              <w:spacing w:line="32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任务4：组织</w:t>
            </w:r>
            <w:r>
              <w:rPr>
                <w:rFonts w:hint="eastAsia" w:ascii="宋体" w:hAnsi="宋体" w:eastAsia="宋体" w:cs="宋体"/>
                <w:color w:val="000000"/>
                <w:sz w:val="20"/>
                <w:szCs w:val="20"/>
                <w:lang w:eastAsia="zh-CN"/>
              </w:rPr>
              <w:t>书画摄影作品展等</w:t>
            </w:r>
            <w:r>
              <w:rPr>
                <w:rFonts w:hint="eastAsia" w:ascii="宋体" w:hAnsi="宋体" w:eastAsia="宋体" w:cs="宋体"/>
                <w:color w:val="000000"/>
                <w:sz w:val="20"/>
                <w:szCs w:val="20"/>
              </w:rPr>
              <w:t>活动，</w:t>
            </w:r>
            <w:r>
              <w:rPr>
                <w:rFonts w:hint="eastAsia" w:ascii="宋体" w:hAnsi="宋体" w:eastAsia="宋体" w:cs="宋体"/>
                <w:color w:val="000000"/>
                <w:sz w:val="20"/>
                <w:szCs w:val="20"/>
                <w:lang w:eastAsia="zh-CN"/>
              </w:rPr>
              <w:t>喜迎建党</w:t>
            </w:r>
            <w:r>
              <w:rPr>
                <w:rFonts w:hint="eastAsia" w:ascii="宋体" w:hAnsi="宋体" w:eastAsia="宋体" w:cs="宋体"/>
                <w:color w:val="000000"/>
                <w:sz w:val="20"/>
                <w:szCs w:val="20"/>
                <w:lang w:val="en-US" w:eastAsia="zh-CN"/>
              </w:rPr>
              <w:t>100周年</w:t>
            </w:r>
            <w:r>
              <w:rPr>
                <w:rFonts w:hint="eastAsia" w:ascii="宋体" w:hAnsi="宋体" w:eastAsia="宋体" w:cs="宋体"/>
                <w:color w:val="000000"/>
                <w:sz w:val="20"/>
                <w:szCs w:val="20"/>
              </w:rPr>
              <w:t>。</w:t>
            </w:r>
          </w:p>
          <w:p>
            <w:pPr>
              <w:keepNext w:val="0"/>
              <w:keepLines w:val="0"/>
              <w:pageBreakBefore w:val="0"/>
              <w:widowControl w:val="0"/>
              <w:kinsoku/>
              <w:wordWrap/>
              <w:overflowPunct/>
              <w:topLinePunct w:val="0"/>
              <w:autoSpaceDE/>
              <w:autoSpaceDN w:val="0"/>
              <w:bidi w:val="0"/>
              <w:adjustRightInd/>
              <w:snapToGrid/>
              <w:spacing w:line="320" w:lineRule="exact"/>
              <w:jc w:val="left"/>
              <w:textAlignment w:val="center"/>
              <w:rPr>
                <w:rFonts w:ascii="仿宋_GB2312" w:hAnsi="仿宋_GB2312" w:eastAsia="仿宋_GB2312" w:cs="仿宋_GB2312"/>
                <w:color w:val="FF0000"/>
                <w:sz w:val="24"/>
              </w:rPr>
            </w:pPr>
            <w:r>
              <w:rPr>
                <w:rFonts w:hint="eastAsia" w:ascii="宋体" w:hAnsi="宋体" w:eastAsia="宋体" w:cs="宋体"/>
                <w:color w:val="000000"/>
                <w:sz w:val="20"/>
                <w:szCs w:val="20"/>
              </w:rPr>
              <w:t>任务5：</w:t>
            </w:r>
            <w:r>
              <w:rPr>
                <w:rFonts w:hint="eastAsia" w:ascii="宋体" w:hAnsi="宋体" w:eastAsia="宋体" w:cs="宋体"/>
                <w:color w:val="000000"/>
                <w:sz w:val="20"/>
                <w:szCs w:val="20"/>
                <w:lang w:eastAsia="zh-CN"/>
              </w:rPr>
              <w:t>组织文艺下基层，</w:t>
            </w:r>
            <w:r>
              <w:rPr>
                <w:rFonts w:hint="eastAsia" w:ascii="宋体" w:hAnsi="宋体" w:eastAsia="宋体" w:cs="宋体"/>
                <w:color w:val="000000"/>
                <w:sz w:val="20"/>
                <w:szCs w:val="20"/>
              </w:rPr>
              <w:t>助力乡村振兴。</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宋体" w:hAnsi="宋体" w:eastAsia="宋体" w:cs="宋体"/>
                <w:color w:val="000000"/>
                <w:sz w:val="20"/>
                <w:szCs w:val="20"/>
                <w:lang w:eastAsia="zh-CN"/>
              </w:rPr>
              <w:t>100%完成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2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Align w:val="center"/>
          </w:tcPr>
          <w:p>
            <w:pPr>
              <w:autoSpaceDN w:val="0"/>
              <w:spacing w:line="320" w:lineRule="exact"/>
              <w:jc w:val="center"/>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质量指标</w:t>
            </w:r>
          </w:p>
        </w:tc>
        <w:tc>
          <w:tcPr>
            <w:tcW w:w="2709" w:type="dxa"/>
            <w:gridSpan w:val="4"/>
            <w:vAlign w:val="center"/>
          </w:tcPr>
          <w:p>
            <w:pPr>
              <w:autoSpaceDN w:val="0"/>
              <w:spacing w:line="320" w:lineRule="exact"/>
              <w:jc w:val="left"/>
              <w:textAlignment w:val="center"/>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eastAsia="zh-CN"/>
                <w14:textFill>
                  <w14:solidFill>
                    <w14:schemeClr w14:val="tx1"/>
                  </w14:solidFill>
                </w14:textFill>
              </w:rPr>
              <w:t>上级对宣传、文艺下基层、喜迎建党</w:t>
            </w:r>
            <w:r>
              <w:rPr>
                <w:rFonts w:hint="eastAsia" w:ascii="宋体" w:hAnsi="宋体" w:eastAsia="宋体" w:cs="宋体"/>
                <w:color w:val="000000" w:themeColor="text1"/>
                <w:sz w:val="20"/>
                <w:szCs w:val="20"/>
                <w:lang w:val="en-US" w:eastAsia="zh-CN"/>
                <w14:textFill>
                  <w14:solidFill>
                    <w14:schemeClr w14:val="tx1"/>
                  </w14:solidFill>
                </w14:textFill>
              </w:rPr>
              <w:t>100周年庆祝活动等工作任务完成率</w:t>
            </w:r>
          </w:p>
        </w:tc>
        <w:tc>
          <w:tcPr>
            <w:tcW w:w="2684" w:type="dxa"/>
            <w:gridSpan w:val="6"/>
            <w:vAlign w:val="center"/>
          </w:tcPr>
          <w:p>
            <w:pPr>
              <w:autoSpaceDN w:val="0"/>
              <w:spacing w:line="320" w:lineRule="exact"/>
              <w:jc w:val="center"/>
              <w:textAlignment w:val="cente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9"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数量指标</w:t>
            </w:r>
          </w:p>
        </w:tc>
        <w:tc>
          <w:tcPr>
            <w:tcW w:w="2709" w:type="dxa"/>
            <w:gridSpan w:val="4"/>
            <w:tcBorders>
              <w:bottom w:val="single" w:color="auto" w:sz="4" w:space="0"/>
            </w:tcBorders>
            <w:vAlign w:val="center"/>
          </w:tcPr>
          <w:p>
            <w:pPr>
              <w:autoSpaceDN w:val="0"/>
              <w:spacing w:line="320" w:lineRule="exact"/>
              <w:jc w:val="left"/>
              <w:textAlignment w:val="cente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eastAsia="zh-CN"/>
                <w14:textFill>
                  <w14:solidFill>
                    <w14:schemeClr w14:val="tx1"/>
                  </w14:solidFill>
                </w14:textFill>
              </w:rPr>
              <w:t>带领协会开展采风活动</w:t>
            </w:r>
            <w:r>
              <w:rPr>
                <w:rFonts w:hint="eastAsia" w:ascii="宋体" w:hAnsi="宋体" w:cs="宋体"/>
                <w:color w:val="000000" w:themeColor="text1"/>
                <w:sz w:val="20"/>
                <w:szCs w:val="20"/>
                <w:lang w:val="en-US" w:eastAsia="zh-CN"/>
                <w14:textFill>
                  <w14:solidFill>
                    <w14:schemeClr w14:val="tx1"/>
                  </w14:solidFill>
                </w14:textFill>
              </w:rPr>
              <w:t>4次</w:t>
            </w:r>
          </w:p>
        </w:tc>
        <w:tc>
          <w:tcPr>
            <w:tcW w:w="2684" w:type="dxa"/>
            <w:gridSpan w:val="6"/>
            <w:tcBorders>
              <w:bottom w:val="single" w:color="auto" w:sz="4" w:space="0"/>
            </w:tcBorders>
            <w:vAlign w:val="center"/>
          </w:tcPr>
          <w:p>
            <w:pPr>
              <w:autoSpaceDN w:val="0"/>
              <w:spacing w:line="320" w:lineRule="exact"/>
              <w:jc w:val="center"/>
              <w:textAlignment w:val="cente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8"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宋体" w:hAnsi="宋体" w:eastAsia="宋体" w:cs="宋体"/>
                <w:color w:val="000000" w:themeColor="text1"/>
                <w:sz w:val="20"/>
                <w:szCs w:val="20"/>
                <w14:textFill>
                  <w14:solidFill>
                    <w14:schemeClr w14:val="tx1"/>
                  </w14:solidFill>
                </w14:textFill>
              </w:rPr>
            </w:pPr>
          </w:p>
        </w:tc>
        <w:tc>
          <w:tcPr>
            <w:tcW w:w="2709" w:type="dxa"/>
            <w:gridSpan w:val="4"/>
            <w:tcBorders>
              <w:top w:val="single" w:color="auto" w:sz="4" w:space="0"/>
              <w:bottom w:val="single" w:color="auto" w:sz="4" w:space="0"/>
            </w:tcBorders>
            <w:vAlign w:val="center"/>
          </w:tcPr>
          <w:p>
            <w:pPr>
              <w:autoSpaceDN w:val="0"/>
              <w:spacing w:line="320" w:lineRule="exact"/>
              <w:jc w:val="left"/>
              <w:textAlignment w:val="cente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eastAsia="zh-CN"/>
                <w14:textFill>
                  <w14:solidFill>
                    <w14:schemeClr w14:val="tx1"/>
                  </w14:solidFill>
                </w14:textFill>
              </w:rPr>
              <w:t>召开协会负责人会、文艺家座谈会研讨培训</w:t>
            </w:r>
            <w:r>
              <w:rPr>
                <w:rFonts w:hint="eastAsia" w:ascii="宋体" w:hAnsi="宋体" w:cs="宋体"/>
                <w:color w:val="000000" w:themeColor="text1"/>
                <w:sz w:val="20"/>
                <w:szCs w:val="20"/>
                <w:lang w:val="en-US" w:eastAsia="zh-CN"/>
                <w14:textFill>
                  <w14:solidFill>
                    <w14:schemeClr w14:val="tx1"/>
                  </w14:solidFill>
                </w14:textFill>
              </w:rPr>
              <w:t>6次</w:t>
            </w:r>
          </w:p>
        </w:tc>
        <w:tc>
          <w:tcPr>
            <w:tcW w:w="2684" w:type="dxa"/>
            <w:gridSpan w:val="6"/>
            <w:tcBorders>
              <w:top w:val="single" w:color="auto" w:sz="4" w:space="0"/>
              <w:bottom w:val="single" w:color="auto" w:sz="4" w:space="0"/>
            </w:tcBorders>
            <w:vAlign w:val="center"/>
          </w:tcPr>
          <w:p>
            <w:pPr>
              <w:autoSpaceDN w:val="0"/>
              <w:spacing w:line="320" w:lineRule="exact"/>
              <w:jc w:val="center"/>
              <w:textAlignment w:val="center"/>
              <w:rPr>
                <w:rFonts w:hint="eastAsia" w:ascii="宋体" w:hAnsi="宋体" w:eastAsia="宋体" w:cs="宋体"/>
                <w:b w:val="0"/>
                <w:bCs/>
                <w:color w:val="000000" w:themeColor="text1"/>
                <w:sz w:val="20"/>
                <w:szCs w:val="20"/>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宋体" w:hAnsi="宋体" w:eastAsia="宋体" w:cs="宋体"/>
                <w:color w:val="000000" w:themeColor="text1"/>
                <w:sz w:val="20"/>
                <w:szCs w:val="20"/>
                <w14:textFill>
                  <w14:solidFill>
                    <w14:schemeClr w14:val="tx1"/>
                  </w14:solidFill>
                </w14:textFill>
              </w:rPr>
            </w:pPr>
          </w:p>
        </w:tc>
        <w:tc>
          <w:tcPr>
            <w:tcW w:w="2709" w:type="dxa"/>
            <w:gridSpan w:val="4"/>
            <w:tcBorders>
              <w:top w:val="single" w:color="auto" w:sz="4" w:space="0"/>
              <w:bottom w:val="single" w:color="auto" w:sz="4" w:space="0"/>
            </w:tcBorders>
            <w:vAlign w:val="center"/>
          </w:tcPr>
          <w:p>
            <w:pPr>
              <w:autoSpaceDN w:val="0"/>
              <w:spacing w:line="320" w:lineRule="exact"/>
              <w:jc w:val="left"/>
              <w:textAlignment w:val="center"/>
              <w:rPr>
                <w:rFonts w:hint="default" w:ascii="宋体" w:hAnsi="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eastAsia="zh-CN"/>
                <w14:textFill>
                  <w14:solidFill>
                    <w14:schemeClr w14:val="tx1"/>
                  </w14:solidFill>
                </w14:textFill>
              </w:rPr>
              <w:t>组织文艺为民服务下基层</w:t>
            </w:r>
            <w:r>
              <w:rPr>
                <w:rFonts w:hint="eastAsia" w:ascii="宋体" w:hAnsi="宋体" w:cs="宋体"/>
                <w:color w:val="000000" w:themeColor="text1"/>
                <w:sz w:val="20"/>
                <w:szCs w:val="20"/>
                <w:lang w:val="en-US" w:eastAsia="zh-CN"/>
                <w14:textFill>
                  <w14:solidFill>
                    <w14:schemeClr w14:val="tx1"/>
                  </w14:solidFill>
                </w14:textFill>
              </w:rPr>
              <w:t>8次</w:t>
            </w:r>
          </w:p>
        </w:tc>
        <w:tc>
          <w:tcPr>
            <w:tcW w:w="2684" w:type="dxa"/>
            <w:gridSpan w:val="6"/>
            <w:tcBorders>
              <w:top w:val="single" w:color="auto" w:sz="4" w:space="0"/>
              <w:bottom w:val="single" w:color="auto" w:sz="4" w:space="0"/>
            </w:tcBorders>
            <w:vAlign w:val="center"/>
          </w:tcPr>
          <w:p>
            <w:pPr>
              <w:autoSpaceDN w:val="0"/>
              <w:spacing w:line="320" w:lineRule="exact"/>
              <w:jc w:val="center"/>
              <w:textAlignment w:val="cente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cs="宋体"/>
                <w:b w:val="0"/>
                <w:bCs/>
                <w:color w:val="000000" w:themeColor="text1"/>
                <w:sz w:val="20"/>
                <w:szCs w:val="20"/>
                <w:lang w:val="en-US" w:eastAsia="zh-CN"/>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2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宋体" w:hAnsi="宋体" w:eastAsia="宋体" w:cs="宋体"/>
                <w:color w:val="000000" w:themeColor="text1"/>
                <w:sz w:val="20"/>
                <w:szCs w:val="20"/>
                <w14:textFill>
                  <w14:solidFill>
                    <w14:schemeClr w14:val="tx1"/>
                  </w14:solidFill>
                </w14:textFill>
              </w:rPr>
            </w:pPr>
          </w:p>
        </w:tc>
        <w:tc>
          <w:tcPr>
            <w:tcW w:w="2709" w:type="dxa"/>
            <w:gridSpan w:val="4"/>
            <w:tcBorders>
              <w:top w:val="single" w:color="auto" w:sz="4" w:space="0"/>
              <w:bottom w:val="single" w:color="auto" w:sz="4" w:space="0"/>
            </w:tcBorders>
            <w:vAlign w:val="center"/>
          </w:tcPr>
          <w:p>
            <w:pPr>
              <w:autoSpaceDN w:val="0"/>
              <w:spacing w:line="320" w:lineRule="exact"/>
              <w:jc w:val="left"/>
              <w:textAlignment w:val="cente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eastAsia="zh-CN"/>
                <w14:textFill>
                  <w14:solidFill>
                    <w14:schemeClr w14:val="tx1"/>
                  </w14:solidFill>
                </w14:textFill>
              </w:rPr>
              <w:t>组织书画摄影作品展</w:t>
            </w:r>
            <w:r>
              <w:rPr>
                <w:rFonts w:hint="eastAsia" w:ascii="宋体" w:hAnsi="宋体" w:cs="宋体"/>
                <w:color w:val="000000" w:themeColor="text1"/>
                <w:sz w:val="20"/>
                <w:szCs w:val="20"/>
                <w:lang w:val="en-US" w:eastAsia="zh-CN"/>
                <w14:textFill>
                  <w14:solidFill>
                    <w14:schemeClr w14:val="tx1"/>
                  </w14:solidFill>
                </w14:textFill>
              </w:rPr>
              <w:t>1次</w:t>
            </w:r>
          </w:p>
        </w:tc>
        <w:tc>
          <w:tcPr>
            <w:tcW w:w="2684" w:type="dxa"/>
            <w:gridSpan w:val="6"/>
            <w:tcBorders>
              <w:top w:val="single" w:color="auto" w:sz="4" w:space="0"/>
              <w:bottom w:val="single" w:color="auto" w:sz="4" w:space="0"/>
            </w:tcBorders>
            <w:vAlign w:val="center"/>
          </w:tcPr>
          <w:p>
            <w:pPr>
              <w:autoSpaceDN w:val="0"/>
              <w:spacing w:line="320" w:lineRule="exact"/>
              <w:jc w:val="center"/>
              <w:textAlignment w:val="center"/>
              <w:rPr>
                <w:rFonts w:hint="eastAsia" w:ascii="宋体" w:hAnsi="宋体" w:eastAsia="宋体" w:cs="宋体"/>
                <w:b w:val="0"/>
                <w:bCs/>
                <w:color w:val="000000" w:themeColor="text1"/>
                <w:sz w:val="20"/>
                <w:szCs w:val="20"/>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5"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宋体" w:hAnsi="宋体" w:eastAsia="宋体" w:cs="宋体"/>
                <w:color w:val="000000" w:themeColor="text1"/>
                <w:sz w:val="20"/>
                <w:szCs w:val="20"/>
                <w14:textFill>
                  <w14:solidFill>
                    <w14:schemeClr w14:val="tx1"/>
                  </w14:solidFill>
                </w14:textFill>
              </w:rPr>
            </w:pPr>
          </w:p>
        </w:tc>
        <w:tc>
          <w:tcPr>
            <w:tcW w:w="2709" w:type="dxa"/>
            <w:gridSpan w:val="4"/>
            <w:tcBorders>
              <w:top w:val="single" w:color="auto" w:sz="4" w:space="0"/>
            </w:tcBorders>
            <w:vAlign w:val="center"/>
          </w:tcPr>
          <w:p>
            <w:pPr>
              <w:autoSpaceDN w:val="0"/>
              <w:spacing w:line="320" w:lineRule="exact"/>
              <w:jc w:val="left"/>
              <w:textAlignment w:val="center"/>
              <w:rPr>
                <w:rFonts w:hint="default" w:ascii="宋体" w:hAnsi="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eastAsia="zh-CN"/>
                <w14:textFill>
                  <w14:solidFill>
                    <w14:schemeClr w14:val="tx1"/>
                  </w14:solidFill>
                </w14:textFill>
              </w:rPr>
              <w:t>组织编撰《华容风》摄影作品画册</w:t>
            </w:r>
            <w:r>
              <w:rPr>
                <w:rFonts w:hint="eastAsia" w:ascii="宋体" w:hAnsi="宋体" w:cs="宋体"/>
                <w:color w:val="000000" w:themeColor="text1"/>
                <w:sz w:val="20"/>
                <w:szCs w:val="20"/>
                <w:lang w:val="en-US" w:eastAsia="zh-CN"/>
                <w14:textFill>
                  <w14:solidFill>
                    <w14:schemeClr w14:val="tx1"/>
                  </w14:solidFill>
                </w14:textFill>
              </w:rPr>
              <w:t>1本</w:t>
            </w:r>
          </w:p>
        </w:tc>
        <w:tc>
          <w:tcPr>
            <w:tcW w:w="2684" w:type="dxa"/>
            <w:gridSpan w:val="6"/>
            <w:tcBorders>
              <w:top w:val="single" w:color="auto" w:sz="4" w:space="0"/>
            </w:tcBorders>
            <w:vAlign w:val="center"/>
          </w:tcPr>
          <w:p>
            <w:pPr>
              <w:autoSpaceDN w:val="0"/>
              <w:spacing w:line="320" w:lineRule="exact"/>
              <w:jc w:val="center"/>
              <w:textAlignment w:val="center"/>
              <w:rPr>
                <w:rFonts w:hint="eastAsia" w:ascii="宋体" w:hAnsi="宋体" w:eastAsia="宋体" w:cs="宋体"/>
                <w:b w:val="0"/>
                <w:bCs/>
                <w:color w:val="000000" w:themeColor="text1"/>
                <w:sz w:val="20"/>
                <w:szCs w:val="20"/>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90"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时效指标</w:t>
            </w:r>
          </w:p>
        </w:tc>
        <w:tc>
          <w:tcPr>
            <w:tcW w:w="2709" w:type="dxa"/>
            <w:gridSpan w:val="4"/>
            <w:vAlign w:val="center"/>
          </w:tcPr>
          <w:p>
            <w:pPr>
              <w:autoSpaceDN w:val="0"/>
              <w:spacing w:line="32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指标1：年度内完成目标。</w:t>
            </w:r>
          </w:p>
        </w:tc>
        <w:tc>
          <w:tcPr>
            <w:tcW w:w="2684" w:type="dxa"/>
            <w:gridSpan w:val="6"/>
            <w:vAlign w:val="center"/>
          </w:tcPr>
          <w:p>
            <w:pPr>
              <w:autoSpaceDN w:val="0"/>
              <w:spacing w:line="320" w:lineRule="exact"/>
              <w:jc w:val="center"/>
              <w:textAlignment w:val="center"/>
              <w:rPr>
                <w:rFonts w:hint="eastAsia" w:ascii="宋体" w:hAnsi="宋体" w:eastAsia="宋体" w:cs="宋体"/>
                <w:b w:val="0"/>
                <w:bCs/>
                <w:color w:val="000000" w:themeColor="text1"/>
                <w:sz w:val="20"/>
                <w:szCs w:val="20"/>
                <w14:textFill>
                  <w14:solidFill>
                    <w14:schemeClr w14:val="tx1"/>
                  </w14:solidFill>
                </w14:textFill>
              </w:rPr>
            </w:pPr>
            <w:r>
              <w:rPr>
                <w:rFonts w:hint="eastAsia" w:ascii="宋体" w:hAnsi="宋体" w:eastAsia="宋体" w:cs="宋体"/>
                <w:b w:val="0"/>
                <w:bCs/>
                <w:color w:val="000000" w:themeColor="text1"/>
                <w:sz w:val="20"/>
                <w:szCs w:val="20"/>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0"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成本指标</w:t>
            </w:r>
          </w:p>
        </w:tc>
        <w:tc>
          <w:tcPr>
            <w:tcW w:w="2709" w:type="dxa"/>
            <w:gridSpan w:val="4"/>
            <w:vAlign w:val="center"/>
          </w:tcPr>
          <w:p>
            <w:pPr>
              <w:autoSpaceDN w:val="0"/>
              <w:spacing w:line="320" w:lineRule="exact"/>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指标1：预算内控制成本。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0"/>
                <w:szCs w:val="20"/>
              </w:rPr>
            </w:pPr>
            <w:r>
              <w:rPr>
                <w:rFonts w:hint="eastAsia"/>
                <w:color w:val="000000"/>
                <w:sz w:val="20"/>
                <w:szCs w:val="20"/>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60"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社会效益</w:t>
            </w:r>
          </w:p>
        </w:tc>
        <w:tc>
          <w:tcPr>
            <w:tcW w:w="2709" w:type="dxa"/>
            <w:gridSpan w:val="4"/>
            <w:vAlign w:val="center"/>
          </w:tcPr>
          <w:p>
            <w:pPr>
              <w:autoSpaceDN w:val="0"/>
              <w:spacing w:line="320" w:lineRule="exact"/>
              <w:jc w:val="left"/>
              <w:textAlignment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lang w:eastAsia="zh-CN"/>
                <w14:textFill>
                  <w14:solidFill>
                    <w14:schemeClr w14:val="tx1"/>
                  </w14:solidFill>
                </w14:textFill>
              </w:rPr>
              <w:t>文艺进校园满意率</w:t>
            </w:r>
          </w:p>
        </w:tc>
        <w:tc>
          <w:tcPr>
            <w:tcW w:w="2684" w:type="dxa"/>
            <w:gridSpan w:val="6"/>
            <w:vAlign w:val="center"/>
          </w:tcPr>
          <w:p>
            <w:pPr>
              <w:autoSpaceDN w:val="0"/>
              <w:spacing w:line="320" w:lineRule="exact"/>
              <w:jc w:val="center"/>
              <w:textAlignment w:val="center"/>
              <w:rPr>
                <w:rFonts w:hint="eastAsia" w:ascii="宋体" w:hAnsi="宋体" w:eastAsia="宋体" w:cs="宋体"/>
                <w:b w:val="0"/>
                <w:bCs/>
                <w:color w:val="000000" w:themeColor="text1"/>
                <w:sz w:val="20"/>
                <w:szCs w:val="20"/>
                <w:lang w:val="en-US" w:eastAsia="zh-CN"/>
                <w14:textFill>
                  <w14:solidFill>
                    <w14:schemeClr w14:val="tx1"/>
                  </w14:solidFill>
                </w14:textFill>
              </w:rPr>
            </w:pPr>
            <w:r>
              <w:rPr>
                <w:rFonts w:hint="eastAsia" w:ascii="宋体" w:hAnsi="宋体" w:eastAsia="宋体" w:cs="宋体"/>
                <w:b w:val="0"/>
                <w:bCs/>
                <w:color w:val="000000" w:themeColor="text1"/>
                <w:sz w:val="20"/>
                <w:szCs w:val="20"/>
                <w:lang w:val="en-US" w:eastAsia="zh-CN"/>
                <w14:textFill>
                  <w14:solidFill>
                    <w14:schemeClr w14:val="tx1"/>
                  </w14:solidFill>
                </w14:textFill>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60"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经济效益</w:t>
            </w:r>
          </w:p>
        </w:tc>
        <w:tc>
          <w:tcPr>
            <w:tcW w:w="2709" w:type="dxa"/>
            <w:gridSpan w:val="4"/>
            <w:vAlign w:val="center"/>
          </w:tcPr>
          <w:p>
            <w:pPr>
              <w:autoSpaceDN w:val="0"/>
              <w:spacing w:line="320" w:lineRule="exact"/>
              <w:jc w:val="left"/>
              <w:textAlignment w:val="center"/>
              <w:rPr>
                <w:rFonts w:hint="eastAsia" w:ascii="宋体" w:hAnsi="宋体" w:eastAsia="宋体" w:cs="宋体"/>
                <w:color w:val="000000" w:themeColor="text1"/>
                <w:sz w:val="20"/>
                <w:szCs w:val="20"/>
                <w14:textFill>
                  <w14:solidFill>
                    <w14:schemeClr w14:val="tx1"/>
                  </w14:solidFill>
                </w14:textFill>
              </w:rPr>
            </w:pPr>
          </w:p>
        </w:tc>
        <w:tc>
          <w:tcPr>
            <w:tcW w:w="2684" w:type="dxa"/>
            <w:gridSpan w:val="6"/>
            <w:vAlign w:val="center"/>
          </w:tcPr>
          <w:p>
            <w:pPr>
              <w:autoSpaceDN w:val="0"/>
              <w:spacing w:line="320" w:lineRule="exact"/>
              <w:jc w:val="center"/>
              <w:textAlignment w:val="center"/>
              <w:rPr>
                <w:rFonts w:hint="eastAsia" w:ascii="宋体" w:hAnsi="宋体" w:eastAsia="宋体" w:cs="宋体"/>
                <w:b w:val="0"/>
                <w:bCs/>
                <w:color w:val="000000" w:themeColor="text1"/>
                <w:sz w:val="20"/>
                <w:szCs w:val="20"/>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90"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生态效益</w:t>
            </w:r>
          </w:p>
        </w:tc>
        <w:tc>
          <w:tcPr>
            <w:tcW w:w="2709" w:type="dxa"/>
            <w:gridSpan w:val="4"/>
            <w:vAlign w:val="center"/>
          </w:tcPr>
          <w:p>
            <w:pPr>
              <w:autoSpaceDN w:val="0"/>
              <w:spacing w:line="320" w:lineRule="exact"/>
              <w:jc w:val="left"/>
              <w:textAlignment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lang w:eastAsia="zh-CN"/>
                <w14:textFill>
                  <w14:solidFill>
                    <w14:schemeClr w14:val="tx1"/>
                  </w14:solidFill>
                </w14:textFill>
              </w:rPr>
              <w:t>参</w:t>
            </w:r>
            <w:r>
              <w:rPr>
                <w:rFonts w:hint="eastAsia" w:ascii="宋体" w:hAnsi="宋体" w:cs="宋体"/>
                <w:color w:val="000000" w:themeColor="text1"/>
                <w:sz w:val="20"/>
                <w:szCs w:val="20"/>
                <w:lang w:eastAsia="zh-CN"/>
                <w14:textFill>
                  <w14:solidFill>
                    <w14:schemeClr w14:val="tx1"/>
                  </w14:solidFill>
                </w14:textFill>
              </w:rPr>
              <w:t>与</w:t>
            </w:r>
            <w:r>
              <w:rPr>
                <w:rFonts w:hint="eastAsia" w:ascii="宋体" w:hAnsi="宋体" w:eastAsia="宋体" w:cs="宋体"/>
                <w:color w:val="000000" w:themeColor="text1"/>
                <w:sz w:val="20"/>
                <w:szCs w:val="20"/>
                <w:lang w:eastAsia="zh-CN"/>
                <w14:textFill>
                  <w14:solidFill>
                    <w14:schemeClr w14:val="tx1"/>
                  </w14:solidFill>
                </w14:textFill>
              </w:rPr>
              <w:t>“守护一江碧水”</w:t>
            </w:r>
            <w:r>
              <w:rPr>
                <w:rFonts w:hint="eastAsia" w:ascii="宋体" w:hAnsi="宋体" w:cs="宋体"/>
                <w:color w:val="000000" w:themeColor="text1"/>
                <w:sz w:val="20"/>
                <w:szCs w:val="20"/>
                <w:lang w:eastAsia="zh-CN"/>
                <w14:textFill>
                  <w14:solidFill>
                    <w14:schemeClr w14:val="tx1"/>
                  </w14:solidFill>
                </w14:textFill>
              </w:rPr>
              <w:t>宣传</w:t>
            </w:r>
          </w:p>
        </w:tc>
        <w:tc>
          <w:tcPr>
            <w:tcW w:w="2684" w:type="dxa"/>
            <w:gridSpan w:val="6"/>
            <w:vAlign w:val="center"/>
          </w:tcPr>
          <w:p>
            <w:pPr>
              <w:autoSpaceDN w:val="0"/>
              <w:spacing w:line="320" w:lineRule="exact"/>
              <w:jc w:val="center"/>
              <w:textAlignment w:val="center"/>
              <w:rPr>
                <w:rFonts w:hint="eastAsia" w:ascii="宋体" w:hAnsi="宋体" w:eastAsia="宋体" w:cs="宋体"/>
                <w:b w:val="0"/>
                <w:bCs/>
                <w:color w:val="000000" w:themeColor="text1"/>
                <w:sz w:val="20"/>
                <w:szCs w:val="20"/>
                <w:lang w:eastAsia="zh-CN"/>
                <w14:textFill>
                  <w14:solidFill>
                    <w14:schemeClr w14:val="tx1"/>
                  </w14:solidFill>
                </w14:textFill>
              </w:rPr>
            </w:pPr>
            <w:r>
              <w:rPr>
                <w:rFonts w:hint="eastAsia" w:ascii="宋体" w:hAnsi="宋体" w:eastAsia="宋体" w:cs="宋体"/>
                <w:b w:val="0"/>
                <w:bCs/>
                <w:color w:val="000000" w:themeColor="text1"/>
                <w:sz w:val="20"/>
                <w:szCs w:val="20"/>
                <w:lang w:eastAsia="zh-CN"/>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eastAsia="宋体" w:cs="宋体"/>
                <w:color w:val="000000" w:themeColor="text1"/>
                <w:sz w:val="20"/>
                <w:szCs w:val="20"/>
                <w:lang w:eastAsia="zh-CN"/>
                <w14:textFill>
                  <w14:solidFill>
                    <w14:schemeClr w14:val="tx1"/>
                  </w14:solidFill>
                </w14:textFill>
              </w:rPr>
              <w:t>群众对文艺创作、文旅融合助力乡村振兴活动满意度。</w:t>
            </w:r>
          </w:p>
        </w:tc>
        <w:tc>
          <w:tcPr>
            <w:tcW w:w="2684" w:type="dxa"/>
            <w:gridSpan w:val="6"/>
            <w:vAlign w:val="center"/>
          </w:tcPr>
          <w:p>
            <w:pPr>
              <w:autoSpaceDN w:val="0"/>
              <w:spacing w:line="320" w:lineRule="exact"/>
              <w:jc w:val="center"/>
              <w:textAlignment w:val="cente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赵宇</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党组书记、主席</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县文联</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田慧</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党组成员、副主席</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县文联</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严非平</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党组成员、副主席</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县文联</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6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29"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刘丰</w:t>
      </w:r>
      <w:r>
        <w:rPr>
          <w:rFonts w:hint="eastAsia" w:eastAsia="仿宋_GB2312" w:cs="仿宋_GB2312"/>
          <w:bCs/>
          <w:sz w:val="28"/>
          <w:szCs w:val="28"/>
        </w:rPr>
        <w:t xml:space="preserve">        </w:t>
      </w:r>
      <w:r>
        <w:rPr>
          <w:rFonts w:hint="eastAsia" w:eastAsia="仿宋_GB2312" w:cs="仿宋_GB2312"/>
          <w:bCs/>
          <w:sz w:val="28"/>
          <w:szCs w:val="28"/>
          <w:lang w:val="en-US" w:eastAsia="zh-CN"/>
        </w:rPr>
        <w:t xml:space="preserve"> </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13973043490</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一、部门（单位）概况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w:t>
            </w:r>
            <w:r>
              <w:rPr>
                <w:rFonts w:hint="eastAsia" w:ascii="仿宋_GB2312" w:hAnsi="宋体" w:eastAsia="仿宋_GB2312" w:cs="宋体"/>
                <w:sz w:val="28"/>
                <w:szCs w:val="28"/>
                <w:shd w:val="clear" w:color="auto" w:fill="FFFFFF"/>
                <w:lang w:val="en-US" w:eastAsia="zh-CN"/>
              </w:rPr>
              <w:t>6</w:t>
            </w:r>
            <w:r>
              <w:rPr>
                <w:rFonts w:hint="eastAsia" w:ascii="仿宋_GB2312" w:hAnsi="宋体" w:eastAsia="仿宋_GB2312" w:cs="宋体"/>
                <w:sz w:val="28"/>
                <w:szCs w:val="28"/>
                <w:shd w:val="clear" w:color="auto" w:fill="FFFFFF"/>
              </w:rPr>
              <w:t>人，实有人数为5人。</w:t>
            </w:r>
          </w:p>
          <w:p>
            <w:pPr>
              <w:keepNext/>
              <w:keepLines/>
              <w:shd w:val="clear" w:color="auto" w:fill="FFFFFF"/>
              <w:autoSpaceDE w:val="0"/>
              <w:autoSpaceDN w:val="0"/>
              <w:adjustRightInd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职责职能：</w:t>
            </w:r>
          </w:p>
          <w:p>
            <w:pPr>
              <w:keepNext/>
              <w:keepLines/>
              <w:shd w:val="clear" w:color="auto" w:fill="FFFFFF"/>
              <w:autoSpaceDE w:val="0"/>
              <w:autoSpaceDN w:val="0"/>
              <w:adjustRightInd w:val="0"/>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、贯彻落实党的文艺工作方针，负责同各文艺工作者协会的联络、协调、服务工作，听取和反映文艺界的情况和意见。</w:t>
            </w:r>
          </w:p>
          <w:p>
            <w:pPr>
              <w:keepNext/>
              <w:keepLines/>
              <w:shd w:val="clear" w:color="auto" w:fill="FFFFFF"/>
              <w:autoSpaceDE w:val="0"/>
              <w:autoSpaceDN w:val="0"/>
              <w:adjustRightInd w:val="0"/>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、组织召开县文联代表大会，组织召开全县文联系统的工作和学术研讨等会议。</w:t>
            </w:r>
          </w:p>
          <w:p>
            <w:pPr>
              <w:keepNext/>
              <w:keepLines/>
              <w:shd w:val="clear" w:color="auto" w:fill="FFFFFF"/>
              <w:autoSpaceDE w:val="0"/>
              <w:autoSpaceDN w:val="0"/>
              <w:adjustRightInd w:val="0"/>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3</w:t>
            </w:r>
            <w:r>
              <w:rPr>
                <w:rFonts w:hint="eastAsia" w:ascii="仿宋_GB2312" w:hAnsi="仿宋_GB2312" w:eastAsia="仿宋_GB2312" w:cs="仿宋_GB2312"/>
                <w:bCs/>
                <w:sz w:val="28"/>
                <w:szCs w:val="28"/>
              </w:rPr>
              <w:t>、开展多种形式的文艺活动，发现和培养文学艺术人才，搞好文学艺术创作。</w:t>
            </w:r>
          </w:p>
          <w:p>
            <w:pPr>
              <w:keepNext/>
              <w:keepLines/>
              <w:shd w:val="clear" w:color="auto" w:fill="FFFFFF"/>
              <w:autoSpaceDE w:val="0"/>
              <w:autoSpaceDN w:val="0"/>
              <w:adjustRightInd w:val="0"/>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4</w:t>
            </w:r>
            <w:r>
              <w:rPr>
                <w:rFonts w:hint="eastAsia" w:ascii="仿宋_GB2312" w:hAnsi="仿宋_GB2312" w:eastAsia="仿宋_GB2312" w:cs="仿宋_GB2312"/>
                <w:bCs/>
                <w:sz w:val="28"/>
                <w:szCs w:val="28"/>
              </w:rPr>
              <w:t>、组织、协同有关部门联系县内外文艺界的文学交流活动，加强县内外文艺交流。</w:t>
            </w:r>
          </w:p>
          <w:p>
            <w:pPr>
              <w:keepNext/>
              <w:keepLines/>
              <w:shd w:val="clear" w:color="auto" w:fill="FFFFFF"/>
              <w:autoSpaceDE w:val="0"/>
              <w:autoSpaceDN w:val="0"/>
              <w:adjustRightInd w:val="0"/>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5</w:t>
            </w:r>
            <w:r>
              <w:rPr>
                <w:rFonts w:hint="eastAsia" w:ascii="仿宋_GB2312" w:hAnsi="仿宋_GB2312" w:eastAsia="仿宋_GB2312" w:cs="仿宋_GB2312"/>
                <w:bCs/>
                <w:sz w:val="28"/>
                <w:szCs w:val="28"/>
              </w:rPr>
              <w:t>、维护文学艺术工作者的合法权益，为团体会员服务。</w:t>
            </w:r>
          </w:p>
          <w:p>
            <w:pPr>
              <w:keepNext/>
              <w:keepLines/>
              <w:shd w:val="clear" w:color="auto" w:fill="FFFFFF"/>
              <w:autoSpaceDE w:val="0"/>
              <w:autoSpaceDN w:val="0"/>
              <w:adjustRightInd w:val="0"/>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6</w:t>
            </w:r>
            <w:r>
              <w:rPr>
                <w:rFonts w:hint="eastAsia" w:ascii="仿宋_GB2312" w:hAnsi="仿宋_GB2312" w:eastAsia="仿宋_GB2312" w:cs="仿宋_GB2312"/>
                <w:bCs/>
                <w:sz w:val="28"/>
                <w:szCs w:val="28"/>
              </w:rPr>
              <w:t>、承办县委、县人民政府交办的中心工作。</w:t>
            </w:r>
          </w:p>
          <w:p>
            <w:pPr>
              <w:keepNext/>
              <w:keepLines/>
              <w:shd w:val="clear" w:color="auto" w:fill="FFFFFF"/>
              <w:autoSpaceDE w:val="0"/>
              <w:autoSpaceDN w:val="0"/>
              <w:adjustRightInd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内设机构：办公室和组织联络部。</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、收入情况：全年收入88.8万元，其中：财政拨款收入88.8万元。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88.8万元，其中：基本支出88.8万元（人员支出54.1万元，公用支出34.7万元）；项目支出0万元。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2021年整体支出88.8万元，其中基本支出88.8万元，人员支出54.1万元，占基本支出61</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，公用支出34.7万元，占基本支出39</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，项目支出0万元。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2021年“三公经费”预算0.1万元，实际开支0.1万元，“三公经费”控制在预算成本之内。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w:t>
            </w:r>
            <w:r>
              <w:rPr>
                <w:rFonts w:hint="eastAsia" w:ascii="仿宋_GB2312" w:hAnsi="宋体" w:eastAsia="仿宋_GB2312" w:cs="宋体"/>
                <w:sz w:val="28"/>
                <w:szCs w:val="28"/>
                <w:shd w:val="clear" w:color="auto" w:fill="FFFFFF"/>
              </w:rPr>
              <w:t>21年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月末固定资产11.2万元。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四、存在的主要问题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预算编制与实际支出项目有的存在差异，有待进一步优化预算，提高预算编制的准确性。</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二是预算财务分析常态化，定期做好预算支出财务分析，做好部门整体支出预算评价工作。</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bookmarkStart w:id="0" w:name="_GoBack"/>
      <w:bookmarkEnd w:id="0"/>
      <w:r>
        <w:rPr>
          <w:rFonts w:hint="eastAsia" w:ascii="方正小标宋简体" w:eastAsia="方正小标宋简体"/>
          <w:sz w:val="38"/>
          <w:szCs w:val="38"/>
        </w:rPr>
        <w:t>部门整体支出绩效评价评分表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76"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4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6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17"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18"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8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SimSun-ExtB"/>
    <w:panose1 w:val="00000000000000000000"/>
    <w:charset w:val="86"/>
    <w:family w:val="script"/>
    <w:pitch w:val="default"/>
    <w:sig w:usb0="00000000" w:usb1="00000000" w:usb2="00000010" w:usb3="00000000" w:csb0="00040000" w:csb1="00000000"/>
  </w:font>
  <w:font w:name="SimSun-ExtB">
    <w:panose1 w:val="02010609060101010101"/>
    <w:charset w:val="86"/>
    <w:family w:val="auto"/>
    <w:pitch w:val="default"/>
    <w:sig w:usb0="00000001" w:usb1="02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2</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MmExOWQzOTg3NGI0NGIxY2QwZDQ5ZDVkYTNiNGQifQ=="/>
  </w:docVars>
  <w:rsids>
    <w:rsidRoot w:val="2CE55C20"/>
    <w:rsid w:val="000130E4"/>
    <w:rsid w:val="00082579"/>
    <w:rsid w:val="000C1D32"/>
    <w:rsid w:val="000C54E9"/>
    <w:rsid w:val="001D516B"/>
    <w:rsid w:val="001D6DB9"/>
    <w:rsid w:val="00236C25"/>
    <w:rsid w:val="002C5263"/>
    <w:rsid w:val="002C6D03"/>
    <w:rsid w:val="002F5C62"/>
    <w:rsid w:val="00311646"/>
    <w:rsid w:val="00397D48"/>
    <w:rsid w:val="003F4085"/>
    <w:rsid w:val="00476BE8"/>
    <w:rsid w:val="00556181"/>
    <w:rsid w:val="0057666C"/>
    <w:rsid w:val="00576696"/>
    <w:rsid w:val="005C0337"/>
    <w:rsid w:val="005E5B2E"/>
    <w:rsid w:val="00664AF6"/>
    <w:rsid w:val="006A1432"/>
    <w:rsid w:val="006D2CB5"/>
    <w:rsid w:val="0070251B"/>
    <w:rsid w:val="00792218"/>
    <w:rsid w:val="007B2063"/>
    <w:rsid w:val="007C3874"/>
    <w:rsid w:val="007E20B0"/>
    <w:rsid w:val="00925404"/>
    <w:rsid w:val="009B549A"/>
    <w:rsid w:val="009B584E"/>
    <w:rsid w:val="009F749D"/>
    <w:rsid w:val="00A85DC1"/>
    <w:rsid w:val="00AA2705"/>
    <w:rsid w:val="00BF74F8"/>
    <w:rsid w:val="00C06EE5"/>
    <w:rsid w:val="00C72CC4"/>
    <w:rsid w:val="00C7661D"/>
    <w:rsid w:val="00CC2826"/>
    <w:rsid w:val="00D011FF"/>
    <w:rsid w:val="00D06579"/>
    <w:rsid w:val="00D36DD4"/>
    <w:rsid w:val="00D41914"/>
    <w:rsid w:val="00D95BEE"/>
    <w:rsid w:val="00DC51DF"/>
    <w:rsid w:val="00E95E1E"/>
    <w:rsid w:val="00F135D1"/>
    <w:rsid w:val="00F812B4"/>
    <w:rsid w:val="00F95DB5"/>
    <w:rsid w:val="029C58B6"/>
    <w:rsid w:val="04AE5000"/>
    <w:rsid w:val="05457326"/>
    <w:rsid w:val="083749E7"/>
    <w:rsid w:val="0CB679B8"/>
    <w:rsid w:val="0DE528CD"/>
    <w:rsid w:val="0F0F30F3"/>
    <w:rsid w:val="114E334F"/>
    <w:rsid w:val="1336279F"/>
    <w:rsid w:val="18725427"/>
    <w:rsid w:val="1AE259D8"/>
    <w:rsid w:val="254E2FC7"/>
    <w:rsid w:val="25B607B7"/>
    <w:rsid w:val="263C173A"/>
    <w:rsid w:val="289D055E"/>
    <w:rsid w:val="290C2B52"/>
    <w:rsid w:val="2AF754D0"/>
    <w:rsid w:val="2C9F197B"/>
    <w:rsid w:val="2CA33441"/>
    <w:rsid w:val="2CE55C20"/>
    <w:rsid w:val="2F287302"/>
    <w:rsid w:val="30426D13"/>
    <w:rsid w:val="3A43255A"/>
    <w:rsid w:val="3D6201A1"/>
    <w:rsid w:val="3EC46785"/>
    <w:rsid w:val="3F8A6044"/>
    <w:rsid w:val="43A702D9"/>
    <w:rsid w:val="44592EA4"/>
    <w:rsid w:val="477245B4"/>
    <w:rsid w:val="49617FA5"/>
    <w:rsid w:val="49716F33"/>
    <w:rsid w:val="4D171D42"/>
    <w:rsid w:val="4E4F0BB0"/>
    <w:rsid w:val="5520724E"/>
    <w:rsid w:val="595C50FD"/>
    <w:rsid w:val="5BE95901"/>
    <w:rsid w:val="6A0A15CD"/>
    <w:rsid w:val="6D452F22"/>
    <w:rsid w:val="6DF352BD"/>
    <w:rsid w:val="705E3E6D"/>
    <w:rsid w:val="71C1048A"/>
    <w:rsid w:val="7396188C"/>
    <w:rsid w:val="73F35F5B"/>
    <w:rsid w:val="76D777E1"/>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4567</Words>
  <Characters>4831</Characters>
  <Lines>39</Lines>
  <Paragraphs>11</Paragraphs>
  <TotalTime>3</TotalTime>
  <ScaleCrop>false</ScaleCrop>
  <LinksUpToDate>false</LinksUpToDate>
  <CharactersWithSpaces>5330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2022-06-13T16:13:00Z</cp:lastPrinted>
  <dcterms:modified xsi:type="dcterms:W3CDTF">2022-06-15T02:40:06Z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0C68A8BBB77948758F83B9B50AA7C2C9</vt:lpwstr>
  </property>
</Properties>
</file>