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113" w:rsidRDefault="004C4A30">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2-1</w:t>
      </w:r>
    </w:p>
    <w:p w:rsidR="00185113" w:rsidRDefault="00185113">
      <w:pPr>
        <w:spacing w:line="348" w:lineRule="auto"/>
        <w:jc w:val="center"/>
        <w:rPr>
          <w:rFonts w:eastAsia="方正小标宋简体"/>
          <w:bCs/>
          <w:sz w:val="42"/>
          <w:szCs w:val="42"/>
        </w:rPr>
      </w:pPr>
    </w:p>
    <w:p w:rsidR="00185113" w:rsidRDefault="004C4A30">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185113" w:rsidRDefault="004C4A30">
      <w:pPr>
        <w:spacing w:line="800" w:lineRule="exact"/>
        <w:jc w:val="center"/>
        <w:rPr>
          <w:rFonts w:eastAsia="方正小标宋简体"/>
          <w:bCs/>
          <w:sz w:val="46"/>
          <w:szCs w:val="46"/>
        </w:rPr>
      </w:pPr>
      <w:r>
        <w:rPr>
          <w:rFonts w:eastAsia="方正小标宋简体" w:hint="eastAsia"/>
          <w:bCs/>
          <w:sz w:val="46"/>
          <w:szCs w:val="46"/>
        </w:rPr>
        <w:t>绩效评价自评报告</w:t>
      </w:r>
    </w:p>
    <w:p w:rsidR="00185113" w:rsidRDefault="00185113">
      <w:pPr>
        <w:rPr>
          <w:rFonts w:eastAsia="仿宋_GB2312"/>
          <w:b/>
          <w:sz w:val="32"/>
        </w:rPr>
      </w:pPr>
    </w:p>
    <w:p w:rsidR="00185113" w:rsidRDefault="00185113">
      <w:pPr>
        <w:rPr>
          <w:rFonts w:eastAsia="仿宋_GB2312"/>
          <w:b/>
          <w:sz w:val="32"/>
        </w:rPr>
      </w:pPr>
    </w:p>
    <w:p w:rsidR="00185113" w:rsidRDefault="00185113">
      <w:pPr>
        <w:rPr>
          <w:rFonts w:eastAsia="仿宋_GB2312"/>
          <w:b/>
          <w:sz w:val="32"/>
        </w:rPr>
      </w:pPr>
    </w:p>
    <w:p w:rsidR="00185113" w:rsidRDefault="004C4A30" w:rsidP="00E6210A">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华容县工业和信息化局</w:t>
      </w:r>
      <w:r>
        <w:rPr>
          <w:rFonts w:eastAsia="仿宋_GB2312" w:hint="eastAsia"/>
          <w:sz w:val="32"/>
          <w:szCs w:val="32"/>
          <w:u w:val="single"/>
        </w:rPr>
        <w:t xml:space="preserve">                           </w:t>
      </w:r>
    </w:p>
    <w:p w:rsidR="00185113" w:rsidRDefault="004C4A30" w:rsidP="00E6210A">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502001                        </w:t>
      </w:r>
    </w:p>
    <w:p w:rsidR="00185113" w:rsidRDefault="004C4A30" w:rsidP="00E6210A">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85113" w:rsidRDefault="004C4A30" w:rsidP="00E6210A">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185113" w:rsidRDefault="00185113" w:rsidP="00E6210A">
      <w:pPr>
        <w:spacing w:line="720" w:lineRule="exact"/>
        <w:ind w:firstLineChars="690" w:firstLine="2182"/>
        <w:rPr>
          <w:rFonts w:eastAsia="仿宋_GB2312"/>
          <w:sz w:val="32"/>
        </w:rPr>
      </w:pPr>
    </w:p>
    <w:p w:rsidR="00185113" w:rsidRDefault="00185113" w:rsidP="00E6210A">
      <w:pPr>
        <w:spacing w:line="720" w:lineRule="exact"/>
        <w:ind w:firstLineChars="690" w:firstLine="2182"/>
        <w:rPr>
          <w:rFonts w:eastAsia="仿宋_GB2312"/>
          <w:sz w:val="32"/>
        </w:rPr>
      </w:pPr>
    </w:p>
    <w:p w:rsidR="00185113" w:rsidRDefault="00185113" w:rsidP="00E6210A">
      <w:pPr>
        <w:spacing w:line="720" w:lineRule="exact"/>
        <w:ind w:firstLineChars="690" w:firstLine="2182"/>
        <w:rPr>
          <w:rFonts w:eastAsia="仿宋_GB2312"/>
          <w:sz w:val="32"/>
        </w:rPr>
      </w:pPr>
    </w:p>
    <w:p w:rsidR="00185113" w:rsidRDefault="004C4A30">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0</w:t>
      </w:r>
      <w:r>
        <w:rPr>
          <w:rFonts w:eastAsia="仿宋_GB2312" w:hint="eastAsia"/>
          <w:sz w:val="32"/>
        </w:rPr>
        <w:t>6</w:t>
      </w:r>
      <w:r>
        <w:rPr>
          <w:rFonts w:eastAsia="仿宋_GB2312" w:hint="eastAsia"/>
          <w:sz w:val="32"/>
        </w:rPr>
        <w:t xml:space="preserve"> </w:t>
      </w:r>
      <w:r>
        <w:rPr>
          <w:rFonts w:eastAsia="仿宋_GB2312" w:hint="eastAsia"/>
          <w:sz w:val="32"/>
        </w:rPr>
        <w:t>月</w:t>
      </w:r>
      <w:r>
        <w:rPr>
          <w:rFonts w:eastAsia="仿宋_GB2312" w:hint="eastAsia"/>
          <w:sz w:val="32"/>
        </w:rPr>
        <w:t>07</w:t>
      </w:r>
      <w:r>
        <w:rPr>
          <w:rFonts w:eastAsia="仿宋_GB2312" w:hint="eastAsia"/>
          <w:sz w:val="32"/>
        </w:rPr>
        <w:t>日</w:t>
      </w:r>
    </w:p>
    <w:p w:rsidR="00185113" w:rsidRDefault="004C4A30">
      <w:pPr>
        <w:autoSpaceDN w:val="0"/>
        <w:jc w:val="center"/>
        <w:textAlignment w:val="center"/>
        <w:rPr>
          <w:rFonts w:eastAsia="仿宋_GB2312"/>
          <w:sz w:val="32"/>
          <w:szCs w:val="32"/>
        </w:rPr>
        <w:sectPr w:rsidR="00185113">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10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085"/>
        <w:gridCol w:w="60"/>
        <w:gridCol w:w="1080"/>
        <w:gridCol w:w="1479"/>
        <w:gridCol w:w="226"/>
        <w:gridCol w:w="196"/>
        <w:gridCol w:w="259"/>
        <w:gridCol w:w="1080"/>
        <w:gridCol w:w="265"/>
        <w:gridCol w:w="139"/>
        <w:gridCol w:w="316"/>
        <w:gridCol w:w="840"/>
      </w:tblGrid>
      <w:tr w:rsidR="00185113">
        <w:trPr>
          <w:trHeight w:val="567"/>
          <w:jc w:val="center"/>
        </w:trPr>
        <w:tc>
          <w:tcPr>
            <w:tcW w:w="10015" w:type="dxa"/>
            <w:gridSpan w:val="1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185113">
        <w:trPr>
          <w:trHeight w:val="567"/>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徐政</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321" w:type="dxa"/>
            <w:gridSpan w:val="8"/>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13787840371</w:t>
            </w:r>
          </w:p>
        </w:tc>
      </w:tr>
      <w:tr w:rsidR="00185113">
        <w:trPr>
          <w:trHeight w:val="567"/>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321" w:type="dxa"/>
            <w:gridSpan w:val="8"/>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w:t>
            </w:r>
          </w:p>
        </w:tc>
      </w:tr>
      <w:tr w:rsidR="00185113">
        <w:trPr>
          <w:trHeight w:val="1500"/>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361" w:type="dxa"/>
            <w:gridSpan w:val="1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负责全县工业经济的日常运行调节，拟订全县新型工业化的发展战略、规划和相关政策措施并组织实施，拟订并组织实施工业、信息化的发展专项规划，贯彻落实国家和省、市产业政策。</w:t>
            </w:r>
          </w:p>
        </w:tc>
      </w:tr>
      <w:tr w:rsidR="00185113">
        <w:trPr>
          <w:trHeight w:val="2464"/>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361" w:type="dxa"/>
            <w:gridSpan w:val="1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：落实省工信厅“小升规”企业成长工程，完成新增规模企业</w:t>
            </w:r>
            <w:r>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家，规</w:t>
            </w:r>
          </w:p>
          <w:p w:rsidR="00185113" w:rsidRDefault="004C4A30">
            <w:pPr>
              <w:autoSpaceDN w:val="0"/>
              <w:spacing w:line="320" w:lineRule="exact"/>
              <w:ind w:firstLineChars="300" w:firstLine="72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上工业增加值增幅</w:t>
            </w:r>
            <w:r>
              <w:rPr>
                <w:rFonts w:ascii="仿宋_GB2312" w:eastAsia="仿宋_GB2312" w:hAnsi="仿宋_GB2312" w:cs="仿宋_GB2312" w:hint="eastAsia"/>
                <w:color w:val="000000"/>
                <w:sz w:val="24"/>
              </w:rPr>
              <w:t>8</w:t>
            </w:r>
            <w:r>
              <w:rPr>
                <w:rFonts w:ascii="仿宋_GB2312" w:eastAsia="仿宋_GB2312" w:hAnsi="仿宋_GB2312" w:cs="仿宋_GB2312" w:hint="eastAsia"/>
                <w:color w:val="000000"/>
                <w:sz w:val="24"/>
              </w:rPr>
              <w:t>.5%</w:t>
            </w:r>
            <w:r>
              <w:rPr>
                <w:rFonts w:ascii="仿宋_GB2312" w:eastAsia="仿宋_GB2312" w:hAnsi="仿宋_GB2312" w:cs="仿宋_GB2312" w:hint="eastAsia"/>
                <w:color w:val="000000"/>
                <w:sz w:val="24"/>
              </w:rPr>
              <w:t>。</w:t>
            </w: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：工业投资增长</w:t>
            </w:r>
            <w:r>
              <w:rPr>
                <w:rFonts w:ascii="仿宋_GB2312" w:eastAsia="仿宋_GB2312" w:hAnsi="仿宋_GB2312" w:cs="仿宋_GB2312" w:hint="eastAsia"/>
                <w:color w:val="000000"/>
                <w:sz w:val="24"/>
              </w:rPr>
              <w:t>20</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w:t>
            </w:r>
          </w:p>
          <w:p w:rsidR="00185113" w:rsidRDefault="004C4A30">
            <w:pPr>
              <w:autoSpaceDN w:val="0"/>
              <w:spacing w:line="320" w:lineRule="exact"/>
              <w:ind w:left="960" w:hangingChars="400" w:hanging="96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：推进产业链建设，重点推进纺织服装、食品加工等传统产业技改扩改、转型升级。</w:t>
            </w:r>
          </w:p>
          <w:p w:rsidR="00185113" w:rsidRDefault="004C4A30">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4</w:t>
            </w:r>
            <w:r>
              <w:rPr>
                <w:rFonts w:ascii="仿宋_GB2312" w:eastAsia="仿宋_GB2312" w:hAnsi="仿宋_GB2312" w:cs="仿宋_GB2312" w:hint="eastAsia"/>
                <w:color w:val="000000"/>
                <w:sz w:val="24"/>
              </w:rPr>
              <w:t>：加快推动企业“上云上平台”，推动制造业“数字化”转型</w:t>
            </w:r>
            <w:r>
              <w:rPr>
                <w:rFonts w:ascii="仿宋_GB2312" w:eastAsia="仿宋_GB2312" w:hAnsi="仿宋_GB2312" w:cs="仿宋_GB2312" w:hint="eastAsia"/>
                <w:color w:val="000000"/>
                <w:sz w:val="24"/>
              </w:rPr>
              <w:t>。</w:t>
            </w:r>
          </w:p>
          <w:p w:rsidR="00185113" w:rsidRDefault="004C4A30">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5</w:t>
            </w:r>
            <w:r>
              <w:rPr>
                <w:rFonts w:ascii="仿宋_GB2312" w:eastAsia="仿宋_GB2312" w:hAnsi="仿宋_GB2312" w:cs="仿宋_GB2312" w:hint="eastAsia"/>
                <w:color w:val="000000"/>
                <w:sz w:val="24"/>
              </w:rPr>
              <w:t>：强力推进“散乱污”企业整治和砂石骨料行业规范治理</w:t>
            </w:r>
            <w:r>
              <w:rPr>
                <w:rFonts w:ascii="仿宋_GB2312" w:eastAsia="仿宋_GB2312" w:hAnsi="仿宋_GB2312" w:cs="仿宋_GB2312" w:hint="eastAsia"/>
                <w:color w:val="000000"/>
                <w:sz w:val="24"/>
              </w:rPr>
              <w:t>。</w:t>
            </w:r>
          </w:p>
        </w:tc>
      </w:tr>
      <w:tr w:rsidR="00185113">
        <w:trPr>
          <w:trHeight w:val="2260"/>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361" w:type="dxa"/>
            <w:gridSpan w:val="1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1-12</w:t>
            </w:r>
            <w:r>
              <w:rPr>
                <w:rFonts w:ascii="仿宋_GB2312" w:eastAsia="仿宋_GB2312" w:hAnsi="仿宋_GB2312" w:cs="仿宋_GB2312" w:hint="eastAsia"/>
                <w:color w:val="000000"/>
                <w:sz w:val="24"/>
              </w:rPr>
              <w:t>月，全县完成工业总产值</w:t>
            </w:r>
            <w:r>
              <w:rPr>
                <w:rFonts w:ascii="仿宋_GB2312" w:eastAsia="仿宋_GB2312" w:hAnsi="仿宋_GB2312" w:cs="仿宋_GB2312" w:hint="eastAsia"/>
                <w:color w:val="000000"/>
                <w:sz w:val="24"/>
              </w:rPr>
              <w:t>690.81</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16.05%</w:t>
            </w:r>
            <w:r>
              <w:rPr>
                <w:rFonts w:ascii="仿宋_GB2312" w:eastAsia="仿宋_GB2312" w:hAnsi="仿宋_GB2312" w:cs="仿宋_GB2312" w:hint="eastAsia"/>
                <w:color w:val="000000"/>
                <w:sz w:val="24"/>
              </w:rPr>
              <w:t>；规模工业增加值累计增幅达到</w:t>
            </w:r>
            <w:r>
              <w:rPr>
                <w:rFonts w:ascii="仿宋_GB2312" w:eastAsia="仿宋_GB2312" w:hAnsi="仿宋_GB2312" w:cs="仿宋_GB2312" w:hint="eastAsia"/>
                <w:color w:val="000000"/>
                <w:sz w:val="24"/>
              </w:rPr>
              <w:t>9.9%</w:t>
            </w:r>
            <w:r>
              <w:rPr>
                <w:rFonts w:ascii="仿宋_GB2312" w:eastAsia="仿宋_GB2312" w:hAnsi="仿宋_GB2312" w:cs="仿宋_GB2312" w:hint="eastAsia"/>
                <w:color w:val="000000"/>
                <w:sz w:val="24"/>
              </w:rPr>
              <w:t>，高于市累计增幅</w:t>
            </w:r>
            <w:r>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个百分点，排六县市第三名；实现工业税收</w:t>
            </w:r>
            <w:r>
              <w:rPr>
                <w:rFonts w:ascii="仿宋_GB2312" w:eastAsia="仿宋_GB2312" w:hAnsi="仿宋_GB2312" w:cs="仿宋_GB2312" w:hint="eastAsia"/>
                <w:color w:val="000000"/>
                <w:sz w:val="24"/>
              </w:rPr>
              <w:t>2.505</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100.4%</w:t>
            </w:r>
            <w:r>
              <w:rPr>
                <w:rFonts w:ascii="仿宋_GB2312" w:eastAsia="仿宋_GB2312" w:hAnsi="仿宋_GB2312" w:cs="仿宋_GB2312" w:hint="eastAsia"/>
                <w:color w:val="000000"/>
                <w:sz w:val="24"/>
              </w:rPr>
              <w:t>，排六县市第一名；完成工业投资</w:t>
            </w:r>
            <w:r>
              <w:rPr>
                <w:rFonts w:ascii="仿宋_GB2312" w:eastAsia="仿宋_GB2312" w:hAnsi="仿宋_GB2312" w:cs="仿宋_GB2312" w:hint="eastAsia"/>
                <w:color w:val="000000"/>
                <w:sz w:val="24"/>
              </w:rPr>
              <w:t>103</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22.3%</w:t>
            </w:r>
            <w:r>
              <w:rPr>
                <w:rFonts w:ascii="仿宋_GB2312" w:eastAsia="仿宋_GB2312" w:hAnsi="仿宋_GB2312" w:cs="仿宋_GB2312" w:hint="eastAsia"/>
                <w:color w:val="000000"/>
                <w:sz w:val="24"/>
              </w:rPr>
              <w:t>，超市平均水平</w:t>
            </w:r>
            <w:r>
              <w:rPr>
                <w:rFonts w:ascii="仿宋_GB2312" w:eastAsia="仿宋_GB2312" w:hAnsi="仿宋_GB2312" w:cs="仿宋_GB2312" w:hint="eastAsia"/>
                <w:color w:val="000000"/>
                <w:sz w:val="24"/>
              </w:rPr>
              <w:t>2.4</w:t>
            </w:r>
            <w:r>
              <w:rPr>
                <w:rFonts w:ascii="仿宋_GB2312" w:eastAsia="仿宋_GB2312" w:hAnsi="仿宋_GB2312" w:cs="仿宋_GB2312" w:hint="eastAsia"/>
                <w:color w:val="000000"/>
                <w:sz w:val="24"/>
              </w:rPr>
              <w:t>个百分点；并培育新增规模工业企业</w:t>
            </w:r>
            <w:r>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家，超额完成市定任务（</w:t>
            </w:r>
            <w:r>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家）。已依法依规关停取缔</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家“散乱污”企业，完成</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家企业提质改造，并率先在全市实行常态化监管；砂石骨料</w:t>
            </w:r>
            <w:r>
              <w:rPr>
                <w:rFonts w:ascii="仿宋_GB2312" w:eastAsia="仿宋_GB2312" w:hAnsi="仿宋_GB2312" w:cs="仿宋_GB2312" w:hint="eastAsia"/>
                <w:color w:val="000000"/>
                <w:sz w:val="24"/>
              </w:rPr>
              <w:t>企业</w:t>
            </w:r>
            <w:r>
              <w:rPr>
                <w:rFonts w:ascii="仿宋_GB2312" w:eastAsia="仿宋_GB2312" w:hAnsi="仿宋_GB2312" w:cs="仿宋_GB2312" w:hint="eastAsia"/>
                <w:color w:val="000000"/>
                <w:sz w:val="24"/>
              </w:rPr>
              <w:t>已有</w:t>
            </w:r>
            <w:r>
              <w:rPr>
                <w:rFonts w:ascii="仿宋_GB2312" w:eastAsia="仿宋_GB2312" w:hAnsi="仿宋_GB2312" w:cs="仿宋_GB2312" w:hint="eastAsia"/>
                <w:color w:val="000000"/>
                <w:sz w:val="24"/>
              </w:rPr>
              <w:t>8</w:t>
            </w:r>
            <w:r>
              <w:rPr>
                <w:rFonts w:ascii="仿宋_GB2312" w:eastAsia="仿宋_GB2312" w:hAnsi="仿宋_GB2312" w:cs="仿宋_GB2312" w:hint="eastAsia"/>
                <w:color w:val="000000"/>
                <w:sz w:val="24"/>
              </w:rPr>
              <w:t>家完成规范整改，并已依法依规关停拆除无合法资质的砂石骨料企</w:t>
            </w:r>
            <w:r>
              <w:rPr>
                <w:rFonts w:ascii="仿宋_GB2312" w:eastAsia="仿宋_GB2312" w:hAnsi="仿宋_GB2312" w:cs="仿宋_GB2312" w:hint="eastAsia"/>
                <w:color w:val="000000"/>
                <w:sz w:val="24"/>
              </w:rPr>
              <w:t>业</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家。</w:t>
            </w:r>
          </w:p>
        </w:tc>
      </w:tr>
      <w:tr w:rsidR="00185113">
        <w:trPr>
          <w:trHeight w:val="567"/>
          <w:jc w:val="center"/>
        </w:trPr>
        <w:tc>
          <w:tcPr>
            <w:tcW w:w="10015" w:type="dxa"/>
            <w:gridSpan w:val="1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185113">
        <w:trPr>
          <w:trHeight w:val="567"/>
          <w:jc w:val="center"/>
        </w:trPr>
        <w:tc>
          <w:tcPr>
            <w:tcW w:w="10015" w:type="dxa"/>
            <w:gridSpan w:val="1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85113">
        <w:trPr>
          <w:trHeight w:val="567"/>
          <w:jc w:val="center"/>
        </w:trPr>
        <w:tc>
          <w:tcPr>
            <w:tcW w:w="1700" w:type="dxa"/>
            <w:gridSpan w:val="3"/>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235" w:type="dxa"/>
            <w:gridSpan w:val="1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85113">
        <w:trPr>
          <w:trHeight w:val="1014"/>
          <w:jc w:val="center"/>
        </w:trPr>
        <w:tc>
          <w:tcPr>
            <w:tcW w:w="1700" w:type="dxa"/>
            <w:gridSpan w:val="3"/>
            <w:vMerge/>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295" w:type="dxa"/>
            <w:gridSpan w:val="3"/>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85113">
        <w:trPr>
          <w:trHeight w:val="772"/>
          <w:jc w:val="center"/>
        </w:trPr>
        <w:tc>
          <w:tcPr>
            <w:tcW w:w="1700" w:type="dxa"/>
            <w:gridSpan w:val="3"/>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695.35</w:t>
            </w: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5.81</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493.28</w:t>
            </w:r>
          </w:p>
        </w:tc>
        <w:tc>
          <w:tcPr>
            <w:tcW w:w="1705"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295" w:type="dxa"/>
            <w:gridSpan w:val="3"/>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196.26</w:t>
            </w:r>
          </w:p>
        </w:tc>
      </w:tr>
      <w:tr w:rsidR="00185113">
        <w:trPr>
          <w:trHeight w:val="567"/>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695.35</w:t>
            </w: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5.81</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493.28</w:t>
            </w:r>
          </w:p>
        </w:tc>
        <w:tc>
          <w:tcPr>
            <w:tcW w:w="1705"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295" w:type="dxa"/>
            <w:gridSpan w:val="3"/>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196.26</w:t>
            </w:r>
          </w:p>
        </w:tc>
      </w:tr>
      <w:tr w:rsidR="00185113">
        <w:trPr>
          <w:trHeight w:val="567"/>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705"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295" w:type="dxa"/>
            <w:gridSpan w:val="3"/>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567"/>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705"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295" w:type="dxa"/>
            <w:gridSpan w:val="3"/>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0015" w:type="dxa"/>
            <w:gridSpan w:val="1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185113">
        <w:trPr>
          <w:trHeight w:val="624"/>
          <w:jc w:val="center"/>
        </w:trPr>
        <w:tc>
          <w:tcPr>
            <w:tcW w:w="1700" w:type="dxa"/>
            <w:gridSpan w:val="3"/>
            <w:vMerge w:val="restart"/>
            <w:vAlign w:val="center"/>
          </w:tcPr>
          <w:p w:rsidR="00185113" w:rsidRDefault="004C4A30">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560" w:type="dxa"/>
            <w:gridSpan w:val="4"/>
            <w:tcBorders>
              <w:left w:val="single" w:sz="4" w:space="0" w:color="auto"/>
              <w:bottom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85113">
        <w:trPr>
          <w:trHeight w:val="624"/>
          <w:jc w:val="center"/>
        </w:trPr>
        <w:tc>
          <w:tcPr>
            <w:tcW w:w="1700" w:type="dxa"/>
            <w:gridSpan w:val="3"/>
            <w:vMerge/>
            <w:vAlign w:val="center"/>
          </w:tcPr>
          <w:p w:rsidR="00185113" w:rsidRDefault="0018511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vMerge w:val="restart"/>
            <w:tcBorders>
              <w:top w:val="single" w:sz="4" w:space="0" w:color="auto"/>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5"/>
            <w:tcBorders>
              <w:top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840" w:type="dxa"/>
            <w:vMerge w:val="restart"/>
            <w:tcBorders>
              <w:top w:val="single" w:sz="4" w:space="0" w:color="auto"/>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185113">
        <w:trPr>
          <w:trHeight w:val="624"/>
          <w:jc w:val="center"/>
        </w:trPr>
        <w:tc>
          <w:tcPr>
            <w:tcW w:w="1700" w:type="dxa"/>
            <w:gridSpan w:val="3"/>
            <w:vMerge/>
            <w:vAlign w:val="center"/>
          </w:tcPr>
          <w:p w:rsidR="00185113" w:rsidRDefault="0018511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vMerge/>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840" w:type="dxa"/>
            <w:vMerge/>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877"/>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692.95</w:t>
            </w: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628.95</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368.22</w:t>
            </w:r>
          </w:p>
        </w:tc>
        <w:tc>
          <w:tcPr>
            <w:tcW w:w="2160" w:type="dxa"/>
            <w:gridSpan w:val="4"/>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260.73</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64</w:t>
            </w:r>
          </w:p>
        </w:tc>
        <w:tc>
          <w:tcPr>
            <w:tcW w:w="720" w:type="dxa"/>
            <w:gridSpan w:val="3"/>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w:t>
            </w:r>
          </w:p>
        </w:tc>
        <w:tc>
          <w:tcPr>
            <w:tcW w:w="840" w:type="dxa"/>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692.95</w:t>
            </w: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628.95</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368.22</w:t>
            </w:r>
          </w:p>
        </w:tc>
        <w:tc>
          <w:tcPr>
            <w:tcW w:w="2160" w:type="dxa"/>
            <w:gridSpan w:val="4"/>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260.73</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64</w:t>
            </w:r>
          </w:p>
        </w:tc>
        <w:tc>
          <w:tcPr>
            <w:tcW w:w="720" w:type="dxa"/>
            <w:gridSpan w:val="3"/>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w:t>
            </w:r>
          </w:p>
        </w:tc>
        <w:tc>
          <w:tcPr>
            <w:tcW w:w="840" w:type="dxa"/>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color w:val="000000"/>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840" w:type="dxa"/>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color w:val="000000"/>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840" w:type="dxa"/>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Merge w:val="restart"/>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235" w:type="dxa"/>
            <w:gridSpan w:val="1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85113">
        <w:trPr>
          <w:trHeight w:val="624"/>
          <w:jc w:val="center"/>
        </w:trPr>
        <w:tc>
          <w:tcPr>
            <w:tcW w:w="1700" w:type="dxa"/>
            <w:gridSpan w:val="3"/>
            <w:vMerge/>
            <w:vAlign w:val="center"/>
          </w:tcPr>
          <w:p w:rsidR="00185113" w:rsidRDefault="0018511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640" w:type="dxa"/>
            <w:gridSpan w:val="5"/>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85113">
        <w:trPr>
          <w:trHeight w:val="858"/>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2.54</w:t>
            </w: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2.54</w:t>
            </w: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640" w:type="dxa"/>
            <w:gridSpan w:val="5"/>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2.54</w:t>
            </w:r>
          </w:p>
        </w:tc>
        <w:tc>
          <w:tcPr>
            <w:tcW w:w="1355" w:type="dxa"/>
            <w:gridSpan w:val="3"/>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2.54</w:t>
            </w: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640" w:type="dxa"/>
            <w:gridSpan w:val="5"/>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640" w:type="dxa"/>
            <w:gridSpan w:val="5"/>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3"/>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640" w:type="dxa"/>
            <w:gridSpan w:val="5"/>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Merge w:val="restart"/>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156" w:type="dxa"/>
            <w:gridSpan w:val="2"/>
            <w:vMerge w:val="restart"/>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85113">
        <w:trPr>
          <w:trHeight w:val="624"/>
          <w:jc w:val="center"/>
        </w:trPr>
        <w:tc>
          <w:tcPr>
            <w:tcW w:w="1700" w:type="dxa"/>
            <w:gridSpan w:val="3"/>
            <w:vMerge/>
            <w:vAlign w:val="center"/>
          </w:tcPr>
          <w:p w:rsidR="00185113" w:rsidRDefault="0018511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1156" w:type="dxa"/>
            <w:gridSpan w:val="2"/>
            <w:vMerge/>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855"/>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493.95</w:t>
            </w:r>
          </w:p>
        </w:tc>
        <w:tc>
          <w:tcPr>
            <w:tcW w:w="2435" w:type="dxa"/>
            <w:gridSpan w:val="4"/>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493.95</w:t>
            </w:r>
          </w:p>
        </w:tc>
        <w:tc>
          <w:tcPr>
            <w:tcW w:w="3644" w:type="dxa"/>
            <w:gridSpan w:val="7"/>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156"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493.95</w:t>
            </w:r>
          </w:p>
        </w:tc>
        <w:tc>
          <w:tcPr>
            <w:tcW w:w="2435" w:type="dxa"/>
            <w:gridSpan w:val="4"/>
            <w:tcBorders>
              <w:left w:val="single" w:sz="4" w:space="0" w:color="auto"/>
            </w:tcBorders>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493.95</w:t>
            </w:r>
          </w:p>
        </w:tc>
        <w:tc>
          <w:tcPr>
            <w:tcW w:w="3644" w:type="dxa"/>
            <w:gridSpan w:val="7"/>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156"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156"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24"/>
          <w:jc w:val="center"/>
        </w:trPr>
        <w:tc>
          <w:tcPr>
            <w:tcW w:w="1700" w:type="dxa"/>
            <w:gridSpan w:val="3"/>
            <w:vAlign w:val="center"/>
          </w:tcPr>
          <w:p w:rsidR="00185113" w:rsidRDefault="004C4A3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c>
          <w:tcPr>
            <w:tcW w:w="1156" w:type="dxa"/>
            <w:gridSpan w:val="2"/>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567"/>
          <w:jc w:val="center"/>
        </w:trPr>
        <w:tc>
          <w:tcPr>
            <w:tcW w:w="10015" w:type="dxa"/>
            <w:gridSpan w:val="1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三、部门（单位）整体支出绩效自评情况</w:t>
            </w:r>
          </w:p>
        </w:tc>
      </w:tr>
      <w:tr w:rsidR="00185113">
        <w:trPr>
          <w:trHeight w:val="452"/>
          <w:jc w:val="center"/>
        </w:trPr>
        <w:tc>
          <w:tcPr>
            <w:tcW w:w="1441" w:type="dxa"/>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800" w:type="dxa"/>
            <w:gridSpan w:val="9"/>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85113">
        <w:trPr>
          <w:trHeight w:val="1172"/>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3774" w:type="dxa"/>
            <w:gridSpan w:val="7"/>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：新增规模企业</w:t>
            </w:r>
            <w:r>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家，规上工业增加值增幅</w:t>
            </w:r>
            <w:r>
              <w:rPr>
                <w:rFonts w:ascii="仿宋_GB2312" w:eastAsia="仿宋_GB2312" w:hAnsi="仿宋_GB2312" w:cs="仿宋_GB2312" w:hint="eastAsia"/>
                <w:color w:val="000000"/>
                <w:sz w:val="24"/>
              </w:rPr>
              <w:t>8</w:t>
            </w:r>
            <w:r>
              <w:rPr>
                <w:rFonts w:ascii="仿宋_GB2312" w:eastAsia="仿宋_GB2312" w:hAnsi="仿宋_GB2312" w:cs="仿宋_GB2312" w:hint="eastAsia"/>
                <w:color w:val="000000"/>
                <w:sz w:val="24"/>
              </w:rPr>
              <w:t>.5</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w:t>
            </w:r>
          </w:p>
          <w:p w:rsidR="00185113" w:rsidRDefault="004C4A3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工业投资增长</w:t>
            </w:r>
            <w:r>
              <w:rPr>
                <w:rFonts w:ascii="仿宋_GB2312" w:eastAsia="仿宋_GB2312" w:hAnsi="仿宋_GB2312" w:cs="仿宋_GB2312" w:hint="eastAsia"/>
                <w:sz w:val="24"/>
              </w:rPr>
              <w:t>20</w:t>
            </w:r>
            <w:r>
              <w:rPr>
                <w:rFonts w:ascii="仿宋_GB2312" w:eastAsia="仿宋_GB2312" w:hAnsi="仿宋_GB2312" w:cs="仿宋_GB2312" w:hint="eastAsia"/>
                <w:sz w:val="24"/>
              </w:rPr>
              <w:t>%</w:t>
            </w:r>
            <w:r>
              <w:rPr>
                <w:rFonts w:ascii="仿宋_GB2312" w:eastAsia="仿宋_GB2312" w:hAnsi="仿宋_GB2312" w:cs="仿宋_GB2312" w:hint="eastAsia"/>
                <w:sz w:val="24"/>
              </w:rPr>
              <w:t>。</w:t>
            </w: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：推进产业链建设，重点推进纺织服装、食品加工等传统产业技改扩改、转型升级。</w:t>
            </w:r>
          </w:p>
          <w:p w:rsidR="00185113" w:rsidRDefault="004C4A30">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4</w:t>
            </w:r>
            <w:r>
              <w:rPr>
                <w:rFonts w:ascii="仿宋_GB2312" w:eastAsia="仿宋_GB2312" w:hAnsi="仿宋_GB2312" w:cs="仿宋_GB2312" w:hint="eastAsia"/>
                <w:color w:val="000000"/>
                <w:sz w:val="24"/>
              </w:rPr>
              <w:t>：加快推动企业“上云上平台”，推动制造业“数字化”转型</w:t>
            </w:r>
            <w:r>
              <w:rPr>
                <w:rFonts w:ascii="仿宋_GB2312" w:eastAsia="仿宋_GB2312" w:hAnsi="仿宋_GB2312" w:cs="仿宋_GB2312" w:hint="eastAsia"/>
                <w:color w:val="000000"/>
                <w:sz w:val="24"/>
              </w:rPr>
              <w:t>。</w:t>
            </w: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5</w:t>
            </w:r>
            <w:r>
              <w:rPr>
                <w:rFonts w:ascii="仿宋_GB2312" w:eastAsia="仿宋_GB2312" w:hAnsi="仿宋_GB2312" w:cs="仿宋_GB2312" w:hint="eastAsia"/>
                <w:color w:val="000000"/>
                <w:sz w:val="24"/>
              </w:rPr>
              <w:t>：强力推进“散乱污”企业整治和砂石骨料行业规范治理</w:t>
            </w:r>
            <w:r>
              <w:rPr>
                <w:rFonts w:ascii="仿宋_GB2312" w:eastAsia="仿宋_GB2312" w:hAnsi="仿宋_GB2312" w:cs="仿宋_GB2312" w:hint="eastAsia"/>
                <w:color w:val="000000"/>
                <w:sz w:val="24"/>
              </w:rPr>
              <w:t>。</w:t>
            </w:r>
          </w:p>
        </w:tc>
        <w:tc>
          <w:tcPr>
            <w:tcW w:w="4800" w:type="dxa"/>
            <w:gridSpan w:val="9"/>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新增规模工业企业</w:t>
            </w:r>
            <w:r>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家，超额完成市定任务（</w:t>
            </w:r>
            <w:r>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家）</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完成工业总产值</w:t>
            </w:r>
            <w:r>
              <w:rPr>
                <w:rFonts w:ascii="仿宋_GB2312" w:eastAsia="仿宋_GB2312" w:hAnsi="仿宋_GB2312" w:cs="仿宋_GB2312" w:hint="eastAsia"/>
                <w:color w:val="000000"/>
                <w:sz w:val="24"/>
              </w:rPr>
              <w:t>690.81</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16.05%</w:t>
            </w:r>
            <w:r>
              <w:rPr>
                <w:rFonts w:ascii="仿宋_GB2312" w:eastAsia="仿宋_GB2312" w:hAnsi="仿宋_GB2312" w:cs="仿宋_GB2312" w:hint="eastAsia"/>
                <w:color w:val="000000"/>
                <w:sz w:val="24"/>
              </w:rPr>
              <w:t>；规模工业增加值累计增幅达到</w:t>
            </w:r>
            <w:r>
              <w:rPr>
                <w:rFonts w:ascii="仿宋_GB2312" w:eastAsia="仿宋_GB2312" w:hAnsi="仿宋_GB2312" w:cs="仿宋_GB2312" w:hint="eastAsia"/>
                <w:color w:val="000000"/>
                <w:sz w:val="24"/>
              </w:rPr>
              <w:t>9.9%</w:t>
            </w:r>
            <w:r>
              <w:rPr>
                <w:rFonts w:ascii="仿宋_GB2312" w:eastAsia="仿宋_GB2312" w:hAnsi="仿宋_GB2312" w:cs="仿宋_GB2312" w:hint="eastAsia"/>
                <w:color w:val="000000"/>
                <w:sz w:val="24"/>
              </w:rPr>
              <w:t>，高于市累计增幅</w:t>
            </w:r>
            <w:r>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个百分点，排六县市第三名；实现工业税收</w:t>
            </w:r>
            <w:r>
              <w:rPr>
                <w:rFonts w:ascii="仿宋_GB2312" w:eastAsia="仿宋_GB2312" w:hAnsi="仿宋_GB2312" w:cs="仿宋_GB2312" w:hint="eastAsia"/>
                <w:color w:val="000000"/>
                <w:sz w:val="24"/>
              </w:rPr>
              <w:t>2.505</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100.4%</w:t>
            </w:r>
            <w:r>
              <w:rPr>
                <w:rFonts w:ascii="仿宋_GB2312" w:eastAsia="仿宋_GB2312" w:hAnsi="仿宋_GB2312" w:cs="仿宋_GB2312" w:hint="eastAsia"/>
                <w:color w:val="000000"/>
                <w:sz w:val="24"/>
              </w:rPr>
              <w:t>，排六县市第一名；完成工业投资</w:t>
            </w:r>
            <w:r>
              <w:rPr>
                <w:rFonts w:ascii="仿宋_GB2312" w:eastAsia="仿宋_GB2312" w:hAnsi="仿宋_GB2312" w:cs="仿宋_GB2312" w:hint="eastAsia"/>
                <w:color w:val="000000"/>
                <w:sz w:val="24"/>
              </w:rPr>
              <w:t>103</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22.3%</w:t>
            </w:r>
            <w:r>
              <w:rPr>
                <w:rFonts w:ascii="仿宋_GB2312" w:eastAsia="仿宋_GB2312" w:hAnsi="仿宋_GB2312" w:cs="仿宋_GB2312" w:hint="eastAsia"/>
                <w:color w:val="000000"/>
                <w:sz w:val="24"/>
              </w:rPr>
              <w:t>，超市平均水平</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.4</w:t>
            </w:r>
            <w:r>
              <w:rPr>
                <w:rFonts w:ascii="仿宋_GB2312" w:eastAsia="仿宋_GB2312" w:hAnsi="仿宋_GB2312" w:cs="仿宋_GB2312" w:hint="eastAsia"/>
                <w:color w:val="000000"/>
                <w:sz w:val="24"/>
              </w:rPr>
              <w:t>个百分点。</w:t>
            </w:r>
          </w:p>
        </w:tc>
      </w:tr>
      <w:tr w:rsidR="00185113">
        <w:trPr>
          <w:trHeight w:val="467"/>
          <w:jc w:val="center"/>
        </w:trPr>
        <w:tc>
          <w:tcPr>
            <w:tcW w:w="1441" w:type="dxa"/>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634" w:type="dxa"/>
            <w:gridSpan w:val="5"/>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3041" w:type="dxa"/>
            <w:gridSpan w:val="5"/>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899"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185113">
        <w:trPr>
          <w:trHeight w:val="600"/>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085" w:type="dxa"/>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：工业总产值</w:t>
            </w:r>
          </w:p>
        </w:tc>
        <w:tc>
          <w:tcPr>
            <w:tcW w:w="2899" w:type="dxa"/>
            <w:gridSpan w:val="6"/>
            <w:vAlign w:val="center"/>
          </w:tcPr>
          <w:p w:rsidR="00185113" w:rsidRDefault="004C4A30">
            <w:pPr>
              <w:autoSpaceDN w:val="0"/>
              <w:spacing w:line="320" w:lineRule="exact"/>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690.81</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16.05%</w:t>
            </w:r>
          </w:p>
        </w:tc>
      </w:tr>
      <w:tr w:rsidR="00185113">
        <w:trPr>
          <w:trHeight w:val="349"/>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Merge/>
            <w:vAlign w:val="center"/>
          </w:tcPr>
          <w:p w:rsidR="00185113" w:rsidRDefault="00185113">
            <w:pPr>
              <w:spacing w:line="320" w:lineRule="exact"/>
              <w:rPr>
                <w:rFonts w:ascii="仿宋_GB2312" w:eastAsia="仿宋_GB2312" w:hAnsi="仿宋_GB2312" w:cs="仿宋_GB2312"/>
                <w:sz w:val="24"/>
              </w:rPr>
            </w:pP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：规上工业增加值增幅</w:t>
            </w:r>
            <w:r>
              <w:rPr>
                <w:rFonts w:ascii="仿宋_GB2312" w:eastAsia="仿宋_GB2312" w:hAnsi="仿宋_GB2312" w:cs="仿宋_GB2312" w:hint="eastAsia"/>
                <w:color w:val="000000"/>
                <w:sz w:val="24"/>
              </w:rPr>
              <w:t>8.5</w:t>
            </w:r>
            <w:r>
              <w:rPr>
                <w:rFonts w:ascii="仿宋_GB2312" w:eastAsia="仿宋_GB2312" w:hAnsi="仿宋_GB2312" w:cs="仿宋_GB2312" w:hint="eastAsia"/>
                <w:color w:val="000000"/>
                <w:sz w:val="24"/>
              </w:rPr>
              <w:t>%</w:t>
            </w:r>
          </w:p>
        </w:tc>
        <w:tc>
          <w:tcPr>
            <w:tcW w:w="2899" w:type="dxa"/>
            <w:gridSpan w:val="6"/>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规上工业增加值增幅</w:t>
            </w:r>
            <w:r>
              <w:rPr>
                <w:rFonts w:ascii="仿宋_GB2312" w:eastAsia="仿宋_GB2312" w:hAnsi="仿宋_GB2312" w:cs="仿宋_GB2312" w:hint="eastAsia"/>
                <w:color w:val="000000"/>
                <w:sz w:val="24"/>
              </w:rPr>
              <w:t>9.9%</w:t>
            </w:r>
          </w:p>
        </w:tc>
      </w:tr>
      <w:tr w:rsidR="00185113">
        <w:trPr>
          <w:trHeight w:val="454"/>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：新增规模企业</w:t>
            </w:r>
            <w:r>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家</w:t>
            </w:r>
          </w:p>
        </w:tc>
        <w:tc>
          <w:tcPr>
            <w:tcW w:w="2899" w:type="dxa"/>
            <w:gridSpan w:val="6"/>
            <w:vAlign w:val="center"/>
          </w:tcPr>
          <w:p w:rsidR="00185113" w:rsidRDefault="004C4A30">
            <w:pPr>
              <w:autoSpaceDN w:val="0"/>
              <w:spacing w:line="320" w:lineRule="exac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新增规模工业企业</w:t>
            </w:r>
            <w:r>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家，超额完成市定任务（</w:t>
            </w:r>
            <w:r>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家）</w:t>
            </w:r>
          </w:p>
        </w:tc>
      </w:tr>
      <w:tr w:rsidR="00185113">
        <w:trPr>
          <w:trHeight w:val="461"/>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Merge/>
            <w:vAlign w:val="center"/>
          </w:tcPr>
          <w:p w:rsidR="00185113" w:rsidRDefault="00185113">
            <w:pPr>
              <w:autoSpaceDN w:val="0"/>
              <w:spacing w:line="320" w:lineRule="exact"/>
              <w:jc w:val="center"/>
              <w:textAlignment w:val="center"/>
              <w:rPr>
                <w:rFonts w:ascii="仿宋_GB2312" w:eastAsia="仿宋_GB2312" w:hAnsi="仿宋_GB2312" w:cs="仿宋_GB2312"/>
                <w:sz w:val="24"/>
              </w:rPr>
            </w:pP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：工业投资增长</w:t>
            </w:r>
            <w:r>
              <w:rPr>
                <w:rFonts w:ascii="仿宋_GB2312" w:eastAsia="仿宋_GB2312" w:hAnsi="仿宋_GB2312" w:cs="仿宋_GB2312" w:hint="eastAsia"/>
                <w:color w:val="000000"/>
                <w:sz w:val="24"/>
              </w:rPr>
              <w:t>20</w:t>
            </w:r>
            <w:r>
              <w:rPr>
                <w:rFonts w:ascii="仿宋_GB2312" w:eastAsia="仿宋_GB2312" w:hAnsi="仿宋_GB2312" w:cs="仿宋_GB2312" w:hint="eastAsia"/>
                <w:color w:val="000000"/>
                <w:sz w:val="24"/>
              </w:rPr>
              <w:t>%</w:t>
            </w:r>
          </w:p>
        </w:tc>
        <w:tc>
          <w:tcPr>
            <w:tcW w:w="2899" w:type="dxa"/>
            <w:gridSpan w:val="6"/>
            <w:vAlign w:val="center"/>
          </w:tcPr>
          <w:p w:rsidR="00185113" w:rsidRDefault="004C4A30">
            <w:pPr>
              <w:autoSpaceDN w:val="0"/>
              <w:spacing w:line="320" w:lineRule="exac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同比增长</w:t>
            </w:r>
            <w:r>
              <w:rPr>
                <w:rFonts w:ascii="仿宋_GB2312" w:eastAsia="仿宋_GB2312" w:hAnsi="仿宋_GB2312" w:cs="仿宋_GB2312" w:hint="eastAsia"/>
                <w:color w:val="000000"/>
                <w:sz w:val="24"/>
              </w:rPr>
              <w:t>22.3%</w:t>
            </w:r>
            <w:r>
              <w:rPr>
                <w:rFonts w:ascii="仿宋_GB2312" w:eastAsia="仿宋_GB2312" w:hAnsi="仿宋_GB2312" w:cs="仿宋_GB2312" w:hint="eastAsia"/>
                <w:color w:val="000000"/>
                <w:sz w:val="24"/>
              </w:rPr>
              <w:t>，超市平均水平</w:t>
            </w:r>
            <w:r>
              <w:rPr>
                <w:rFonts w:ascii="仿宋_GB2312" w:eastAsia="仿宋_GB2312" w:hAnsi="仿宋_GB2312" w:cs="仿宋_GB2312" w:hint="eastAsia"/>
                <w:color w:val="000000"/>
                <w:sz w:val="24"/>
              </w:rPr>
              <w:t>2.4</w:t>
            </w:r>
            <w:r>
              <w:rPr>
                <w:rFonts w:ascii="仿宋_GB2312" w:eastAsia="仿宋_GB2312" w:hAnsi="仿宋_GB2312" w:cs="仿宋_GB2312" w:hint="eastAsia"/>
                <w:color w:val="000000"/>
                <w:sz w:val="24"/>
              </w:rPr>
              <w:t>个百分点</w:t>
            </w:r>
          </w:p>
        </w:tc>
      </w:tr>
      <w:tr w:rsidR="00185113">
        <w:trPr>
          <w:trHeight w:val="461"/>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Merge/>
            <w:vAlign w:val="center"/>
          </w:tcPr>
          <w:p w:rsidR="00185113" w:rsidRDefault="00185113">
            <w:pPr>
              <w:autoSpaceDN w:val="0"/>
              <w:spacing w:line="320" w:lineRule="exact"/>
              <w:jc w:val="center"/>
              <w:textAlignment w:val="center"/>
              <w:rPr>
                <w:rFonts w:ascii="仿宋_GB2312" w:eastAsia="仿宋_GB2312" w:hAnsi="仿宋_GB2312" w:cs="仿宋_GB2312"/>
                <w:sz w:val="24"/>
              </w:rPr>
            </w:pP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工业税收</w:t>
            </w:r>
          </w:p>
        </w:tc>
        <w:tc>
          <w:tcPr>
            <w:tcW w:w="2899"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实现工业税收</w:t>
            </w:r>
            <w:r>
              <w:rPr>
                <w:rFonts w:ascii="仿宋_GB2312" w:eastAsia="仿宋_GB2312" w:hAnsi="仿宋_GB2312" w:cs="仿宋_GB2312" w:hint="eastAsia"/>
                <w:color w:val="000000"/>
                <w:sz w:val="24"/>
              </w:rPr>
              <w:t>2.505</w:t>
            </w:r>
            <w:r>
              <w:rPr>
                <w:rFonts w:ascii="仿宋_GB2312" w:eastAsia="仿宋_GB2312" w:hAnsi="仿宋_GB2312" w:cs="仿宋_GB2312" w:hint="eastAsia"/>
                <w:color w:val="000000"/>
                <w:sz w:val="24"/>
              </w:rPr>
              <w:t>亿元，同比增长</w:t>
            </w:r>
            <w:r>
              <w:rPr>
                <w:rFonts w:ascii="仿宋_GB2312" w:eastAsia="仿宋_GB2312" w:hAnsi="仿宋_GB2312" w:cs="仿宋_GB2312" w:hint="eastAsia"/>
                <w:color w:val="000000"/>
                <w:sz w:val="24"/>
              </w:rPr>
              <w:t>100.4%</w:t>
            </w:r>
          </w:p>
        </w:tc>
      </w:tr>
      <w:tr w:rsidR="00185113">
        <w:trPr>
          <w:trHeight w:val="363"/>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sidR="00E6210A">
              <w:rPr>
                <w:rFonts w:ascii="仿宋_GB2312" w:eastAsia="仿宋_GB2312" w:hAnsi="仿宋_GB2312" w:cs="仿宋_GB2312" w:hint="eastAsia"/>
                <w:color w:val="000000"/>
                <w:sz w:val="24"/>
              </w:rPr>
              <w:t>按时完成</w:t>
            </w:r>
          </w:p>
        </w:tc>
        <w:tc>
          <w:tcPr>
            <w:tcW w:w="2899" w:type="dxa"/>
            <w:gridSpan w:val="6"/>
            <w:vAlign w:val="center"/>
          </w:tcPr>
          <w:p w:rsidR="00185113" w:rsidRDefault="00E6210A">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185113">
        <w:trPr>
          <w:trHeight w:val="718"/>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：控制在预算内，完成各项工作。</w:t>
            </w:r>
          </w:p>
        </w:tc>
        <w:tc>
          <w:tcPr>
            <w:tcW w:w="2899"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Cs/>
                <w:color w:val="000000"/>
                <w:sz w:val="24"/>
              </w:rPr>
              <w:t>完成</w:t>
            </w:r>
          </w:p>
        </w:tc>
      </w:tr>
      <w:tr w:rsidR="00185113">
        <w:trPr>
          <w:trHeight w:val="454"/>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restart"/>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085"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：对工业企业长期无条件服务。</w:t>
            </w:r>
          </w:p>
        </w:tc>
        <w:tc>
          <w:tcPr>
            <w:tcW w:w="2899"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Cs/>
                <w:color w:val="000000"/>
                <w:sz w:val="24"/>
              </w:rPr>
              <w:t>完成</w:t>
            </w:r>
          </w:p>
        </w:tc>
      </w:tr>
      <w:tr w:rsidR="00185113">
        <w:trPr>
          <w:trHeight w:val="454"/>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p>
        </w:tc>
        <w:tc>
          <w:tcPr>
            <w:tcW w:w="2899" w:type="dxa"/>
            <w:gridSpan w:val="6"/>
            <w:vAlign w:val="center"/>
          </w:tcPr>
          <w:p w:rsidR="00185113" w:rsidRDefault="00185113">
            <w:pPr>
              <w:autoSpaceDN w:val="0"/>
              <w:spacing w:line="320" w:lineRule="exact"/>
              <w:jc w:val="center"/>
              <w:textAlignment w:val="center"/>
              <w:rPr>
                <w:rFonts w:ascii="仿宋_GB2312" w:eastAsia="仿宋_GB2312" w:hAnsi="仿宋_GB2312" w:cs="仿宋_GB2312"/>
                <w:b/>
                <w:color w:val="000000"/>
                <w:sz w:val="24"/>
              </w:rPr>
            </w:pPr>
          </w:p>
        </w:tc>
      </w:tr>
      <w:tr w:rsidR="00185113">
        <w:trPr>
          <w:trHeight w:val="905"/>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：推进“散乱污”企业整治和砂石骨料行业规范治理</w:t>
            </w:r>
          </w:p>
        </w:tc>
        <w:tc>
          <w:tcPr>
            <w:tcW w:w="2899" w:type="dxa"/>
            <w:gridSpan w:val="6"/>
            <w:vAlign w:val="center"/>
          </w:tcPr>
          <w:p w:rsidR="00185113" w:rsidRDefault="004C4A30">
            <w:pPr>
              <w:autoSpaceDN w:val="0"/>
              <w:spacing w:line="320" w:lineRule="exact"/>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依法依规关停取缔</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家“散乱污”企业，完成</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家企业提质改造</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砂石骨料</w:t>
            </w:r>
            <w:r>
              <w:rPr>
                <w:rFonts w:ascii="仿宋_GB2312" w:eastAsia="仿宋_GB2312" w:hAnsi="仿宋_GB2312" w:cs="仿宋_GB2312" w:hint="eastAsia"/>
                <w:color w:val="000000"/>
                <w:sz w:val="24"/>
              </w:rPr>
              <w:t>企业</w:t>
            </w:r>
            <w:r>
              <w:rPr>
                <w:rFonts w:ascii="仿宋_GB2312" w:eastAsia="仿宋_GB2312" w:hAnsi="仿宋_GB2312" w:cs="仿宋_GB2312" w:hint="eastAsia"/>
                <w:color w:val="000000"/>
                <w:sz w:val="24"/>
              </w:rPr>
              <w:t>已有</w:t>
            </w:r>
            <w:r>
              <w:rPr>
                <w:rFonts w:ascii="仿宋_GB2312" w:eastAsia="仿宋_GB2312" w:hAnsi="仿宋_GB2312" w:cs="仿宋_GB2312" w:hint="eastAsia"/>
                <w:color w:val="000000"/>
                <w:sz w:val="24"/>
              </w:rPr>
              <w:t>8</w:t>
            </w:r>
            <w:r>
              <w:rPr>
                <w:rFonts w:ascii="仿宋_GB2312" w:eastAsia="仿宋_GB2312" w:hAnsi="仿宋_GB2312" w:cs="仿宋_GB2312" w:hint="eastAsia"/>
                <w:color w:val="000000"/>
                <w:sz w:val="24"/>
              </w:rPr>
              <w:t>家完成规范整改，并已依法依规关停拆除无合法资质的砂石骨料企业</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家</w:t>
            </w:r>
          </w:p>
        </w:tc>
      </w:tr>
      <w:tr w:rsidR="00185113">
        <w:trPr>
          <w:trHeight w:val="454"/>
          <w:jc w:val="center"/>
        </w:trPr>
        <w:tc>
          <w:tcPr>
            <w:tcW w:w="1441" w:type="dxa"/>
            <w:vMerge/>
            <w:vAlign w:val="center"/>
          </w:tcPr>
          <w:p w:rsidR="00185113" w:rsidRDefault="00185113">
            <w:pPr>
              <w:spacing w:line="320" w:lineRule="exact"/>
              <w:rPr>
                <w:rFonts w:ascii="仿宋_GB2312" w:eastAsia="仿宋_GB2312" w:hAnsi="仿宋_GB2312" w:cs="仿宋_GB2312"/>
                <w:sz w:val="24"/>
              </w:rPr>
            </w:pPr>
          </w:p>
        </w:tc>
        <w:tc>
          <w:tcPr>
            <w:tcW w:w="1549" w:type="dxa"/>
            <w:gridSpan w:val="4"/>
            <w:vMerge/>
            <w:vAlign w:val="center"/>
          </w:tcPr>
          <w:p w:rsidR="00185113" w:rsidRDefault="00185113">
            <w:pPr>
              <w:autoSpaceDN w:val="0"/>
              <w:spacing w:line="320" w:lineRule="exact"/>
              <w:rPr>
                <w:rFonts w:ascii="仿宋_GB2312" w:eastAsia="仿宋_GB2312" w:hAnsi="仿宋_GB2312" w:cs="仿宋_GB2312"/>
                <w:sz w:val="24"/>
              </w:rPr>
            </w:pPr>
          </w:p>
        </w:tc>
        <w:tc>
          <w:tcPr>
            <w:tcW w:w="1085"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3041" w:type="dxa"/>
            <w:gridSpan w:val="5"/>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：达到满意</w:t>
            </w:r>
          </w:p>
        </w:tc>
        <w:tc>
          <w:tcPr>
            <w:tcW w:w="2899"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满意</w:t>
            </w:r>
          </w:p>
          <w:p w:rsidR="00185113" w:rsidRDefault="004C4A3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color w:val="000000"/>
                <w:sz w:val="24"/>
              </w:rPr>
              <w:t>营商环境测评第一</w:t>
            </w:r>
          </w:p>
        </w:tc>
      </w:tr>
      <w:tr w:rsidR="00185113">
        <w:trPr>
          <w:trHeight w:val="567"/>
          <w:jc w:val="center"/>
        </w:trPr>
        <w:tc>
          <w:tcPr>
            <w:tcW w:w="2990" w:type="dxa"/>
            <w:gridSpan w:val="5"/>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7025" w:type="dxa"/>
            <w:gridSpan w:val="12"/>
            <w:vAlign w:val="center"/>
          </w:tcPr>
          <w:p w:rsidR="00185113" w:rsidRDefault="004C4A30">
            <w:pPr>
              <w:autoSpaceDN w:val="0"/>
              <w:spacing w:line="320" w:lineRule="exact"/>
              <w:ind w:firstLineChars="1000" w:firstLine="240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92</w:t>
            </w:r>
          </w:p>
        </w:tc>
      </w:tr>
      <w:tr w:rsidR="00185113">
        <w:trPr>
          <w:trHeight w:val="567"/>
          <w:jc w:val="center"/>
        </w:trPr>
        <w:tc>
          <w:tcPr>
            <w:tcW w:w="2990" w:type="dxa"/>
            <w:gridSpan w:val="5"/>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评价等次</w:t>
            </w:r>
          </w:p>
        </w:tc>
        <w:tc>
          <w:tcPr>
            <w:tcW w:w="7025" w:type="dxa"/>
            <w:gridSpan w:val="12"/>
            <w:vAlign w:val="center"/>
          </w:tcPr>
          <w:p w:rsidR="00185113" w:rsidRDefault="004C4A30">
            <w:pPr>
              <w:autoSpaceDN w:val="0"/>
              <w:spacing w:line="320" w:lineRule="exact"/>
              <w:ind w:firstLineChars="1000" w:firstLine="240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185113">
        <w:trPr>
          <w:trHeight w:val="680"/>
          <w:jc w:val="center"/>
        </w:trPr>
        <w:tc>
          <w:tcPr>
            <w:tcW w:w="10015" w:type="dxa"/>
            <w:gridSpan w:val="17"/>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185113">
        <w:trPr>
          <w:trHeight w:val="567"/>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职称</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位</w:t>
            </w:r>
          </w:p>
        </w:tc>
        <w:tc>
          <w:tcPr>
            <w:tcW w:w="3321" w:type="dxa"/>
            <w:gridSpan w:val="8"/>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字</w:t>
            </w:r>
          </w:p>
        </w:tc>
      </w:tr>
      <w:tr w:rsidR="00185113">
        <w:trPr>
          <w:trHeight w:val="680"/>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王明东</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总经济师</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321" w:type="dxa"/>
            <w:gridSpan w:val="8"/>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80"/>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于朝辉</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321" w:type="dxa"/>
            <w:gridSpan w:val="8"/>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80"/>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徐</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政</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会计</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321" w:type="dxa"/>
            <w:gridSpan w:val="8"/>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680"/>
          <w:jc w:val="center"/>
        </w:trPr>
        <w:tc>
          <w:tcPr>
            <w:tcW w:w="1654" w:type="dxa"/>
            <w:gridSpan w:val="2"/>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宋有琴</w:t>
            </w:r>
          </w:p>
        </w:tc>
        <w:tc>
          <w:tcPr>
            <w:tcW w:w="3561" w:type="dxa"/>
            <w:gridSpan w:val="6"/>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出纳</w:t>
            </w:r>
          </w:p>
        </w:tc>
        <w:tc>
          <w:tcPr>
            <w:tcW w:w="1479" w:type="dxa"/>
            <w:vAlign w:val="center"/>
          </w:tcPr>
          <w:p w:rsidR="00185113" w:rsidRDefault="004C4A3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321" w:type="dxa"/>
            <w:gridSpan w:val="8"/>
            <w:vAlign w:val="center"/>
          </w:tcPr>
          <w:p w:rsidR="00185113" w:rsidRDefault="00185113">
            <w:pPr>
              <w:autoSpaceDN w:val="0"/>
              <w:spacing w:line="320" w:lineRule="exact"/>
              <w:jc w:val="center"/>
              <w:textAlignment w:val="center"/>
              <w:rPr>
                <w:rFonts w:ascii="仿宋_GB2312" w:eastAsia="仿宋_GB2312" w:hAnsi="仿宋_GB2312" w:cs="仿宋_GB2312"/>
                <w:color w:val="000000"/>
                <w:sz w:val="24"/>
              </w:rPr>
            </w:pPr>
          </w:p>
        </w:tc>
      </w:tr>
      <w:tr w:rsidR="00185113">
        <w:trPr>
          <w:trHeight w:val="2722"/>
          <w:jc w:val="center"/>
        </w:trPr>
        <w:tc>
          <w:tcPr>
            <w:tcW w:w="10015" w:type="dxa"/>
            <w:gridSpan w:val="17"/>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185113">
        <w:trPr>
          <w:trHeight w:val="2722"/>
          <w:jc w:val="center"/>
        </w:trPr>
        <w:tc>
          <w:tcPr>
            <w:tcW w:w="10015" w:type="dxa"/>
            <w:gridSpan w:val="17"/>
            <w:vAlign w:val="center"/>
          </w:tcPr>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185113">
            <w:pPr>
              <w:autoSpaceDN w:val="0"/>
              <w:spacing w:line="320" w:lineRule="exact"/>
              <w:jc w:val="left"/>
              <w:textAlignment w:val="center"/>
              <w:rPr>
                <w:rFonts w:ascii="仿宋_GB2312" w:eastAsia="仿宋_GB2312" w:hAnsi="仿宋_GB2312" w:cs="仿宋_GB2312"/>
                <w:color w:val="000000"/>
                <w:sz w:val="24"/>
              </w:rPr>
            </w:pP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部门（单位）负责人（签章）：</w:t>
            </w: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185113">
        <w:trPr>
          <w:trHeight w:val="2794"/>
          <w:jc w:val="center"/>
        </w:trPr>
        <w:tc>
          <w:tcPr>
            <w:tcW w:w="10015" w:type="dxa"/>
            <w:gridSpan w:val="17"/>
            <w:vAlign w:val="center"/>
          </w:tcPr>
          <w:p w:rsidR="00185113" w:rsidRDefault="004C4A30">
            <w:pPr>
              <w:spacing w:line="320" w:lineRule="exact"/>
              <w:rPr>
                <w:rFonts w:eastAsia="仿宋_GB2312"/>
                <w:sz w:val="24"/>
              </w:rPr>
            </w:pPr>
            <w:r>
              <w:rPr>
                <w:rFonts w:eastAsia="仿宋_GB2312" w:hint="eastAsia"/>
                <w:sz w:val="24"/>
              </w:rPr>
              <w:t>财政部门归口业务科室意见：</w:t>
            </w:r>
          </w:p>
          <w:p w:rsidR="00185113" w:rsidRDefault="00185113">
            <w:pPr>
              <w:spacing w:line="320" w:lineRule="exact"/>
              <w:rPr>
                <w:rFonts w:eastAsia="仿宋_GB2312"/>
                <w:sz w:val="24"/>
              </w:rPr>
            </w:pPr>
          </w:p>
          <w:p w:rsidR="00185113" w:rsidRDefault="00185113">
            <w:pPr>
              <w:spacing w:line="320" w:lineRule="exact"/>
              <w:rPr>
                <w:rFonts w:eastAsia="仿宋_GB2312"/>
                <w:sz w:val="24"/>
              </w:rPr>
            </w:pPr>
          </w:p>
          <w:p w:rsidR="00185113" w:rsidRDefault="00185113">
            <w:pPr>
              <w:spacing w:line="320" w:lineRule="exact"/>
              <w:rPr>
                <w:rFonts w:eastAsia="仿宋_GB2312"/>
                <w:sz w:val="24"/>
              </w:rPr>
            </w:pPr>
          </w:p>
          <w:p w:rsidR="00185113" w:rsidRDefault="00185113">
            <w:pPr>
              <w:spacing w:line="320" w:lineRule="exact"/>
              <w:rPr>
                <w:rFonts w:eastAsia="仿宋_GB2312"/>
                <w:sz w:val="24"/>
              </w:rPr>
            </w:pPr>
          </w:p>
          <w:p w:rsidR="00185113" w:rsidRDefault="004C4A30">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85113" w:rsidRDefault="004C4A30">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85113" w:rsidRDefault="004C4A30">
      <w:pPr>
        <w:rPr>
          <w:rFonts w:eastAsia="仿宋_GB2312" w:cs="仿宋_GB2312"/>
          <w:bCs/>
          <w:sz w:val="28"/>
          <w:szCs w:val="28"/>
        </w:rPr>
      </w:pPr>
      <w:r>
        <w:rPr>
          <w:rFonts w:eastAsia="仿宋_GB2312" w:cs="仿宋_GB2312" w:hint="eastAsia"/>
          <w:bCs/>
          <w:sz w:val="28"/>
          <w:szCs w:val="28"/>
        </w:rPr>
        <w:t>填报人（签名）：徐政</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13787840371</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185113">
        <w:trPr>
          <w:trHeight w:val="12998"/>
          <w:jc w:val="center"/>
        </w:trPr>
        <w:tc>
          <w:tcPr>
            <w:tcW w:w="9558" w:type="dxa"/>
          </w:tcPr>
          <w:p w:rsidR="00185113" w:rsidRDefault="00185113">
            <w:pPr>
              <w:rPr>
                <w:rFonts w:eastAsia="仿宋_GB2312" w:cs="仿宋_GB2312"/>
                <w:bCs/>
                <w:sz w:val="28"/>
                <w:szCs w:val="28"/>
              </w:rPr>
            </w:pPr>
          </w:p>
          <w:p w:rsidR="00185113" w:rsidRDefault="004C4A30">
            <w:pPr>
              <w:spacing w:line="540" w:lineRule="exact"/>
              <w:jc w:val="center"/>
              <w:rPr>
                <w:rFonts w:ascii="方正小标宋简体" w:eastAsia="方正小标宋简体" w:hAnsi="方正小标" w:cs="方正小标"/>
                <w:b/>
                <w:bCs/>
                <w:sz w:val="44"/>
                <w:szCs w:val="44"/>
              </w:rPr>
            </w:pPr>
            <w:r>
              <w:rPr>
                <w:rFonts w:ascii="方正小标宋简体" w:eastAsia="方正小标宋简体" w:hAnsi="方正小标" w:cs="方正小标" w:hint="eastAsia"/>
                <w:b/>
                <w:bCs/>
                <w:sz w:val="44"/>
                <w:szCs w:val="44"/>
              </w:rPr>
              <w:t>华容县工业和信息化局</w:t>
            </w:r>
          </w:p>
          <w:p w:rsidR="00185113" w:rsidRDefault="004C4A30">
            <w:pPr>
              <w:spacing w:line="540" w:lineRule="exact"/>
              <w:jc w:val="center"/>
              <w:rPr>
                <w:rFonts w:ascii="方正小标宋简体" w:eastAsia="方正小标宋简体" w:hAnsi="方正小标" w:cs="方正小标"/>
                <w:b/>
                <w:bCs/>
                <w:sz w:val="44"/>
                <w:szCs w:val="44"/>
              </w:rPr>
            </w:pPr>
            <w:r>
              <w:rPr>
                <w:rFonts w:ascii="方正小标宋简体" w:eastAsia="方正小标宋简体" w:hAnsi="方正小标" w:cs="方正小标" w:hint="eastAsia"/>
                <w:b/>
                <w:bCs/>
                <w:sz w:val="44"/>
                <w:szCs w:val="44"/>
              </w:rPr>
              <w:t>202</w:t>
            </w:r>
            <w:r>
              <w:rPr>
                <w:rFonts w:ascii="方正小标宋简体" w:eastAsia="方正小标宋简体" w:hAnsi="方正小标" w:cs="方正小标" w:hint="eastAsia"/>
                <w:b/>
                <w:bCs/>
                <w:sz w:val="44"/>
                <w:szCs w:val="44"/>
              </w:rPr>
              <w:t>1</w:t>
            </w:r>
            <w:r>
              <w:rPr>
                <w:rFonts w:ascii="方正小标宋简体" w:eastAsia="方正小标宋简体" w:hAnsi="方正小标" w:cs="方正小标" w:hint="eastAsia"/>
                <w:b/>
                <w:bCs/>
                <w:sz w:val="44"/>
                <w:szCs w:val="44"/>
              </w:rPr>
              <w:t>年整体支出绩效评价报告</w:t>
            </w:r>
          </w:p>
          <w:p w:rsidR="00185113" w:rsidRDefault="00185113">
            <w:pPr>
              <w:spacing w:line="540" w:lineRule="exact"/>
              <w:ind w:firstLineChars="750" w:firstLine="3300"/>
              <w:rPr>
                <w:rFonts w:ascii="方正小标" w:eastAsia="仿宋_GB2312" w:hAnsi="方正小标" w:cs="方正小标"/>
                <w:bCs/>
                <w:sz w:val="44"/>
                <w:szCs w:val="44"/>
              </w:rPr>
            </w:pPr>
          </w:p>
          <w:p w:rsidR="00185113" w:rsidRDefault="004C4A30">
            <w:pPr>
              <w:spacing w:line="44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根据《华容县财政局关于开展</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年度财政支出绩效自评工作的通知》</w:t>
            </w:r>
            <w:r>
              <w:rPr>
                <w:rFonts w:ascii="仿宋_GB2312" w:eastAsia="仿宋_GB2312" w:hAnsi="仿宋_GB2312" w:cs="仿宋_GB2312" w:hint="eastAsia"/>
                <w:sz w:val="24"/>
              </w:rPr>
              <w:t>(</w:t>
            </w:r>
            <w:r>
              <w:rPr>
                <w:rFonts w:ascii="仿宋_GB2312" w:eastAsia="仿宋_GB2312" w:hAnsi="仿宋_GB2312" w:cs="仿宋_GB2312" w:hint="eastAsia"/>
                <w:sz w:val="24"/>
              </w:rPr>
              <w:t>华财函〔</w:t>
            </w:r>
            <w:r>
              <w:rPr>
                <w:rFonts w:ascii="仿宋_GB2312" w:eastAsia="仿宋_GB2312" w:hAnsi="仿宋_GB2312" w:cs="仿宋_GB2312" w:hint="eastAsia"/>
                <w:sz w:val="24"/>
              </w:rPr>
              <w:t>202</w:t>
            </w:r>
            <w:r>
              <w:rPr>
                <w:rFonts w:ascii="仿宋_GB2312" w:eastAsia="仿宋_GB2312" w:hAnsi="仿宋_GB2312" w:cs="仿宋_GB2312" w:hint="eastAsia"/>
                <w:sz w:val="24"/>
              </w:rPr>
              <w:t>2</w:t>
            </w:r>
            <w:r>
              <w:rPr>
                <w:rFonts w:ascii="仿宋_GB2312" w:eastAsia="仿宋_GB2312" w:hAnsi="仿宋_GB2312" w:cs="仿宋_GB2312" w:hint="eastAsia"/>
                <w:sz w:val="24"/>
              </w:rPr>
              <w:t>〕</w:t>
            </w:r>
            <w:r>
              <w:rPr>
                <w:rFonts w:ascii="仿宋_GB2312" w:eastAsia="仿宋_GB2312" w:hAnsi="仿宋_GB2312" w:cs="仿宋_GB2312" w:hint="eastAsia"/>
                <w:sz w:val="24"/>
              </w:rPr>
              <w:t>37</w:t>
            </w:r>
            <w:r>
              <w:rPr>
                <w:rFonts w:ascii="仿宋_GB2312" w:eastAsia="仿宋_GB2312" w:hAnsi="仿宋_GB2312" w:cs="仿宋_GB2312" w:hint="eastAsia"/>
                <w:sz w:val="24"/>
              </w:rPr>
              <w:t>号</w:t>
            </w:r>
            <w:r>
              <w:rPr>
                <w:rFonts w:ascii="仿宋_GB2312" w:eastAsia="仿宋_GB2312" w:hAnsi="仿宋_GB2312" w:cs="仿宋_GB2312" w:hint="eastAsia"/>
                <w:sz w:val="24"/>
              </w:rPr>
              <w:t>)</w:t>
            </w:r>
            <w:r>
              <w:rPr>
                <w:rFonts w:ascii="仿宋_GB2312" w:eastAsia="仿宋_GB2312" w:hAnsi="仿宋_GB2312" w:cs="仿宋_GB2312" w:hint="eastAsia"/>
                <w:sz w:val="24"/>
              </w:rPr>
              <w:t>要求，现对华容县工业和信息化局</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年度的部门整体支出开展绩效自评，现将情况汇报如下：</w:t>
            </w:r>
          </w:p>
          <w:p w:rsidR="00185113" w:rsidRDefault="004C4A30">
            <w:pPr>
              <w:spacing w:line="540" w:lineRule="exact"/>
              <w:ind w:firstLineChars="200" w:firstLine="480"/>
              <w:jc w:val="left"/>
              <w:rPr>
                <w:rFonts w:ascii="方正宋黑简体" w:eastAsia="方正宋黑简体" w:hAnsi="方正小标" w:cs="方正小标"/>
                <w:b/>
                <w:sz w:val="24"/>
              </w:rPr>
            </w:pPr>
            <w:r>
              <w:rPr>
                <w:rFonts w:ascii="方正宋黑简体" w:eastAsia="方正宋黑简体" w:hAnsi="方正小标" w:cs="方正小标" w:hint="eastAsia"/>
                <w:b/>
                <w:sz w:val="24"/>
              </w:rPr>
              <w:t>一、</w:t>
            </w:r>
            <w:r>
              <w:rPr>
                <w:rFonts w:ascii="方正宋黑简体" w:eastAsia="方正宋黑简体" w:hAnsi="方正小标" w:cs="方正小标" w:hint="eastAsia"/>
                <w:b/>
                <w:sz w:val="24"/>
              </w:rPr>
              <w:t>单位概况</w:t>
            </w:r>
          </w:p>
          <w:p w:rsidR="00185113" w:rsidRDefault="004C4A30">
            <w:pPr>
              <w:spacing w:line="540" w:lineRule="exact"/>
              <w:ind w:firstLineChars="147" w:firstLine="354"/>
              <w:jc w:val="left"/>
              <w:rPr>
                <w:rFonts w:ascii="楷体_GB2312" w:eastAsia="楷体_GB2312" w:hAnsi="楷体_GB2312" w:cs="楷体_GB2312"/>
                <w:b/>
                <w:bCs/>
                <w:sz w:val="24"/>
              </w:rPr>
            </w:pPr>
            <w:r>
              <w:rPr>
                <w:rFonts w:ascii="楷体_GB2312" w:eastAsia="楷体_GB2312" w:hAnsi="楷体_GB2312" w:cs="楷体_GB2312" w:hint="eastAsia"/>
                <w:b/>
                <w:bCs/>
                <w:sz w:val="24"/>
              </w:rPr>
              <w:t>（一）单位基本</w:t>
            </w:r>
            <w:r>
              <w:rPr>
                <w:rFonts w:ascii="楷体_GB2312" w:eastAsia="楷体_GB2312" w:hAnsi="楷体_GB2312" w:cs="楷体_GB2312" w:hint="eastAsia"/>
                <w:b/>
                <w:bCs/>
                <w:sz w:val="24"/>
              </w:rPr>
              <w:t>情况</w:t>
            </w:r>
          </w:p>
          <w:p w:rsidR="00185113" w:rsidRDefault="004C4A30">
            <w:pPr>
              <w:shd w:val="solid" w:color="FFFFFF" w:fill="auto"/>
              <w:autoSpaceDN w:val="0"/>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华容县工业和信息化局系财政全额预算拨款单位。</w:t>
            </w:r>
            <w:r>
              <w:rPr>
                <w:rFonts w:ascii="仿宋_GB2312" w:eastAsia="仿宋_GB2312" w:hAnsi="仿宋_GB2312" w:cs="仿宋_GB2312" w:hint="eastAsia"/>
                <w:sz w:val="24"/>
              </w:rPr>
              <w:t>2021</w:t>
            </w:r>
            <w:r>
              <w:rPr>
                <w:rFonts w:ascii="仿宋_GB2312" w:eastAsia="仿宋_GB2312" w:hAnsi="仿宋_GB2312" w:cs="仿宋_GB2312" w:hint="eastAsia"/>
                <w:sz w:val="24"/>
              </w:rPr>
              <w:t>年编制部门核实人员编制</w:t>
            </w:r>
            <w:r>
              <w:rPr>
                <w:rFonts w:ascii="仿宋_GB2312" w:eastAsia="仿宋_GB2312" w:hAnsi="仿宋_GB2312" w:cs="仿宋_GB2312" w:hint="eastAsia"/>
                <w:sz w:val="24"/>
              </w:rPr>
              <w:t>27</w:t>
            </w:r>
            <w:r>
              <w:rPr>
                <w:rFonts w:ascii="仿宋_GB2312" w:eastAsia="仿宋_GB2312" w:hAnsi="仿宋_GB2312" w:cs="仿宋_GB2312" w:hint="eastAsia"/>
                <w:sz w:val="24"/>
              </w:rPr>
              <w:t>人，在编人数为</w:t>
            </w:r>
            <w:r>
              <w:rPr>
                <w:rFonts w:ascii="仿宋_GB2312" w:eastAsia="仿宋_GB2312" w:hAnsi="仿宋_GB2312" w:cs="仿宋_GB2312" w:hint="eastAsia"/>
                <w:sz w:val="24"/>
              </w:rPr>
              <w:t>31</w:t>
            </w:r>
            <w:r>
              <w:rPr>
                <w:rFonts w:ascii="仿宋_GB2312" w:eastAsia="仿宋_GB2312" w:hAnsi="仿宋_GB2312" w:cs="仿宋_GB2312" w:hint="eastAsia"/>
                <w:sz w:val="24"/>
              </w:rPr>
              <w:t>人，其中行政编制</w:t>
            </w:r>
            <w:r>
              <w:rPr>
                <w:rFonts w:ascii="仿宋_GB2312" w:eastAsia="仿宋_GB2312" w:hAnsi="仿宋_GB2312" w:cs="仿宋_GB2312" w:hint="eastAsia"/>
                <w:sz w:val="24"/>
              </w:rPr>
              <w:t>11</w:t>
            </w:r>
            <w:r>
              <w:rPr>
                <w:rFonts w:ascii="仿宋_GB2312" w:eastAsia="仿宋_GB2312" w:hAnsi="仿宋_GB2312" w:cs="仿宋_GB2312" w:hint="eastAsia"/>
                <w:sz w:val="24"/>
              </w:rPr>
              <w:t>人</w:t>
            </w:r>
            <w:r>
              <w:rPr>
                <w:rFonts w:ascii="仿宋_GB2312" w:eastAsia="仿宋_GB2312" w:hAnsi="仿宋_GB2312" w:cs="仿宋_GB2312" w:hint="eastAsia"/>
                <w:sz w:val="24"/>
              </w:rPr>
              <w:t>、</w:t>
            </w:r>
            <w:r>
              <w:rPr>
                <w:rFonts w:ascii="仿宋_GB2312" w:eastAsia="仿宋_GB2312" w:hAnsi="仿宋_GB2312" w:cs="仿宋_GB2312" w:hint="eastAsia"/>
                <w:sz w:val="24"/>
              </w:rPr>
              <w:t>实有</w:t>
            </w:r>
            <w:r>
              <w:rPr>
                <w:rFonts w:ascii="仿宋_GB2312" w:eastAsia="仿宋_GB2312" w:hAnsi="仿宋_GB2312" w:cs="仿宋_GB2312" w:hint="eastAsia"/>
                <w:sz w:val="24"/>
              </w:rPr>
              <w:t>14</w:t>
            </w:r>
            <w:r>
              <w:rPr>
                <w:rFonts w:ascii="仿宋_GB2312" w:eastAsia="仿宋_GB2312" w:hAnsi="仿宋_GB2312" w:cs="仿宋_GB2312" w:hint="eastAsia"/>
                <w:sz w:val="24"/>
              </w:rPr>
              <w:t>人，机关后勤服务事业编制</w:t>
            </w:r>
            <w:r>
              <w:rPr>
                <w:rFonts w:ascii="仿宋_GB2312" w:eastAsia="仿宋_GB2312" w:hAnsi="仿宋_GB2312" w:cs="仿宋_GB2312" w:hint="eastAsia"/>
                <w:sz w:val="24"/>
              </w:rPr>
              <w:t>1</w:t>
            </w:r>
            <w:r>
              <w:rPr>
                <w:rFonts w:ascii="仿宋_GB2312" w:eastAsia="仿宋_GB2312" w:hAnsi="仿宋_GB2312" w:cs="仿宋_GB2312" w:hint="eastAsia"/>
                <w:sz w:val="24"/>
              </w:rPr>
              <w:t>人</w:t>
            </w:r>
            <w:r>
              <w:rPr>
                <w:rFonts w:ascii="仿宋_GB2312" w:eastAsia="仿宋_GB2312" w:hAnsi="仿宋_GB2312" w:cs="仿宋_GB2312" w:hint="eastAsia"/>
                <w:sz w:val="24"/>
              </w:rPr>
              <w:t>、</w:t>
            </w:r>
            <w:r>
              <w:rPr>
                <w:rFonts w:ascii="仿宋_GB2312" w:eastAsia="仿宋_GB2312" w:hAnsi="仿宋_GB2312" w:cs="仿宋_GB2312" w:hint="eastAsia"/>
                <w:sz w:val="24"/>
              </w:rPr>
              <w:t>实有</w:t>
            </w:r>
            <w:r>
              <w:rPr>
                <w:rFonts w:ascii="仿宋_GB2312" w:eastAsia="仿宋_GB2312" w:hAnsi="仿宋_GB2312" w:cs="仿宋_GB2312" w:hint="eastAsia"/>
                <w:sz w:val="24"/>
              </w:rPr>
              <w:t>2</w:t>
            </w:r>
            <w:r>
              <w:rPr>
                <w:rFonts w:ascii="仿宋_GB2312" w:eastAsia="仿宋_GB2312" w:hAnsi="仿宋_GB2312" w:cs="仿宋_GB2312" w:hint="eastAsia"/>
                <w:sz w:val="24"/>
              </w:rPr>
              <w:t>人，</w:t>
            </w:r>
            <w:r>
              <w:rPr>
                <w:rFonts w:ascii="仿宋_GB2312" w:eastAsia="仿宋_GB2312" w:hAnsi="仿宋_GB2312" w:cs="仿宋_GB2312" w:hint="eastAsia"/>
                <w:sz w:val="24"/>
              </w:rPr>
              <w:t>县中小企业服务中心全额拨款</w:t>
            </w:r>
            <w:r>
              <w:rPr>
                <w:rFonts w:ascii="仿宋_GB2312" w:eastAsia="仿宋_GB2312" w:hAnsi="仿宋_GB2312" w:cs="仿宋_GB2312" w:hint="eastAsia"/>
                <w:sz w:val="24"/>
              </w:rPr>
              <w:t>事业编制</w:t>
            </w:r>
            <w:r>
              <w:rPr>
                <w:rFonts w:ascii="仿宋_GB2312" w:eastAsia="仿宋_GB2312" w:hAnsi="仿宋_GB2312" w:cs="仿宋_GB2312" w:hint="eastAsia"/>
                <w:sz w:val="24"/>
              </w:rPr>
              <w:t>15</w:t>
            </w:r>
            <w:r>
              <w:rPr>
                <w:rFonts w:ascii="仿宋_GB2312" w:eastAsia="仿宋_GB2312" w:hAnsi="仿宋_GB2312" w:cs="仿宋_GB2312" w:hint="eastAsia"/>
                <w:sz w:val="24"/>
              </w:rPr>
              <w:t>人</w:t>
            </w:r>
            <w:r>
              <w:rPr>
                <w:rFonts w:ascii="仿宋_GB2312" w:eastAsia="仿宋_GB2312" w:hAnsi="仿宋_GB2312" w:cs="仿宋_GB2312" w:hint="eastAsia"/>
                <w:sz w:val="24"/>
              </w:rPr>
              <w:t>、</w:t>
            </w:r>
            <w:r>
              <w:rPr>
                <w:rFonts w:ascii="仿宋_GB2312" w:eastAsia="仿宋_GB2312" w:hAnsi="仿宋_GB2312" w:cs="仿宋_GB2312" w:hint="eastAsia"/>
                <w:sz w:val="24"/>
              </w:rPr>
              <w:t>实有</w:t>
            </w:r>
            <w:r>
              <w:rPr>
                <w:rFonts w:ascii="仿宋_GB2312" w:eastAsia="仿宋_GB2312" w:hAnsi="仿宋_GB2312" w:cs="仿宋_GB2312" w:hint="eastAsia"/>
                <w:sz w:val="24"/>
              </w:rPr>
              <w:t>15</w:t>
            </w:r>
            <w:r>
              <w:rPr>
                <w:rFonts w:ascii="仿宋_GB2312" w:eastAsia="仿宋_GB2312" w:hAnsi="仿宋_GB2312" w:cs="仿宋_GB2312" w:hint="eastAsia"/>
                <w:sz w:val="24"/>
              </w:rPr>
              <w:t>人，与财政预算人数相符。</w:t>
            </w:r>
          </w:p>
          <w:p w:rsidR="00185113" w:rsidRDefault="004C4A30">
            <w:pPr>
              <w:shd w:val="solid" w:color="FFFFFF" w:fill="auto"/>
              <w:autoSpaceDN w:val="0"/>
              <w:spacing w:line="540" w:lineRule="exact"/>
              <w:ind w:firstLineChars="146" w:firstLine="352"/>
              <w:jc w:val="left"/>
              <w:rPr>
                <w:rFonts w:ascii="楷体_GB2312" w:eastAsia="楷体_GB2312" w:hAnsi="楷体_GB2312" w:cs="楷体_GB2312"/>
                <w:b/>
                <w:bCs/>
                <w:sz w:val="24"/>
              </w:rPr>
            </w:pPr>
            <w:r>
              <w:rPr>
                <w:rFonts w:ascii="楷体_GB2312" w:eastAsia="楷体_GB2312" w:hAnsi="楷体_GB2312" w:cs="楷体_GB2312" w:hint="eastAsia"/>
                <w:b/>
                <w:bCs/>
                <w:sz w:val="24"/>
              </w:rPr>
              <w:t>（二）部门主要职能</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负责全县工业经济的日常运行调节，编制并组织实施近期工业经济运行调控目标、政策和措施；监测分析近期工业经济运行态势并发布相关信息，进行预测预警和信息引导，统筹协调解决经济运行中的突出矛盾和问题并提出政策建议。</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拟订并组织实施工业和信息化的发展专项规划及产业政策；贯彻落实国家、省、市、县有关经济和信息化的方针政策和法律法规；拟订工业和信息化领域的地方配套政策措施，并监督检查执行情况；研究提出推进产业结构调整、工业与相关产业融合发展及管理创新的政策建议；指导工业和信息化领域加强安全生产、质量管理和应急管理</w:t>
            </w:r>
            <w:r>
              <w:rPr>
                <w:rFonts w:ascii="仿宋_GB2312" w:eastAsia="仿宋_GB2312" w:hAnsi="仿宋_GB2312" w:cs="仿宋_GB2312" w:hint="eastAsia"/>
                <w:sz w:val="24"/>
              </w:rPr>
              <w:t>工作。</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拟订全县新型工业化的发展战略、规划和相关政策措施并组织实施；负责组织协调全县培育发展战略性新兴产业和工业新兴优势产业链发展工作；综合管理全县工业经济，指导、协调和服务工业企业；推进信息化和工业化融合，推进高新技术与传统工业改造结合；推进全县国民经济和社会信息化。</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4</w:t>
            </w:r>
            <w:r>
              <w:rPr>
                <w:rFonts w:ascii="仿宋_GB2312" w:eastAsia="仿宋_GB2312" w:hAnsi="仿宋_GB2312" w:cs="仿宋_GB2312" w:hint="eastAsia"/>
                <w:sz w:val="24"/>
              </w:rPr>
              <w:t>、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负责工业领域招商引资</w:t>
            </w:r>
            <w:r>
              <w:rPr>
                <w:rFonts w:ascii="仿宋_GB2312" w:eastAsia="仿宋_GB2312" w:hAnsi="仿宋_GB2312" w:cs="仿宋_GB2312" w:hint="eastAsia"/>
                <w:sz w:val="24"/>
              </w:rPr>
              <w:t>工作，抓好重大工业项目的督查与协调。</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贯彻落实《中华人民共和国中小企业促进法》，负责中小企业和非公有制经济发展的宏观指导；制订全县中小企业和非公有制经济中长期发展规划并组织实施；推进中小企业服务体系建设和全民创业；综合协调有关部门拟订促进中小企业和非公有制经济发展的改革措施，协调解决有关重大问题。</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负责工业节能工作，参与拟订能源节约和资源综合利用规划；承担工业企业的节能考核和监察工作；组织推进清洁生产工作；组织协调相关重大示范工程和相关新产品、新技术、新设备、新材料的推广应用；负责电力行政管理工作。</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7</w:t>
            </w:r>
            <w:r>
              <w:rPr>
                <w:rFonts w:ascii="仿宋_GB2312" w:eastAsia="仿宋_GB2312" w:hAnsi="仿宋_GB2312" w:cs="仿宋_GB2312" w:hint="eastAsia"/>
                <w:sz w:val="24"/>
              </w:rPr>
              <w:t>、对涉及工业和信息化领域相关法律法规的执行情况进行监督检查；协调减轻企业负担工作。</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8</w:t>
            </w:r>
            <w:r>
              <w:rPr>
                <w:rFonts w:ascii="仿宋_GB2312" w:eastAsia="仿宋_GB2312" w:hAnsi="仿宋_GB2312" w:cs="仿宋_GB2312" w:hint="eastAsia"/>
                <w:sz w:val="24"/>
              </w:rPr>
              <w:t>、贯彻落实《湖南省信息化管理条例》，统筹推进经济和社会信息化工作；推动跨行业、跨部门的互联互通和重要信息资源的开发利用、共享；推进全县信息化建设；协调全县公用通信网、互联网、广播电视网和其他专用通信网的规划和建设，促进网络资源共享；依法监督管理信息服务市场。</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9</w:t>
            </w:r>
            <w:r>
              <w:rPr>
                <w:rFonts w:ascii="仿宋_GB2312" w:eastAsia="仿宋_GB2312" w:hAnsi="仿宋_GB2312" w:cs="仿宋_GB2312" w:hint="eastAsia"/>
                <w:sz w:val="24"/>
              </w:rPr>
              <w:t>、拟订全县信息化安全发展战略、规划，指导、协调信息安全保障体系建设；指导监督政府部门、重点行业重要信息系统与基础信息网络的安全保障工作；协助处理网络与信息安全的</w:t>
            </w:r>
            <w:r>
              <w:rPr>
                <w:rFonts w:ascii="仿宋_GB2312" w:eastAsia="仿宋_GB2312" w:hAnsi="仿宋_GB2312" w:cs="仿宋_GB2312" w:hint="eastAsia"/>
                <w:sz w:val="24"/>
              </w:rPr>
              <w:t>重大事件。</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、综合协调工业经济运行中与铁路、公路、水运、管道运输及电力、通信（含邮政）有关的重大问题；负责经济运行保障要素的综合协调工作；指导生产企业物流外包，促进企业内部物流社会化。</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11</w:t>
            </w:r>
            <w:r>
              <w:rPr>
                <w:rFonts w:ascii="仿宋_GB2312" w:eastAsia="仿宋_GB2312" w:hAnsi="仿宋_GB2312" w:cs="仿宋_GB2312" w:hint="eastAsia"/>
                <w:sz w:val="24"/>
              </w:rPr>
              <w:t>、负责推动软件业和信息化服务业的发展，协调解决重大问题；推动软件公共服务体系建设，推进软件服务外包；指导、协调技术开发和相关产业发展。</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12</w:t>
            </w:r>
            <w:r>
              <w:rPr>
                <w:rFonts w:ascii="仿宋_GB2312" w:eastAsia="仿宋_GB2312" w:hAnsi="仿宋_GB2312" w:cs="仿宋_GB2312" w:hint="eastAsia"/>
                <w:sz w:val="24"/>
              </w:rPr>
              <w:t>、负责全县民用爆炸物品销售企业的销售许可、生产企业的安全生产许可初审有关工作和安全生产监督管理，依法查处生产、销售民用爆炸物品的违法行为；指导协调并监督检查县内武器装备科研生产单</w:t>
            </w:r>
            <w:r>
              <w:rPr>
                <w:rFonts w:ascii="仿宋_GB2312" w:eastAsia="仿宋_GB2312" w:hAnsi="仿宋_GB2312" w:cs="仿宋_GB2312" w:hint="eastAsia"/>
                <w:sz w:val="24"/>
              </w:rPr>
              <w:t>位安全生产、保密、保卫和维护稳定工作。</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13</w:t>
            </w:r>
            <w:r>
              <w:rPr>
                <w:rFonts w:ascii="仿宋_GB2312" w:eastAsia="仿宋_GB2312" w:hAnsi="仿宋_GB2312" w:cs="仿宋_GB2312" w:hint="eastAsia"/>
                <w:sz w:val="24"/>
              </w:rPr>
              <w:t>、负责国防科技工业的综合协调和管理，组织推进军民两用技术双向转移及产业化工作。</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14</w:t>
            </w:r>
            <w:r>
              <w:rPr>
                <w:rFonts w:ascii="仿宋_GB2312" w:eastAsia="仿宋_GB2312" w:hAnsi="仿宋_GB2312" w:cs="仿宋_GB2312" w:hint="eastAsia"/>
                <w:sz w:val="24"/>
              </w:rPr>
              <w:t>、指导、协调全县工业和信息化领域的对外交流与合作</w:t>
            </w:r>
            <w:r>
              <w:rPr>
                <w:rFonts w:ascii="仿宋_GB2312" w:eastAsia="仿宋_GB2312" w:hAnsi="仿宋_GB2312" w:cs="仿宋_GB2312" w:hint="eastAsia"/>
                <w:sz w:val="24"/>
              </w:rPr>
              <w:t>;</w:t>
            </w:r>
            <w:r>
              <w:rPr>
                <w:rFonts w:ascii="仿宋_GB2312" w:eastAsia="仿宋_GB2312" w:hAnsi="仿宋_GB2312" w:cs="仿宋_GB2312" w:hint="eastAsia"/>
                <w:sz w:val="24"/>
              </w:rPr>
              <w:t>指导全县工业和信息化领域人才开发与培训工作。</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15</w:t>
            </w:r>
            <w:r>
              <w:rPr>
                <w:rFonts w:ascii="仿宋_GB2312" w:eastAsia="仿宋_GB2312" w:hAnsi="仿宋_GB2312" w:cs="仿宋_GB2312" w:hint="eastAsia"/>
                <w:sz w:val="24"/>
              </w:rPr>
              <w:t>、参与全县稀土行业管理；指导、协调全县砂石骨料行业规范管理，依法监督检查县内砂石骨料企业执行规范条件情况。</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16</w:t>
            </w:r>
            <w:r>
              <w:rPr>
                <w:rFonts w:ascii="仿宋_GB2312" w:eastAsia="仿宋_GB2312" w:hAnsi="仿宋_GB2312" w:cs="仿宋_GB2312" w:hint="eastAsia"/>
                <w:sz w:val="24"/>
              </w:rPr>
              <w:t>、完成上级交办的其他任务。</w:t>
            </w:r>
          </w:p>
          <w:p w:rsidR="00185113" w:rsidRDefault="004C4A30">
            <w:pPr>
              <w:spacing w:line="540" w:lineRule="exact"/>
              <w:ind w:firstLineChars="147" w:firstLine="354"/>
              <w:jc w:val="left"/>
              <w:rPr>
                <w:rFonts w:ascii="楷体_GB2312" w:eastAsia="楷体_GB2312" w:hAnsi="楷体_GB2312" w:cs="楷体_GB2312"/>
                <w:b/>
                <w:bCs/>
                <w:color w:val="000000"/>
                <w:sz w:val="24"/>
              </w:rPr>
            </w:pPr>
            <w:r>
              <w:rPr>
                <w:rFonts w:ascii="楷体_GB2312" w:eastAsia="楷体_GB2312" w:hAnsi="楷体_GB2312" w:cs="楷体_GB2312" w:hint="eastAsia"/>
                <w:b/>
                <w:bCs/>
                <w:color w:val="000000"/>
                <w:sz w:val="24"/>
              </w:rPr>
              <w:t>（三）本年度重点工作计划</w:t>
            </w:r>
          </w:p>
          <w:p w:rsidR="00185113" w:rsidRDefault="004C4A30" w:rsidP="00E6210A">
            <w:pPr>
              <w:pStyle w:val="a6"/>
              <w:spacing w:line="572" w:lineRule="exact"/>
              <w:ind w:firstLine="480"/>
              <w:rPr>
                <w:rFonts w:ascii="仿宋_GB2312" w:eastAsia="仿宋_GB2312" w:hAnsi="仿宋_GB2312" w:cs="仿宋_GB2312"/>
                <w:sz w:val="24"/>
              </w:rPr>
            </w:pPr>
            <w:r>
              <w:rPr>
                <w:rFonts w:ascii="仿宋_GB2312" w:eastAsia="仿宋_GB2312" w:hAnsi="仿宋_GB2312" w:cs="仿宋_GB2312" w:hint="eastAsia"/>
                <w:sz w:val="24"/>
              </w:rPr>
              <w:t>2021</w:t>
            </w:r>
            <w:r>
              <w:rPr>
                <w:rFonts w:ascii="仿宋_GB2312" w:eastAsia="仿宋_GB2312" w:hAnsi="仿宋_GB2312" w:cs="仿宋_GB2312" w:hint="eastAsia"/>
                <w:sz w:val="24"/>
              </w:rPr>
              <w:t>年新增规模企业</w:t>
            </w:r>
            <w:r>
              <w:rPr>
                <w:rFonts w:ascii="仿宋_GB2312" w:eastAsia="仿宋_GB2312" w:hAnsi="仿宋_GB2312" w:cs="仿宋_GB2312" w:hint="eastAsia"/>
                <w:sz w:val="24"/>
              </w:rPr>
              <w:t>14</w:t>
            </w:r>
            <w:r>
              <w:rPr>
                <w:rFonts w:ascii="仿宋_GB2312" w:eastAsia="仿宋_GB2312" w:hAnsi="仿宋_GB2312" w:cs="仿宋_GB2312" w:hint="eastAsia"/>
                <w:sz w:val="24"/>
              </w:rPr>
              <w:t>家，规上工业增加值增幅</w:t>
            </w:r>
            <w:r>
              <w:rPr>
                <w:rFonts w:ascii="仿宋_GB2312" w:eastAsia="仿宋_GB2312" w:hAnsi="仿宋_GB2312" w:cs="仿宋_GB2312" w:hint="eastAsia"/>
                <w:sz w:val="24"/>
              </w:rPr>
              <w:t>8.5%</w:t>
            </w:r>
            <w:r>
              <w:rPr>
                <w:rFonts w:ascii="仿宋_GB2312" w:eastAsia="仿宋_GB2312" w:hAnsi="仿宋_GB2312" w:cs="仿宋_GB2312" w:hint="eastAsia"/>
                <w:sz w:val="24"/>
              </w:rPr>
              <w:t>，</w:t>
            </w:r>
            <w:r>
              <w:rPr>
                <w:rFonts w:ascii="仿宋_GB2312" w:eastAsia="仿宋_GB2312" w:hAnsi="仿宋_GB2312" w:cs="仿宋_GB2312" w:hint="eastAsia"/>
                <w:sz w:val="24"/>
              </w:rPr>
              <w:t>工业投资增长</w:t>
            </w:r>
            <w:r>
              <w:rPr>
                <w:rFonts w:ascii="仿宋_GB2312" w:eastAsia="仿宋_GB2312" w:hAnsi="仿宋_GB2312" w:cs="仿宋_GB2312" w:hint="eastAsia"/>
                <w:sz w:val="24"/>
              </w:rPr>
              <w:t>20%</w:t>
            </w:r>
            <w:r>
              <w:rPr>
                <w:rFonts w:ascii="仿宋_GB2312" w:eastAsia="仿宋_GB2312" w:hAnsi="仿宋_GB2312" w:cs="仿宋_GB2312" w:hint="eastAsia"/>
                <w:sz w:val="24"/>
              </w:rPr>
              <w:t>，推进产业链建设，重点推进纺织服装、食品加工</w:t>
            </w:r>
            <w:r>
              <w:rPr>
                <w:rFonts w:ascii="仿宋_GB2312" w:eastAsia="仿宋_GB2312" w:hAnsi="仿宋_GB2312" w:cs="仿宋_GB2312" w:hint="eastAsia"/>
                <w:sz w:val="24"/>
              </w:rPr>
              <w:t>等传统产业技改扩改、转型升级，加快推动企业“上云上平台”，推动制造业“数字化”转型，强力推进“散乱污”企业整治和砂石骨料行业规范治理。</w:t>
            </w:r>
          </w:p>
          <w:p w:rsidR="00185113" w:rsidRDefault="004C4A30">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185113" w:rsidRDefault="004C4A30">
            <w:pPr>
              <w:adjustRightInd w:val="0"/>
              <w:snapToGrid w:val="0"/>
              <w:spacing w:line="540" w:lineRule="exact"/>
              <w:ind w:leftChars="8" w:left="17" w:firstLineChars="223" w:firstLine="537"/>
              <w:jc w:val="left"/>
              <w:rPr>
                <w:rFonts w:ascii="仿宋_GB2312" w:eastAsia="仿宋_GB2312" w:hAnsi="仿宋_GB2312" w:cs="仿宋_GB2312"/>
                <w:b/>
                <w:bCs/>
                <w:sz w:val="24"/>
              </w:rPr>
            </w:pPr>
            <w:r>
              <w:rPr>
                <w:rFonts w:ascii="仿宋_GB2312" w:eastAsia="仿宋_GB2312" w:hAnsi="仿宋_GB2312" w:cs="仿宋_GB2312" w:hint="eastAsia"/>
                <w:b/>
                <w:bCs/>
                <w:sz w:val="24"/>
              </w:rPr>
              <w:t>1.</w:t>
            </w:r>
            <w:r>
              <w:rPr>
                <w:rFonts w:ascii="仿宋_GB2312" w:eastAsia="仿宋_GB2312" w:hAnsi="仿宋_GB2312" w:cs="仿宋_GB2312" w:hint="eastAsia"/>
                <w:b/>
                <w:bCs/>
                <w:sz w:val="24"/>
              </w:rPr>
              <w:t>部门整体收支情况：</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w:t>
            </w:r>
            <w:r>
              <w:rPr>
                <w:rFonts w:ascii="仿宋_GB2312" w:eastAsia="仿宋_GB2312" w:hAnsi="仿宋_GB2312" w:cs="仿宋_GB2312" w:hint="eastAsia"/>
                <w:sz w:val="24"/>
              </w:rPr>
              <w:t>）收入情况：全年总收入</w:t>
            </w:r>
            <w:r>
              <w:rPr>
                <w:rFonts w:ascii="仿宋_GB2312" w:eastAsia="仿宋_GB2312" w:hAnsi="仿宋_GB2312" w:cs="仿宋_GB2312" w:hint="eastAsia"/>
                <w:sz w:val="24"/>
              </w:rPr>
              <w:t>695.35</w:t>
            </w:r>
            <w:r>
              <w:rPr>
                <w:rFonts w:ascii="仿宋_GB2312" w:eastAsia="仿宋_GB2312" w:hAnsi="仿宋_GB2312" w:cs="仿宋_GB2312" w:hint="eastAsia"/>
                <w:sz w:val="24"/>
              </w:rPr>
              <w:t>万元，其中</w:t>
            </w:r>
            <w:r>
              <w:rPr>
                <w:rFonts w:ascii="仿宋_GB2312" w:eastAsia="仿宋_GB2312" w:hAnsi="仿宋_GB2312" w:cs="仿宋_GB2312" w:hint="eastAsia"/>
                <w:sz w:val="24"/>
              </w:rPr>
              <w:t>上年结转</w:t>
            </w:r>
            <w:r>
              <w:rPr>
                <w:rFonts w:ascii="仿宋_GB2312" w:eastAsia="仿宋_GB2312" w:hAnsi="仿宋_GB2312" w:cs="仿宋_GB2312" w:hint="eastAsia"/>
                <w:sz w:val="24"/>
              </w:rPr>
              <w:t>5.81</w:t>
            </w:r>
            <w:r>
              <w:rPr>
                <w:rFonts w:ascii="仿宋_GB2312" w:eastAsia="仿宋_GB2312" w:hAnsi="仿宋_GB2312" w:cs="仿宋_GB2312" w:hint="eastAsia"/>
                <w:sz w:val="24"/>
              </w:rPr>
              <w:t>万元，</w:t>
            </w:r>
            <w:r>
              <w:rPr>
                <w:rFonts w:ascii="仿宋_GB2312" w:eastAsia="仿宋_GB2312" w:hAnsi="仿宋_GB2312" w:cs="仿宋_GB2312" w:hint="eastAsia"/>
                <w:sz w:val="24"/>
              </w:rPr>
              <w:t>财政年初预算拨款</w:t>
            </w:r>
            <w:r>
              <w:rPr>
                <w:rFonts w:ascii="仿宋_GB2312" w:eastAsia="仿宋_GB2312" w:hAnsi="仿宋_GB2312" w:cs="仿宋_GB2312" w:hint="eastAsia"/>
                <w:sz w:val="24"/>
              </w:rPr>
              <w:t>493.28</w:t>
            </w:r>
            <w:r>
              <w:rPr>
                <w:rFonts w:ascii="仿宋_GB2312" w:eastAsia="仿宋_GB2312" w:hAnsi="仿宋_GB2312" w:cs="仿宋_GB2312" w:hint="eastAsia"/>
                <w:sz w:val="24"/>
              </w:rPr>
              <w:t>万元，其他收入</w:t>
            </w:r>
            <w:r>
              <w:rPr>
                <w:rFonts w:ascii="仿宋_GB2312" w:eastAsia="仿宋_GB2312" w:hAnsi="仿宋_GB2312" w:cs="仿宋_GB2312" w:hint="eastAsia"/>
                <w:sz w:val="24"/>
              </w:rPr>
              <w:t>196.26</w:t>
            </w:r>
            <w:r>
              <w:rPr>
                <w:rFonts w:ascii="仿宋_GB2312" w:eastAsia="仿宋_GB2312" w:hAnsi="仿宋_GB2312" w:cs="仿宋_GB2312" w:hint="eastAsia"/>
                <w:sz w:val="24"/>
              </w:rPr>
              <w:t>万元。</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2</w:t>
            </w:r>
            <w:r>
              <w:rPr>
                <w:rFonts w:ascii="仿宋_GB2312" w:eastAsia="仿宋_GB2312" w:hAnsi="仿宋_GB2312" w:cs="仿宋_GB2312" w:hint="eastAsia"/>
                <w:sz w:val="24"/>
              </w:rPr>
              <w:t>）支出情况</w:t>
            </w:r>
            <w:r>
              <w:rPr>
                <w:rFonts w:ascii="仿宋_GB2312" w:eastAsia="仿宋_GB2312" w:hAnsi="仿宋_GB2312" w:cs="仿宋_GB2312" w:hint="eastAsia"/>
                <w:sz w:val="24"/>
              </w:rPr>
              <w:t>:</w:t>
            </w:r>
            <w:r>
              <w:rPr>
                <w:rFonts w:ascii="仿宋_GB2312" w:eastAsia="仿宋_GB2312" w:hAnsi="仿宋_GB2312" w:cs="仿宋_GB2312" w:hint="eastAsia"/>
                <w:sz w:val="24"/>
              </w:rPr>
              <w:t>全年总支出</w:t>
            </w:r>
            <w:r>
              <w:rPr>
                <w:rFonts w:ascii="仿宋_GB2312" w:eastAsia="仿宋_GB2312" w:hAnsi="仿宋_GB2312" w:cs="仿宋_GB2312" w:hint="eastAsia"/>
                <w:sz w:val="24"/>
              </w:rPr>
              <w:t>692.95</w:t>
            </w:r>
            <w:r>
              <w:rPr>
                <w:rFonts w:ascii="仿宋_GB2312" w:eastAsia="仿宋_GB2312" w:hAnsi="仿宋_GB2312" w:cs="仿宋_GB2312" w:hint="eastAsia"/>
                <w:sz w:val="24"/>
              </w:rPr>
              <w:t>万元，</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其中：工资福利支出</w:t>
            </w:r>
            <w:r>
              <w:rPr>
                <w:rFonts w:ascii="仿宋_GB2312" w:eastAsia="仿宋_GB2312" w:hAnsi="仿宋_GB2312" w:cs="仿宋_GB2312" w:hint="eastAsia"/>
                <w:sz w:val="24"/>
              </w:rPr>
              <w:t>319.3</w:t>
            </w:r>
            <w:r>
              <w:rPr>
                <w:rFonts w:ascii="仿宋_GB2312" w:eastAsia="仿宋_GB2312" w:hAnsi="仿宋_GB2312" w:cs="仿宋_GB2312" w:hint="eastAsia"/>
                <w:sz w:val="24"/>
              </w:rPr>
              <w:t>万元，商品和服务支出</w:t>
            </w:r>
            <w:r>
              <w:rPr>
                <w:rFonts w:ascii="仿宋_GB2312" w:eastAsia="仿宋_GB2312" w:hAnsi="仿宋_GB2312" w:cs="仿宋_GB2312" w:hint="eastAsia"/>
                <w:sz w:val="24"/>
              </w:rPr>
              <w:t>249.73</w:t>
            </w:r>
            <w:r>
              <w:rPr>
                <w:rFonts w:ascii="仿宋_GB2312" w:eastAsia="仿宋_GB2312" w:hAnsi="仿宋_GB2312" w:cs="仿宋_GB2312" w:hint="eastAsia"/>
                <w:sz w:val="24"/>
              </w:rPr>
              <w:t>万元，对个人和家庭补助支出</w:t>
            </w:r>
            <w:r>
              <w:rPr>
                <w:rFonts w:ascii="仿宋_GB2312" w:eastAsia="仿宋_GB2312" w:hAnsi="仿宋_GB2312" w:cs="仿宋_GB2312" w:hint="eastAsia"/>
                <w:sz w:val="24"/>
              </w:rPr>
              <w:t>48.92</w:t>
            </w:r>
            <w:r>
              <w:rPr>
                <w:rFonts w:ascii="仿宋_GB2312" w:eastAsia="仿宋_GB2312" w:hAnsi="仿宋_GB2312" w:cs="仿宋_GB2312" w:hint="eastAsia"/>
                <w:sz w:val="24"/>
              </w:rPr>
              <w:t>万元，对企业补助</w:t>
            </w:r>
            <w:r>
              <w:rPr>
                <w:rFonts w:ascii="仿宋_GB2312" w:eastAsia="仿宋_GB2312" w:hAnsi="仿宋_GB2312" w:cs="仿宋_GB2312" w:hint="eastAsia"/>
                <w:sz w:val="24"/>
              </w:rPr>
              <w:t>75</w:t>
            </w:r>
            <w:r>
              <w:rPr>
                <w:rFonts w:ascii="仿宋_GB2312" w:eastAsia="仿宋_GB2312" w:hAnsi="仿宋_GB2312" w:cs="仿宋_GB2312" w:hint="eastAsia"/>
                <w:sz w:val="24"/>
              </w:rPr>
              <w:t>万元。</w:t>
            </w:r>
          </w:p>
          <w:p w:rsidR="00185113" w:rsidRDefault="004C4A30">
            <w:pPr>
              <w:spacing w:line="540" w:lineRule="exact"/>
              <w:ind w:firstLineChars="200" w:firstLine="482"/>
              <w:jc w:val="left"/>
              <w:rPr>
                <w:rFonts w:ascii="仿宋_GB2312" w:eastAsia="仿宋_GB2312" w:hAnsi="仿宋_GB2312" w:cs="仿宋_GB2312"/>
                <w:sz w:val="24"/>
              </w:rPr>
            </w:pPr>
            <w:r>
              <w:rPr>
                <w:rFonts w:ascii="仿宋_GB2312" w:eastAsia="仿宋_GB2312" w:hAnsi="仿宋_GB2312" w:cs="仿宋_GB2312" w:hint="eastAsia"/>
                <w:b/>
                <w:bCs/>
                <w:sz w:val="24"/>
              </w:rPr>
              <w:t>2.</w:t>
            </w:r>
            <w:r>
              <w:rPr>
                <w:rFonts w:ascii="仿宋_GB2312" w:eastAsia="仿宋_GB2312" w:hAnsi="仿宋_GB2312" w:cs="仿宋_GB2312" w:hint="eastAsia"/>
                <w:b/>
                <w:bCs/>
                <w:sz w:val="24"/>
              </w:rPr>
              <w:t>三公经费支出情况：</w:t>
            </w:r>
            <w:r>
              <w:rPr>
                <w:rFonts w:ascii="仿宋_GB2312" w:eastAsia="仿宋_GB2312" w:hAnsi="仿宋_GB2312" w:cs="仿宋_GB2312" w:hint="eastAsia"/>
                <w:sz w:val="24"/>
              </w:rPr>
              <w:t>2020</w:t>
            </w:r>
            <w:r>
              <w:rPr>
                <w:rFonts w:ascii="仿宋_GB2312" w:eastAsia="仿宋_GB2312" w:hAnsi="仿宋_GB2312" w:cs="仿宋_GB2312" w:hint="eastAsia"/>
                <w:sz w:val="24"/>
              </w:rPr>
              <w:t>年部门</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“三公”经费”支出</w:t>
            </w:r>
            <w:r>
              <w:rPr>
                <w:rFonts w:ascii="仿宋_GB2312" w:eastAsia="仿宋_GB2312" w:hAnsi="仿宋_GB2312" w:cs="仿宋_GB2312" w:hint="eastAsia"/>
                <w:sz w:val="24"/>
              </w:rPr>
              <w:t>2.54</w:t>
            </w:r>
            <w:r>
              <w:rPr>
                <w:rFonts w:ascii="仿宋_GB2312" w:eastAsia="仿宋_GB2312" w:hAnsi="仿宋_GB2312" w:cs="仿宋_GB2312" w:hint="eastAsia"/>
                <w:sz w:val="24"/>
              </w:rPr>
              <w:t>万元。其中公务接待费</w:t>
            </w:r>
            <w:r>
              <w:rPr>
                <w:rFonts w:ascii="仿宋_GB2312" w:eastAsia="仿宋_GB2312" w:hAnsi="仿宋_GB2312" w:cs="仿宋_GB2312" w:hint="eastAsia"/>
                <w:sz w:val="24"/>
              </w:rPr>
              <w:lastRenderedPageBreak/>
              <w:t>2.54</w:t>
            </w:r>
            <w:r>
              <w:rPr>
                <w:rFonts w:ascii="仿宋_GB2312" w:eastAsia="仿宋_GB2312" w:hAnsi="仿宋_GB2312" w:cs="仿宋_GB2312" w:hint="eastAsia"/>
                <w:sz w:val="24"/>
              </w:rPr>
              <w:t>万元。</w:t>
            </w:r>
          </w:p>
          <w:p w:rsidR="00185113" w:rsidRDefault="004C4A30">
            <w:pPr>
              <w:adjustRightInd w:val="0"/>
              <w:snapToGrid w:val="0"/>
              <w:spacing w:line="540" w:lineRule="exact"/>
              <w:ind w:leftChars="8" w:left="17" w:firstLineChars="223" w:firstLine="537"/>
              <w:jc w:val="left"/>
              <w:rPr>
                <w:rFonts w:ascii="仿宋_GB2312" w:eastAsia="仿宋_GB2312" w:hAnsi="仿宋_GB2312" w:cs="仿宋_GB2312"/>
                <w:b/>
                <w:bCs/>
                <w:color w:val="FF0000"/>
                <w:sz w:val="24"/>
              </w:rPr>
            </w:pPr>
            <w:r>
              <w:rPr>
                <w:rFonts w:ascii="仿宋_GB2312" w:eastAsia="仿宋_GB2312" w:hAnsi="仿宋_GB2312" w:cs="仿宋_GB2312" w:hint="eastAsia"/>
                <w:b/>
                <w:bCs/>
                <w:sz w:val="24"/>
              </w:rPr>
              <w:t>3</w:t>
            </w:r>
            <w:r>
              <w:rPr>
                <w:rFonts w:ascii="仿宋_GB2312" w:eastAsia="仿宋_GB2312" w:hAnsi="仿宋_GB2312" w:cs="仿宋_GB2312" w:hint="eastAsia"/>
                <w:b/>
                <w:bCs/>
                <w:sz w:val="24"/>
              </w:rPr>
              <w:t>.</w:t>
            </w:r>
            <w:r>
              <w:rPr>
                <w:rFonts w:ascii="仿宋_GB2312" w:eastAsia="仿宋_GB2312" w:hAnsi="仿宋_GB2312" w:cs="仿宋_GB2312" w:hint="eastAsia"/>
                <w:b/>
                <w:bCs/>
                <w:sz w:val="24"/>
              </w:rPr>
              <w:t>专项支出</w:t>
            </w:r>
            <w:r>
              <w:rPr>
                <w:rFonts w:ascii="仿宋_GB2312" w:eastAsia="仿宋_GB2312" w:hAnsi="仿宋_GB2312" w:cs="仿宋_GB2312" w:hint="eastAsia"/>
                <w:b/>
                <w:bCs/>
                <w:sz w:val="24"/>
              </w:rPr>
              <w:t>情况：</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w:t>
            </w:r>
            <w:r>
              <w:rPr>
                <w:rFonts w:ascii="仿宋_GB2312" w:eastAsia="仿宋_GB2312" w:hAnsi="仿宋_GB2312" w:cs="仿宋_GB2312" w:hint="eastAsia"/>
                <w:sz w:val="24"/>
              </w:rPr>
              <w:t>专项</w:t>
            </w:r>
            <w:r>
              <w:rPr>
                <w:rFonts w:ascii="仿宋_GB2312" w:eastAsia="仿宋_GB2312" w:hAnsi="仿宋_GB2312" w:cs="仿宋_GB2312" w:hint="eastAsia"/>
                <w:sz w:val="24"/>
              </w:rPr>
              <w:t>支出</w:t>
            </w:r>
            <w:r>
              <w:rPr>
                <w:rFonts w:ascii="仿宋_GB2312" w:eastAsia="仿宋_GB2312" w:hAnsi="仿宋_GB2312" w:hint="eastAsia"/>
                <w:color w:val="000000"/>
                <w:sz w:val="24"/>
              </w:rPr>
              <w:t>64</w:t>
            </w:r>
            <w:r>
              <w:rPr>
                <w:rFonts w:ascii="仿宋_GB2312" w:eastAsia="仿宋_GB2312" w:hAnsi="仿宋_GB2312" w:cs="仿宋_GB2312" w:hint="eastAsia"/>
                <w:sz w:val="24"/>
              </w:rPr>
              <w:t>万元</w:t>
            </w:r>
            <w:r>
              <w:rPr>
                <w:rFonts w:ascii="仿宋_GB2312" w:eastAsia="仿宋_GB2312" w:hAnsi="仿宋_GB2312" w:cs="仿宋_GB2312" w:hint="eastAsia"/>
                <w:sz w:val="24"/>
              </w:rPr>
              <w:t>，</w:t>
            </w:r>
            <w:r>
              <w:rPr>
                <w:rFonts w:ascii="仿宋_GB2312" w:eastAsia="仿宋_GB2312" w:hAnsi="仿宋_GB2312" w:cs="仿宋_GB2312" w:hint="eastAsia"/>
                <w:sz w:val="24"/>
              </w:rPr>
              <w:t>其中制造强省专项资金（转型升级项目）</w:t>
            </w:r>
            <w:r>
              <w:rPr>
                <w:rFonts w:ascii="仿宋_GB2312" w:eastAsia="仿宋_GB2312" w:hAnsi="仿宋_GB2312" w:cs="仿宋_GB2312" w:hint="eastAsia"/>
                <w:sz w:val="24"/>
              </w:rPr>
              <w:t>40</w:t>
            </w:r>
            <w:r>
              <w:rPr>
                <w:rFonts w:ascii="仿宋_GB2312" w:eastAsia="仿宋_GB2312" w:hAnsi="仿宋_GB2312" w:cs="仿宋_GB2312" w:hint="eastAsia"/>
                <w:sz w:val="24"/>
              </w:rPr>
              <w:t>万元，</w:t>
            </w:r>
            <w:r>
              <w:rPr>
                <w:rFonts w:ascii="仿宋_GB2312" w:eastAsia="仿宋_GB2312" w:hAnsi="仿宋_GB2312" w:cs="仿宋_GB2312" w:hint="eastAsia"/>
                <w:sz w:val="24"/>
              </w:rPr>
              <w:t>2020</w:t>
            </w:r>
            <w:r>
              <w:rPr>
                <w:rFonts w:ascii="仿宋_GB2312" w:eastAsia="仿宋_GB2312" w:hAnsi="仿宋_GB2312" w:cs="仿宋_GB2312" w:hint="eastAsia"/>
                <w:sz w:val="24"/>
              </w:rPr>
              <w:t>年度“四上”单位市级奖补资金</w:t>
            </w:r>
            <w:r>
              <w:rPr>
                <w:rFonts w:ascii="仿宋_GB2312" w:eastAsia="仿宋_GB2312" w:hAnsi="仿宋_GB2312" w:cs="仿宋_GB2312" w:hint="eastAsia"/>
                <w:sz w:val="24"/>
              </w:rPr>
              <w:t>24</w:t>
            </w:r>
            <w:r>
              <w:rPr>
                <w:rFonts w:ascii="仿宋_GB2312" w:eastAsia="仿宋_GB2312" w:hAnsi="仿宋_GB2312" w:cs="仿宋_GB2312" w:hint="eastAsia"/>
                <w:sz w:val="24"/>
              </w:rPr>
              <w:t>万。</w:t>
            </w:r>
          </w:p>
          <w:p w:rsidR="00185113" w:rsidRDefault="004C4A30">
            <w:pPr>
              <w:adjustRightInd w:val="0"/>
              <w:snapToGrid w:val="0"/>
              <w:spacing w:line="540" w:lineRule="exact"/>
              <w:ind w:leftChars="8" w:left="17" w:firstLineChars="223" w:firstLine="624"/>
              <w:jc w:val="left"/>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185113" w:rsidRDefault="004C4A30">
            <w:pPr>
              <w:shd w:val="solid" w:color="FFFFFF" w:fill="auto"/>
              <w:autoSpaceDN w:val="0"/>
              <w:spacing w:line="540" w:lineRule="exact"/>
              <w:jc w:val="left"/>
              <w:rPr>
                <w:rFonts w:ascii="仿宋" w:eastAsia="仿宋" w:hAnsi="仿宋" w:cs="宋体"/>
                <w:sz w:val="24"/>
                <w:shd w:val="clear" w:color="auto" w:fill="FFFFFF"/>
              </w:rPr>
            </w:pPr>
            <w:r>
              <w:rPr>
                <w:rFonts w:ascii="仿宋_GB2312" w:eastAsia="仿宋_GB2312" w:hAnsi="宋体" w:cs="宋体" w:hint="eastAsia"/>
                <w:sz w:val="24"/>
                <w:shd w:val="clear" w:color="auto" w:fill="FFFFFF"/>
              </w:rPr>
              <w:t xml:space="preserve"> </w:t>
            </w:r>
            <w:r>
              <w:rPr>
                <w:rFonts w:ascii="仿宋_GB2312" w:eastAsia="仿宋_GB2312" w:hAnsi="宋体" w:cs="宋体" w:hint="eastAsia"/>
                <w:sz w:val="24"/>
                <w:shd w:val="clear" w:color="auto" w:fill="FFFFFF"/>
              </w:rPr>
              <w:t xml:space="preserve">  </w:t>
            </w:r>
            <w:r>
              <w:rPr>
                <w:rFonts w:ascii="仿宋_GB2312" w:eastAsia="仿宋_GB2312" w:hAnsi="宋体" w:cs="宋体" w:hint="eastAsia"/>
                <w:sz w:val="24"/>
                <w:shd w:val="clear" w:color="auto" w:fill="FFFFFF"/>
              </w:rPr>
              <w:t xml:space="preserve"> </w:t>
            </w:r>
            <w:r>
              <w:rPr>
                <w:rFonts w:ascii="仿宋_GB2312" w:eastAsia="仿宋_GB2312" w:hAnsi="宋体" w:cs="宋体" w:hint="eastAsia"/>
                <w:b/>
                <w:bCs/>
                <w:sz w:val="24"/>
                <w:shd w:val="clear" w:color="auto" w:fill="FFFFFF"/>
              </w:rPr>
              <w:t>1</w:t>
            </w:r>
            <w:r>
              <w:rPr>
                <w:rFonts w:ascii="仿宋_GB2312" w:eastAsia="仿宋_GB2312" w:hAnsi="宋体" w:cs="宋体" w:hint="eastAsia"/>
                <w:b/>
                <w:sz w:val="24"/>
                <w:shd w:val="clear" w:color="auto" w:fill="FFFFFF"/>
              </w:rPr>
              <w:t>.</w:t>
            </w:r>
            <w:r>
              <w:rPr>
                <w:rFonts w:ascii="仿宋_GB2312" w:eastAsia="仿宋_GB2312" w:hAnsi="宋体" w:cs="宋体" w:hint="eastAsia"/>
                <w:b/>
                <w:sz w:val="24"/>
                <w:shd w:val="clear" w:color="auto" w:fill="FFFFFF"/>
              </w:rPr>
              <w:t>前期准备：</w:t>
            </w:r>
            <w:r>
              <w:rPr>
                <w:rFonts w:ascii="仿宋_GB2312" w:eastAsia="仿宋_GB2312" w:hAnsi="仿宋_GB2312" w:cs="仿宋_GB2312" w:hint="eastAsia"/>
                <w:sz w:val="24"/>
              </w:rPr>
              <w:t>按照绩效自评工作要求，组成以宋传兵同志为组长的绩效评价工作小组，对相关的国家法律法规进行了认真学习，掌握政策，根据部门整体收支情况制定了部门整体支出绩效评价实施方案，设计了绩效评价指标体系。</w:t>
            </w:r>
          </w:p>
          <w:p w:rsidR="00185113" w:rsidRDefault="004C4A30">
            <w:pPr>
              <w:shd w:val="solid" w:color="FFFFFF" w:fill="auto"/>
              <w:autoSpaceDN w:val="0"/>
              <w:spacing w:line="540" w:lineRule="exact"/>
              <w:jc w:val="left"/>
              <w:rPr>
                <w:rFonts w:ascii="仿宋_GB2312" w:eastAsia="仿宋_GB2312" w:hAnsi="仿宋_GB2312" w:cs="仿宋_GB2312"/>
                <w:sz w:val="24"/>
              </w:rPr>
            </w:pPr>
            <w:r>
              <w:rPr>
                <w:rFonts w:ascii="仿宋_GB2312" w:eastAsia="仿宋_GB2312" w:hAnsi="宋体" w:cs="宋体" w:hint="eastAsia"/>
                <w:sz w:val="24"/>
                <w:shd w:val="clear" w:color="auto" w:fill="FFFFFF"/>
              </w:rPr>
              <w:t xml:space="preserve">    </w:t>
            </w:r>
            <w:r>
              <w:rPr>
                <w:rFonts w:ascii="仿宋_GB2312" w:eastAsia="仿宋_GB2312" w:hAnsi="宋体" w:cs="宋体" w:hint="eastAsia"/>
                <w:b/>
                <w:bCs/>
                <w:sz w:val="24"/>
                <w:shd w:val="clear" w:color="auto" w:fill="FFFFFF"/>
              </w:rPr>
              <w:t>2.</w:t>
            </w:r>
            <w:r>
              <w:rPr>
                <w:rFonts w:ascii="仿宋_GB2312" w:eastAsia="仿宋_GB2312" w:hAnsi="宋体" w:cs="宋体" w:hint="eastAsia"/>
                <w:b/>
                <w:sz w:val="24"/>
                <w:shd w:val="clear" w:color="auto" w:fill="FFFFFF"/>
              </w:rPr>
              <w:t>组织实施：</w:t>
            </w:r>
            <w:r>
              <w:rPr>
                <w:rFonts w:ascii="仿宋_GB2312" w:eastAsia="仿宋_GB2312" w:hAnsi="仿宋_GB2312" w:cs="仿宋_GB2312" w:hint="eastAsia"/>
                <w:sz w:val="24"/>
              </w:rPr>
              <w:t>采用核查法核查</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年同级财政预算批复执行及部门整体支出情况，着重核查了“三公”经费及资产管理、内部控制制度情况，对内设机构，根据部门职能和年初制定的绩效考核目标，进行了实地绩效考评。</w:t>
            </w:r>
          </w:p>
          <w:p w:rsidR="00185113" w:rsidRDefault="004C4A30">
            <w:pPr>
              <w:shd w:val="solid" w:color="FFFFFF" w:fill="auto"/>
              <w:autoSpaceDN w:val="0"/>
              <w:spacing w:line="540" w:lineRule="exact"/>
              <w:ind w:firstLineChars="200" w:firstLine="482"/>
              <w:jc w:val="left"/>
              <w:rPr>
                <w:rFonts w:ascii="仿宋_GB2312" w:eastAsia="仿宋_GB2312" w:hAnsi="仿宋_GB2312" w:cs="仿宋_GB2312"/>
                <w:b/>
                <w:bCs/>
                <w:sz w:val="24"/>
              </w:rPr>
            </w:pPr>
            <w:r>
              <w:rPr>
                <w:rFonts w:ascii="仿宋_GB2312" w:eastAsia="仿宋_GB2312" w:hAnsi="宋体" w:cs="宋体" w:hint="eastAsia"/>
                <w:b/>
                <w:bCs/>
                <w:sz w:val="24"/>
                <w:shd w:val="clear" w:color="auto" w:fill="FFFFFF"/>
              </w:rPr>
              <w:t>3.</w:t>
            </w:r>
            <w:r>
              <w:rPr>
                <w:rFonts w:ascii="仿宋_GB2312" w:eastAsia="仿宋_GB2312" w:hAnsi="宋体" w:cs="宋体" w:hint="eastAsia"/>
                <w:b/>
                <w:sz w:val="24"/>
                <w:shd w:val="clear" w:color="auto" w:fill="FFFFFF"/>
              </w:rPr>
              <w:t>分析评价：</w:t>
            </w:r>
            <w:r>
              <w:rPr>
                <w:rFonts w:ascii="仿宋_GB2312" w:eastAsia="仿宋_GB2312" w:hAnsi="仿宋_GB2312" w:cs="仿宋_GB2312" w:hint="eastAsia"/>
                <w:sz w:val="24"/>
              </w:rPr>
              <w:t>对评价过程中收集资料进行归纳，汇总分析，依据设定的部门整体支出绩效评价指标体系进行了评分，形成了综合性书面报告。</w:t>
            </w:r>
          </w:p>
          <w:p w:rsidR="00185113" w:rsidRDefault="004C4A30">
            <w:pPr>
              <w:shd w:val="solid" w:color="FFFFFF" w:fill="auto"/>
              <w:autoSpaceDN w:val="0"/>
              <w:spacing w:line="540" w:lineRule="exact"/>
              <w:ind w:firstLineChars="200" w:firstLine="480"/>
              <w:rPr>
                <w:rFonts w:ascii="方正宋黑简体" w:eastAsia="方正宋黑简体" w:hAnsi="宋体" w:cs="宋体"/>
                <w:b/>
                <w:sz w:val="24"/>
                <w:shd w:val="clear" w:color="auto" w:fill="FFFFFF"/>
              </w:rPr>
            </w:pPr>
            <w:r>
              <w:rPr>
                <w:rFonts w:ascii="方正宋黑简体" w:eastAsia="方正宋黑简体" w:hAnsi="宋体" w:cs="宋体" w:hint="eastAsia"/>
                <w:b/>
                <w:sz w:val="24"/>
                <w:shd w:val="clear" w:color="auto" w:fill="FFFFFF"/>
              </w:rPr>
              <w:t>三、部门整体支出管理和使用情况分析</w:t>
            </w:r>
          </w:p>
          <w:p w:rsidR="00185113" w:rsidRDefault="004C4A30">
            <w:pPr>
              <w:shd w:val="solid" w:color="FFFFFF" w:fill="auto"/>
              <w:autoSpaceDN w:val="0"/>
              <w:spacing w:line="540" w:lineRule="exact"/>
              <w:ind w:firstLineChars="150" w:firstLine="361"/>
              <w:rPr>
                <w:rFonts w:ascii="楷体_GB2312" w:eastAsia="楷体_GB2312" w:hAnsi="楷体_GB2312" w:cs="楷体_GB2312"/>
                <w:b/>
                <w:bCs/>
                <w:sz w:val="24"/>
              </w:rPr>
            </w:pPr>
            <w:r>
              <w:rPr>
                <w:rFonts w:ascii="楷体_GB2312" w:eastAsia="楷体_GB2312" w:hAnsi="楷体_GB2312" w:cs="楷体_GB2312" w:hint="eastAsia"/>
                <w:b/>
                <w:bCs/>
                <w:sz w:val="24"/>
                <w:shd w:val="clear" w:color="auto" w:fill="FFFFFF"/>
              </w:rPr>
              <w:t>（一）</w:t>
            </w:r>
            <w:r>
              <w:rPr>
                <w:rFonts w:ascii="楷体_GB2312" w:eastAsia="楷体_GB2312" w:hAnsi="楷体_GB2312" w:cs="楷体_GB2312" w:hint="eastAsia"/>
                <w:b/>
                <w:bCs/>
                <w:sz w:val="24"/>
              </w:rPr>
              <w:t>部门整体支出情况分析</w:t>
            </w:r>
          </w:p>
          <w:p w:rsidR="00185113" w:rsidRDefault="004C4A30">
            <w:pPr>
              <w:shd w:val="solid" w:color="FFFFFF" w:fill="auto"/>
              <w:autoSpaceDN w:val="0"/>
              <w:spacing w:line="540" w:lineRule="exact"/>
              <w:ind w:firstLineChars="200" w:firstLine="482"/>
              <w:jc w:val="left"/>
              <w:rPr>
                <w:rFonts w:ascii="仿宋_GB2312" w:eastAsia="仿宋_GB2312" w:hAnsi="仿宋_GB2312" w:cs="仿宋_GB2312"/>
                <w:sz w:val="24"/>
              </w:rPr>
            </w:pPr>
            <w:r>
              <w:rPr>
                <w:rFonts w:ascii="仿宋_GB2312" w:eastAsia="仿宋_GB2312" w:hAnsi="宋体" w:cs="宋体" w:hint="eastAsia"/>
                <w:b/>
                <w:bCs/>
                <w:sz w:val="24"/>
                <w:shd w:val="clear" w:color="auto" w:fill="FFFFFF"/>
              </w:rPr>
              <w:t>1.</w:t>
            </w:r>
            <w:r>
              <w:rPr>
                <w:rFonts w:ascii="仿宋_GB2312" w:eastAsia="仿宋_GB2312" w:hAnsi="宋体" w:cs="宋体" w:hint="eastAsia"/>
                <w:b/>
                <w:bCs/>
                <w:sz w:val="24"/>
                <w:shd w:val="clear" w:color="auto" w:fill="FFFFFF"/>
              </w:rPr>
              <w:t>部门整体支出情况分析</w:t>
            </w:r>
            <w:r>
              <w:rPr>
                <w:rFonts w:ascii="仿宋_GB2312" w:eastAsia="仿宋_GB2312" w:hAnsi="宋体" w:cs="宋体" w:hint="eastAsia"/>
                <w:sz w:val="24"/>
                <w:shd w:val="clear" w:color="auto" w:fill="FFFFFF"/>
              </w:rPr>
              <w:t>：</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年整体支出</w:t>
            </w:r>
            <w:r>
              <w:rPr>
                <w:rFonts w:ascii="仿宋_GB2312" w:eastAsia="仿宋_GB2312" w:hAnsi="仿宋_GB2312" w:hint="eastAsia"/>
                <w:color w:val="000000"/>
                <w:sz w:val="24"/>
              </w:rPr>
              <w:t>692.95</w:t>
            </w:r>
            <w:r>
              <w:rPr>
                <w:rFonts w:ascii="仿宋_GB2312" w:eastAsia="仿宋_GB2312" w:hAnsi="仿宋_GB2312" w:cs="仿宋_GB2312" w:hint="eastAsia"/>
                <w:sz w:val="24"/>
              </w:rPr>
              <w:t>万元，其中基本支出</w:t>
            </w:r>
            <w:r>
              <w:rPr>
                <w:rFonts w:ascii="仿宋_GB2312" w:eastAsia="仿宋_GB2312" w:hAnsi="仿宋_GB2312" w:cs="仿宋_GB2312" w:hint="eastAsia"/>
                <w:sz w:val="24"/>
              </w:rPr>
              <w:t>628.95</w:t>
            </w:r>
            <w:r>
              <w:rPr>
                <w:rFonts w:ascii="仿宋_GB2312" w:eastAsia="仿宋_GB2312" w:hAnsi="仿宋_GB2312" w:cs="仿宋_GB2312" w:hint="eastAsia"/>
                <w:sz w:val="24"/>
              </w:rPr>
              <w:t>万元，占总支出</w:t>
            </w:r>
            <w:r>
              <w:rPr>
                <w:rFonts w:ascii="仿宋_GB2312" w:eastAsia="仿宋_GB2312" w:hAnsi="仿宋_GB2312" w:cs="仿宋_GB2312" w:hint="eastAsia"/>
                <w:sz w:val="24"/>
              </w:rPr>
              <w:t>90.76</w:t>
            </w:r>
            <w:r>
              <w:rPr>
                <w:rFonts w:ascii="仿宋_GB2312" w:eastAsia="仿宋_GB2312" w:hAnsi="仿宋_GB2312" w:cs="仿宋_GB2312" w:hint="eastAsia"/>
                <w:sz w:val="24"/>
              </w:rPr>
              <w:t>%</w:t>
            </w:r>
            <w:r>
              <w:rPr>
                <w:rFonts w:ascii="仿宋_GB2312" w:eastAsia="仿宋_GB2312" w:hAnsi="仿宋_GB2312" w:cs="仿宋_GB2312" w:hint="eastAsia"/>
                <w:sz w:val="24"/>
              </w:rPr>
              <w:t>，人员支出</w:t>
            </w:r>
            <w:r>
              <w:rPr>
                <w:rFonts w:ascii="仿宋_GB2312" w:eastAsia="仿宋_GB2312" w:hAnsi="仿宋_GB2312" w:cs="仿宋_GB2312" w:hint="eastAsia"/>
                <w:sz w:val="24"/>
              </w:rPr>
              <w:t>368.22</w:t>
            </w:r>
            <w:r>
              <w:rPr>
                <w:rFonts w:ascii="仿宋_GB2312" w:eastAsia="仿宋_GB2312" w:hAnsi="仿宋_GB2312" w:cs="仿宋_GB2312" w:hint="eastAsia"/>
                <w:sz w:val="24"/>
              </w:rPr>
              <w:t>万元</w:t>
            </w:r>
            <w:r>
              <w:rPr>
                <w:rFonts w:ascii="仿宋_GB2312" w:eastAsia="仿宋_GB2312" w:hAnsi="仿宋_GB2312" w:cs="仿宋_GB2312" w:hint="eastAsia"/>
                <w:sz w:val="24"/>
              </w:rPr>
              <w:t>，</w:t>
            </w:r>
            <w:r>
              <w:rPr>
                <w:rFonts w:ascii="仿宋_GB2312" w:eastAsia="仿宋_GB2312" w:hAnsi="仿宋_GB2312" w:cs="仿宋_GB2312" w:hint="eastAsia"/>
                <w:sz w:val="24"/>
              </w:rPr>
              <w:t>占基本支出</w:t>
            </w:r>
            <w:r>
              <w:rPr>
                <w:rFonts w:ascii="仿宋_GB2312" w:eastAsia="仿宋_GB2312" w:hAnsi="仿宋_GB2312" w:cs="仿宋_GB2312" w:hint="eastAsia"/>
                <w:sz w:val="24"/>
              </w:rPr>
              <w:t>58.55</w:t>
            </w:r>
            <w:r>
              <w:rPr>
                <w:rFonts w:ascii="仿宋_GB2312" w:eastAsia="仿宋_GB2312" w:hAnsi="仿宋_GB2312" w:cs="仿宋_GB2312" w:hint="eastAsia"/>
                <w:sz w:val="24"/>
              </w:rPr>
              <w:t>%</w:t>
            </w:r>
            <w:r>
              <w:rPr>
                <w:rFonts w:ascii="仿宋_GB2312" w:eastAsia="仿宋_GB2312" w:hAnsi="仿宋_GB2312" w:cs="仿宋_GB2312" w:hint="eastAsia"/>
                <w:sz w:val="24"/>
              </w:rPr>
              <w:t>，公用支出</w:t>
            </w:r>
            <w:r>
              <w:rPr>
                <w:rFonts w:ascii="仿宋_GB2312" w:eastAsia="仿宋_GB2312" w:hAnsi="仿宋_GB2312" w:cs="仿宋_GB2312" w:hint="eastAsia"/>
                <w:sz w:val="24"/>
              </w:rPr>
              <w:t>260.73</w:t>
            </w:r>
            <w:r>
              <w:rPr>
                <w:rFonts w:ascii="仿宋_GB2312" w:eastAsia="仿宋_GB2312" w:hAnsi="仿宋_GB2312" w:cs="仿宋_GB2312" w:hint="eastAsia"/>
                <w:sz w:val="24"/>
              </w:rPr>
              <w:t>万元，占基本支出</w:t>
            </w:r>
            <w:r>
              <w:rPr>
                <w:rFonts w:ascii="仿宋_GB2312" w:eastAsia="仿宋_GB2312" w:hAnsi="仿宋_GB2312" w:cs="仿宋_GB2312" w:hint="eastAsia"/>
                <w:sz w:val="24"/>
              </w:rPr>
              <w:t>41.45</w:t>
            </w:r>
            <w:r>
              <w:rPr>
                <w:rFonts w:ascii="仿宋_GB2312" w:eastAsia="仿宋_GB2312" w:hAnsi="仿宋_GB2312" w:cs="仿宋_GB2312" w:hint="eastAsia"/>
                <w:sz w:val="24"/>
              </w:rPr>
              <w:t>%</w:t>
            </w:r>
            <w:r w:rsidR="00E6210A">
              <w:rPr>
                <w:rFonts w:ascii="仿宋_GB2312" w:eastAsia="仿宋_GB2312" w:hAnsi="仿宋_GB2312" w:cs="仿宋_GB2312" w:hint="eastAsia"/>
                <w:sz w:val="24"/>
              </w:rPr>
              <w:t>，项目支出64万元，占总支出9.24%</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w:t>
            </w:r>
          </w:p>
          <w:p w:rsidR="00185113" w:rsidRDefault="004C4A30">
            <w:pPr>
              <w:tabs>
                <w:tab w:val="center" w:pos="4153"/>
              </w:tabs>
              <w:spacing w:line="540" w:lineRule="exact"/>
              <w:ind w:firstLineChars="200" w:firstLine="482"/>
              <w:jc w:val="left"/>
              <w:rPr>
                <w:rFonts w:ascii="仿宋" w:eastAsia="仿宋" w:hAnsi="仿宋" w:cs="仿宋_GB2312"/>
                <w:sz w:val="24"/>
              </w:rPr>
            </w:pPr>
            <w:r>
              <w:rPr>
                <w:rFonts w:ascii="仿宋_GB2312" w:eastAsia="仿宋_GB2312" w:hAnsi="仿宋_GB2312" w:cs="仿宋_GB2312" w:hint="eastAsia"/>
                <w:b/>
                <w:bCs/>
                <w:sz w:val="24"/>
              </w:rPr>
              <w:t>2</w:t>
            </w:r>
            <w:r>
              <w:rPr>
                <w:rFonts w:ascii="仿宋_GB2312" w:eastAsia="仿宋_GB2312" w:hAnsi="仿宋_GB2312" w:cs="仿宋_GB2312" w:hint="eastAsia"/>
                <w:sz w:val="24"/>
              </w:rPr>
              <w:t>.</w:t>
            </w:r>
            <w:r>
              <w:rPr>
                <w:rFonts w:ascii="仿宋_GB2312" w:eastAsia="仿宋_GB2312" w:hAnsi="仿宋_GB2312" w:cs="仿宋_GB2312" w:hint="eastAsia"/>
                <w:b/>
                <w:sz w:val="24"/>
              </w:rPr>
              <w:t>“三公</w:t>
            </w:r>
            <w:r>
              <w:rPr>
                <w:rFonts w:ascii="仿宋_GB2312" w:eastAsia="仿宋_GB2312" w:hAnsi="仿宋_GB2312" w:cs="仿宋_GB2312" w:hint="eastAsia"/>
                <w:b/>
                <w:bCs/>
                <w:sz w:val="24"/>
              </w:rPr>
              <w:t>经费”支出情况分析：</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年华容县工信局“三公经费”预算拨入</w:t>
            </w:r>
            <w:r>
              <w:rPr>
                <w:rFonts w:ascii="仿宋_GB2312" w:eastAsia="仿宋_GB2312" w:hAnsi="仿宋_GB2312" w:cs="仿宋_GB2312" w:hint="eastAsia"/>
                <w:sz w:val="24"/>
              </w:rPr>
              <w:t>2.54</w:t>
            </w:r>
            <w:r>
              <w:rPr>
                <w:rFonts w:ascii="仿宋_GB2312" w:eastAsia="仿宋_GB2312" w:hAnsi="仿宋_GB2312" w:cs="仿宋_GB2312" w:hint="eastAsia"/>
                <w:sz w:val="24"/>
              </w:rPr>
              <w:t>万元，实际开支</w:t>
            </w:r>
            <w:r>
              <w:rPr>
                <w:rFonts w:ascii="仿宋_GB2312" w:eastAsia="仿宋_GB2312" w:hAnsi="仿宋_GB2312" w:cs="仿宋_GB2312" w:hint="eastAsia"/>
                <w:sz w:val="24"/>
              </w:rPr>
              <w:t>2.54</w:t>
            </w:r>
            <w:r>
              <w:rPr>
                <w:rFonts w:ascii="仿宋_GB2312" w:eastAsia="仿宋_GB2312" w:hAnsi="仿宋_GB2312" w:cs="仿宋_GB2312" w:hint="eastAsia"/>
                <w:sz w:val="24"/>
              </w:rPr>
              <w:t>万元。其中公务接待费</w:t>
            </w:r>
            <w:r>
              <w:rPr>
                <w:rFonts w:ascii="仿宋_GB2312" w:eastAsia="仿宋_GB2312" w:hAnsi="仿宋_GB2312" w:cs="仿宋_GB2312" w:hint="eastAsia"/>
                <w:sz w:val="24"/>
              </w:rPr>
              <w:t>2.54</w:t>
            </w:r>
            <w:r>
              <w:rPr>
                <w:rFonts w:ascii="仿宋_GB2312" w:eastAsia="仿宋_GB2312" w:hAnsi="仿宋_GB2312" w:cs="仿宋_GB2312" w:hint="eastAsia"/>
                <w:sz w:val="24"/>
              </w:rPr>
              <w:t>万元。</w:t>
            </w:r>
          </w:p>
          <w:p w:rsidR="00185113" w:rsidRDefault="004C4A30">
            <w:pPr>
              <w:tabs>
                <w:tab w:val="center" w:pos="4153"/>
              </w:tabs>
              <w:spacing w:line="540" w:lineRule="exact"/>
              <w:jc w:val="left"/>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b/>
                <w:bCs/>
                <w:sz w:val="24"/>
              </w:rPr>
              <w:t>3.</w:t>
            </w:r>
            <w:r>
              <w:rPr>
                <w:rFonts w:ascii="仿宋_GB2312" w:eastAsia="仿宋_GB2312" w:hAnsi="仿宋_GB2312" w:cs="仿宋_GB2312" w:hint="eastAsia"/>
                <w:b/>
                <w:bCs/>
                <w:sz w:val="24"/>
              </w:rPr>
              <w:t>固定资产管理情况分析</w:t>
            </w:r>
            <w:r>
              <w:rPr>
                <w:rFonts w:ascii="仿宋_GB2312" w:eastAsia="仿宋_GB2312" w:hAnsi="仿宋_GB2312" w:cs="仿宋_GB2312" w:hint="eastAsia"/>
                <w:sz w:val="24"/>
              </w:rPr>
              <w:t>：按照例行节约，物尽其用的原则，部门资产管理采取统一建账，统一核算管理，对每件固定资产使用明确保管职责，闲置的资产，由办公室统一调整，合理流动，发挥其效益；至</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w:t>
            </w:r>
            <w:r>
              <w:rPr>
                <w:rFonts w:ascii="仿宋_GB2312" w:eastAsia="仿宋_GB2312" w:hAnsi="仿宋_GB2312" w:cs="仿宋_GB2312" w:hint="eastAsia"/>
                <w:sz w:val="24"/>
              </w:rPr>
              <w:t>12</w:t>
            </w:r>
            <w:r>
              <w:rPr>
                <w:rFonts w:ascii="仿宋_GB2312" w:eastAsia="仿宋_GB2312" w:hAnsi="仿宋_GB2312" w:cs="仿宋_GB2312" w:hint="eastAsia"/>
                <w:sz w:val="24"/>
              </w:rPr>
              <w:t>月末固定资产</w:t>
            </w:r>
            <w:r>
              <w:rPr>
                <w:rFonts w:ascii="仿宋_GB2312" w:eastAsia="仿宋_GB2312" w:hAnsi="仿宋_GB2312" w:cs="仿宋_GB2312" w:hint="eastAsia"/>
                <w:sz w:val="24"/>
              </w:rPr>
              <w:t>493.95</w:t>
            </w:r>
            <w:r>
              <w:rPr>
                <w:rFonts w:ascii="仿宋_GB2312" w:eastAsia="仿宋_GB2312" w:hAnsi="仿宋_GB2312" w:cs="仿宋_GB2312" w:hint="eastAsia"/>
                <w:sz w:val="24"/>
              </w:rPr>
              <w:t>万元。</w:t>
            </w:r>
          </w:p>
          <w:p w:rsidR="00185113" w:rsidRDefault="004C4A30">
            <w:pPr>
              <w:tabs>
                <w:tab w:val="center" w:pos="4153"/>
              </w:tabs>
              <w:spacing w:line="540" w:lineRule="exact"/>
              <w:ind w:firstLineChars="200" w:firstLine="482"/>
              <w:jc w:val="left"/>
              <w:rPr>
                <w:rFonts w:ascii="仿宋_GB2312" w:eastAsia="仿宋_GB2312"/>
                <w:b/>
                <w:sz w:val="24"/>
              </w:rPr>
            </w:pPr>
            <w:r>
              <w:rPr>
                <w:rFonts w:ascii="楷体_GB2312" w:eastAsia="楷体_GB2312" w:hAnsi="楷体_GB2312" w:cs="楷体_GB2312" w:hint="eastAsia"/>
                <w:b/>
                <w:bCs/>
                <w:sz w:val="24"/>
              </w:rPr>
              <w:t>（二）部门整体支出管理情况分析</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严格预算支出管理。在支出预算编制上，人员经费按照配置定额，逐人核定编制，公用经费分类分档，按定额编制；根据“总量控制、计划管理”的要求从严控制行政经费，</w:t>
            </w:r>
            <w:r>
              <w:rPr>
                <w:rFonts w:ascii="仿宋_GB2312" w:eastAsia="仿宋_GB2312" w:hAnsi="仿宋_GB2312" w:cs="仿宋_GB2312" w:hint="eastAsia"/>
                <w:sz w:val="24"/>
              </w:rPr>
              <w:lastRenderedPageBreak/>
              <w:t>压缩公务费开支，严格控制“三公”经费，资产的配置严格政府采购，按照预算科目和项目资金的规定使用财政资金，保障部门整体支出的规范化、制度化。</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财务管理上，按照国家相关法律法规，制定了机关财务、公物购置使用、接待等管理制度，并严格按照制度管理和执行，防范风险，保证财政资金的安全和高效运行。</w:t>
            </w:r>
          </w:p>
          <w:p w:rsidR="00185113" w:rsidRDefault="004C4A30">
            <w:pPr>
              <w:spacing w:line="54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w:t>
            </w:r>
            <w:r>
              <w:rPr>
                <w:rFonts w:ascii="黑体" w:eastAsia="黑体" w:hAnsi="黑体" w:cs="黑体" w:hint="eastAsia"/>
                <w:bCs/>
                <w:sz w:val="28"/>
                <w:szCs w:val="28"/>
              </w:rPr>
              <w:t>整体支出绩效情况</w:t>
            </w:r>
          </w:p>
          <w:p w:rsidR="00185113" w:rsidRDefault="004C4A30">
            <w:pPr>
              <w:spacing w:line="540" w:lineRule="exact"/>
              <w:ind w:firstLineChars="150" w:firstLine="361"/>
              <w:rPr>
                <w:rFonts w:ascii="楷体_GB2312" w:eastAsia="楷体_GB2312" w:hAnsi="楷体_GB2312" w:cs="楷体_GB2312"/>
                <w:b/>
                <w:bCs/>
                <w:sz w:val="24"/>
              </w:rPr>
            </w:pPr>
            <w:r>
              <w:rPr>
                <w:rFonts w:ascii="楷体_GB2312" w:eastAsia="楷体_GB2312" w:hAnsi="楷体_GB2312" w:cs="楷体_GB2312" w:hint="eastAsia"/>
                <w:b/>
                <w:bCs/>
                <w:color w:val="000000"/>
                <w:sz w:val="24"/>
              </w:rPr>
              <w:t>（一）</w:t>
            </w:r>
            <w:r>
              <w:rPr>
                <w:rFonts w:ascii="楷体_GB2312" w:eastAsia="楷体_GB2312" w:hAnsi="楷体_GB2312" w:cs="楷体_GB2312" w:hint="eastAsia"/>
                <w:b/>
                <w:bCs/>
                <w:sz w:val="24"/>
              </w:rPr>
              <w:t>部门整体支出绩效评价目的</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通过对</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年华容县工信局的预算配置、预算管理、资产管理、职责履行、履职效益等内容的绩效考评，提高财政资金的使用效率，为财政部门预算管理提供决策依据。</w:t>
            </w:r>
          </w:p>
          <w:p w:rsidR="00185113" w:rsidRDefault="004C4A30">
            <w:pPr>
              <w:shd w:val="solid" w:color="FFFFFF" w:fill="auto"/>
              <w:autoSpaceDN w:val="0"/>
              <w:spacing w:line="540" w:lineRule="exact"/>
              <w:ind w:firstLineChars="147" w:firstLine="354"/>
              <w:rPr>
                <w:rFonts w:ascii="楷体_GB2312" w:eastAsia="楷体_GB2312" w:hAnsi="楷体_GB2312" w:cs="楷体_GB2312"/>
                <w:b/>
                <w:bCs/>
                <w:sz w:val="24"/>
                <w:shd w:val="clear" w:color="auto" w:fill="FFFFFF"/>
              </w:rPr>
            </w:pPr>
            <w:r>
              <w:rPr>
                <w:rFonts w:ascii="楷体_GB2312" w:eastAsia="楷体_GB2312" w:hAnsi="楷体_GB2312" w:cs="楷体_GB2312" w:hint="eastAsia"/>
                <w:b/>
                <w:bCs/>
                <w:sz w:val="24"/>
                <w:shd w:val="clear" w:color="auto" w:fill="FFFFFF"/>
              </w:rPr>
              <w:t>（二）部门整体支出评价原则、指标评价体系、评价方法</w:t>
            </w:r>
          </w:p>
          <w:p w:rsidR="00185113" w:rsidRDefault="004C4A30">
            <w:pPr>
              <w:shd w:val="solid" w:color="FFFFFF" w:fill="auto"/>
              <w:autoSpaceDN w:val="0"/>
              <w:spacing w:line="540" w:lineRule="exact"/>
              <w:ind w:firstLineChars="200" w:firstLine="482"/>
              <w:jc w:val="left"/>
              <w:rPr>
                <w:rFonts w:ascii="仿宋_GB2312" w:eastAsia="仿宋_GB2312" w:hAnsi="宋体" w:cs="宋体"/>
                <w:sz w:val="24"/>
                <w:shd w:val="clear" w:color="auto" w:fill="FFFFFF"/>
              </w:rPr>
            </w:pPr>
            <w:r>
              <w:rPr>
                <w:rFonts w:ascii="仿宋_GB2312" w:eastAsia="仿宋_GB2312" w:hAnsi="宋体" w:cs="宋体" w:hint="eastAsia"/>
                <w:b/>
                <w:bCs/>
                <w:sz w:val="24"/>
                <w:shd w:val="clear" w:color="auto" w:fill="FFFFFF"/>
              </w:rPr>
              <w:t>1.</w:t>
            </w:r>
            <w:r>
              <w:rPr>
                <w:rFonts w:ascii="仿宋_GB2312" w:eastAsia="仿宋_GB2312" w:hAnsi="宋体" w:cs="宋体" w:hint="eastAsia"/>
                <w:b/>
                <w:bCs/>
                <w:sz w:val="24"/>
                <w:shd w:val="clear" w:color="auto" w:fill="FFFFFF"/>
              </w:rPr>
              <w:t>部门整体支出绩效评价原则：</w:t>
            </w:r>
            <w:r>
              <w:rPr>
                <w:rFonts w:ascii="仿宋_GB2312" w:eastAsia="仿宋_GB2312" w:hAnsi="仿宋_GB2312" w:cs="仿宋_GB2312" w:hint="eastAsia"/>
                <w:sz w:val="24"/>
              </w:rPr>
              <w:t>遵循客观公正，操作简便高效，尊重客观实际，实事求是的原则。</w:t>
            </w:r>
          </w:p>
          <w:p w:rsidR="00185113" w:rsidRDefault="004C4A30">
            <w:pPr>
              <w:shd w:val="solid" w:color="FFFFFF" w:fill="auto"/>
              <w:autoSpaceDN w:val="0"/>
              <w:spacing w:line="540" w:lineRule="exact"/>
              <w:ind w:firstLineChars="200" w:firstLine="482"/>
              <w:jc w:val="left"/>
              <w:rPr>
                <w:rFonts w:ascii="仿宋" w:eastAsia="仿宋" w:hAnsi="仿宋" w:cs="仿宋_GB2312"/>
                <w:sz w:val="24"/>
              </w:rPr>
            </w:pPr>
            <w:r>
              <w:rPr>
                <w:rFonts w:ascii="仿宋_GB2312" w:eastAsia="仿宋_GB2312" w:hAnsi="宋体" w:cs="宋体" w:hint="eastAsia"/>
                <w:b/>
                <w:bCs/>
                <w:sz w:val="24"/>
                <w:shd w:val="clear" w:color="auto" w:fill="FFFFFF"/>
              </w:rPr>
              <w:t>2</w:t>
            </w:r>
            <w:r>
              <w:rPr>
                <w:rFonts w:ascii="仿宋_GB2312" w:eastAsia="仿宋_GB2312" w:hAnsi="宋体" w:cs="宋体" w:hint="eastAsia"/>
                <w:b/>
                <w:sz w:val="24"/>
                <w:shd w:val="clear" w:color="auto" w:fill="FFFFFF"/>
              </w:rPr>
              <w:t>.</w:t>
            </w:r>
            <w:r>
              <w:rPr>
                <w:rFonts w:ascii="仿宋_GB2312" w:eastAsia="仿宋_GB2312" w:hAnsi="宋体" w:cs="宋体" w:hint="eastAsia"/>
                <w:b/>
                <w:sz w:val="24"/>
                <w:shd w:val="clear" w:color="auto" w:fill="FFFFFF"/>
              </w:rPr>
              <w:t>整体支出绩效评价体系：</w:t>
            </w:r>
            <w:r>
              <w:rPr>
                <w:rFonts w:ascii="仿宋_GB2312" w:eastAsia="仿宋_GB2312" w:hAnsi="仿宋_GB2312" w:cs="仿宋_GB2312" w:hint="eastAsia"/>
                <w:sz w:val="24"/>
              </w:rPr>
              <w:t>指标体系包括共性指标和个性指标两部分，本次主要参照了财政部门制定的《部门整体支出绩效评价指标体系》的相关内容。</w:t>
            </w:r>
          </w:p>
          <w:p w:rsidR="00185113" w:rsidRDefault="004C4A30">
            <w:pPr>
              <w:shd w:val="solid" w:color="FFFFFF" w:fill="auto"/>
              <w:autoSpaceDN w:val="0"/>
              <w:spacing w:line="540" w:lineRule="exact"/>
              <w:ind w:firstLineChars="200" w:firstLine="482"/>
              <w:jc w:val="left"/>
              <w:rPr>
                <w:rFonts w:ascii="仿宋" w:eastAsia="仿宋" w:hAnsi="仿宋" w:cs="宋体"/>
                <w:sz w:val="24"/>
                <w:shd w:val="clear" w:color="auto" w:fill="FFFFFF"/>
              </w:rPr>
            </w:pPr>
            <w:r>
              <w:rPr>
                <w:rFonts w:ascii="仿宋_GB2312" w:eastAsia="仿宋_GB2312" w:hAnsi="宋体" w:cs="宋体" w:hint="eastAsia"/>
                <w:b/>
                <w:bCs/>
                <w:sz w:val="24"/>
                <w:shd w:val="clear" w:color="auto" w:fill="FFFFFF"/>
              </w:rPr>
              <w:t>3.</w:t>
            </w:r>
            <w:r>
              <w:rPr>
                <w:rFonts w:ascii="仿宋_GB2312" w:eastAsia="仿宋_GB2312" w:hAnsi="宋体" w:cs="宋体" w:hint="eastAsia"/>
                <w:b/>
                <w:bCs/>
                <w:sz w:val="24"/>
                <w:shd w:val="clear" w:color="auto" w:fill="FFFFFF"/>
              </w:rPr>
              <w:t>整体支出绩效评价方法：</w:t>
            </w:r>
            <w:r>
              <w:rPr>
                <w:rFonts w:ascii="仿宋_GB2312" w:eastAsia="仿宋_GB2312" w:hAnsi="仿宋_GB2312" w:cs="仿宋_GB2312" w:hint="eastAsia"/>
                <w:sz w:val="24"/>
              </w:rPr>
              <w:t>主要采用因素分析法、投入产出效益分析法，比较法，相关部门问卷调查等方法。</w:t>
            </w:r>
            <w:r>
              <w:rPr>
                <w:rFonts w:ascii="仿宋_GB2312" w:eastAsia="仿宋_GB2312" w:hAnsi="宋体" w:cs="宋体" w:hint="eastAsia"/>
                <w:sz w:val="24"/>
                <w:shd w:val="clear" w:color="auto" w:fill="FFFFFF"/>
              </w:rPr>
              <w:t xml:space="preserve">  </w:t>
            </w:r>
          </w:p>
          <w:p w:rsidR="00185113" w:rsidRDefault="004C4A30">
            <w:pPr>
              <w:shd w:val="solid" w:color="FFFFFF" w:fill="auto"/>
              <w:autoSpaceDN w:val="0"/>
              <w:spacing w:line="540" w:lineRule="exact"/>
              <w:ind w:firstLineChars="147" w:firstLine="354"/>
              <w:rPr>
                <w:rFonts w:ascii="楷体_GB2312" w:eastAsia="楷体_GB2312" w:hAnsi="楷体_GB2312" w:cs="楷体_GB2312"/>
                <w:b/>
                <w:bCs/>
                <w:sz w:val="24"/>
                <w:shd w:val="clear" w:color="auto" w:fill="FFFFFF"/>
              </w:rPr>
            </w:pPr>
            <w:r>
              <w:rPr>
                <w:rFonts w:ascii="楷体_GB2312" w:eastAsia="楷体_GB2312" w:hAnsi="楷体_GB2312" w:cs="楷体_GB2312" w:hint="eastAsia"/>
                <w:b/>
                <w:bCs/>
                <w:sz w:val="24"/>
                <w:shd w:val="clear" w:color="auto" w:fill="FFFFFF"/>
              </w:rPr>
              <w:t>（</w:t>
            </w:r>
            <w:r>
              <w:rPr>
                <w:rFonts w:ascii="楷体_GB2312" w:eastAsia="楷体_GB2312" w:hAnsi="楷体_GB2312" w:cs="楷体_GB2312" w:hint="eastAsia"/>
                <w:b/>
                <w:bCs/>
                <w:sz w:val="24"/>
                <w:shd w:val="clear" w:color="auto" w:fill="FFFFFF"/>
              </w:rPr>
              <w:t>三</w:t>
            </w:r>
            <w:r>
              <w:rPr>
                <w:rFonts w:ascii="楷体_GB2312" w:eastAsia="楷体_GB2312" w:hAnsi="楷体_GB2312" w:cs="楷体_GB2312" w:hint="eastAsia"/>
                <w:b/>
                <w:bCs/>
                <w:sz w:val="24"/>
                <w:shd w:val="clear" w:color="auto" w:fill="FFFFFF"/>
              </w:rPr>
              <w:t>）</w:t>
            </w:r>
            <w:r>
              <w:rPr>
                <w:rFonts w:ascii="楷体_GB2312" w:eastAsia="楷体_GB2312" w:hAnsi="楷体_GB2312" w:cs="楷体_GB2312" w:hint="eastAsia"/>
                <w:b/>
                <w:bCs/>
                <w:sz w:val="24"/>
                <w:shd w:val="clear" w:color="auto" w:fill="FFFFFF"/>
              </w:rPr>
              <w:t>整体支出绩效情况分析</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根据该局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eastAsia="仿宋_GB2312" w:hAnsi="仿宋_GB2312" w:cs="仿宋_GB2312" w:hint="eastAsia"/>
                <w:sz w:val="24"/>
              </w:rPr>
              <w:t>202</w:t>
            </w:r>
            <w:r>
              <w:rPr>
                <w:rFonts w:ascii="仿宋_GB2312" w:eastAsia="仿宋_GB2312" w:hAnsi="仿宋_GB2312" w:cs="仿宋_GB2312" w:hint="eastAsia"/>
                <w:sz w:val="24"/>
              </w:rPr>
              <w:t>1</w:t>
            </w:r>
            <w:r>
              <w:rPr>
                <w:rFonts w:ascii="仿宋_GB2312" w:eastAsia="仿宋_GB2312" w:hAnsi="仿宋_GB2312" w:cs="仿宋_GB2312" w:hint="eastAsia"/>
                <w:sz w:val="24"/>
              </w:rPr>
              <w:t>年度部门整体支出绩效情况如下：</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本年预算配置控制较好，财政供养人员控制在预算编制以内，实际在职人员数与编制数相同；</w:t>
            </w:r>
            <w:r>
              <w:rPr>
                <w:rFonts w:ascii="仿宋_GB2312" w:eastAsia="仿宋_GB2312" w:hAnsi="仿宋_GB2312" w:cs="仿宋_GB2312" w:hint="eastAsia"/>
                <w:sz w:val="24"/>
              </w:rPr>
              <w:t>由于上年度年末有部分在本年度结算，导致</w:t>
            </w:r>
            <w:r>
              <w:rPr>
                <w:rFonts w:ascii="仿宋_GB2312" w:eastAsia="仿宋_GB2312" w:hAnsi="仿宋_GB2312" w:cs="仿宋_GB2312" w:hint="eastAsia"/>
                <w:sz w:val="24"/>
              </w:rPr>
              <w:t>“三公”经费支出总额较上年有</w:t>
            </w:r>
            <w:r>
              <w:rPr>
                <w:rFonts w:ascii="仿宋_GB2312" w:eastAsia="仿宋_GB2312" w:hAnsi="仿宋_GB2312" w:cs="仿宋_GB2312" w:hint="eastAsia"/>
                <w:sz w:val="24"/>
              </w:rPr>
              <w:t>所增加</w:t>
            </w:r>
            <w:r>
              <w:rPr>
                <w:rFonts w:ascii="仿宋_GB2312" w:eastAsia="仿宋_GB2312" w:hAnsi="仿宋_GB2312" w:cs="仿宋_GB2312" w:hint="eastAsia"/>
                <w:sz w:val="24"/>
              </w:rPr>
              <w:t>。</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预算执行方面，支出总额控制在预算总额以内，基本支出中财政政策性工资和对家属遗属的补助有所追加，本年部门预算未进行预算相关事项的调整；该单位预算资金按规</w:t>
            </w:r>
            <w:r>
              <w:rPr>
                <w:rFonts w:ascii="仿宋_GB2312" w:eastAsia="仿宋_GB2312" w:hAnsi="仿宋_GB2312" w:cs="仿宋_GB2312" w:hint="eastAsia"/>
                <w:sz w:val="24"/>
              </w:rPr>
              <w:lastRenderedPageBreak/>
              <w:t>定管理使用。</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 xml:space="preserve"> 3.</w:t>
            </w:r>
            <w:r>
              <w:rPr>
                <w:rFonts w:ascii="仿宋_GB2312" w:eastAsia="仿宋_GB2312" w:hAnsi="仿宋_GB2312" w:cs="仿宋_GB2312" w:hint="eastAsia"/>
                <w:sz w:val="24"/>
              </w:rPr>
              <w:t>预算管理方面，工信部门制定了切实有效的内部财务、资产内部管理制度，执行总体较为有效。</w:t>
            </w:r>
          </w:p>
          <w:p w:rsidR="00185113" w:rsidRDefault="004C4A30">
            <w:pPr>
              <w:tabs>
                <w:tab w:val="center" w:pos="4153"/>
              </w:tabs>
              <w:spacing w:line="540" w:lineRule="exact"/>
              <w:ind w:firstLineChars="200" w:firstLine="480"/>
              <w:rPr>
                <w:rFonts w:ascii="方正宋黑简体" w:eastAsia="方正宋黑简体" w:hAnsi="宋体" w:cs="宋体"/>
                <w:b/>
                <w:sz w:val="24"/>
              </w:rPr>
            </w:pPr>
            <w:r>
              <w:rPr>
                <w:rFonts w:ascii="方正宋黑简体" w:eastAsia="方正宋黑简体" w:hAnsi="宋体" w:cs="宋体" w:hint="eastAsia"/>
                <w:b/>
                <w:sz w:val="24"/>
              </w:rPr>
              <w:t>五、</w:t>
            </w:r>
            <w:r>
              <w:rPr>
                <w:rFonts w:ascii="方正宋黑简体" w:eastAsia="方正宋黑简体" w:hAnsi="宋体" w:cs="宋体" w:hint="eastAsia"/>
                <w:b/>
                <w:sz w:val="24"/>
              </w:rPr>
              <w:t>改进措施</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一是按照预算规定的项目和用途严格财务审核，经费支出严格按预算规定项目的财务支出内容进行财务核算，在预算金额内严格控制费用的支出。</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二是严格控制“三公经费”支出，杜绝挪用和挤占其他预算资金；进一步细化“三公经费”管理，压缩“三公经</w:t>
            </w:r>
            <w:r>
              <w:rPr>
                <w:rFonts w:ascii="仿宋_GB2312" w:eastAsia="仿宋_GB2312" w:hAnsi="仿宋_GB2312" w:cs="仿宋_GB2312" w:hint="eastAsia"/>
                <w:sz w:val="24"/>
              </w:rPr>
              <w:t>费”支出。</w:t>
            </w:r>
          </w:p>
          <w:p w:rsidR="00185113" w:rsidRDefault="004C4A30">
            <w:pPr>
              <w:spacing w:line="54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三是预算财务分析常态化，定期做好预算支出财务分析，做好部门整体支出预算评价工作。</w:t>
            </w:r>
          </w:p>
          <w:p w:rsidR="00185113" w:rsidRDefault="00185113">
            <w:pPr>
              <w:spacing w:line="540" w:lineRule="exact"/>
              <w:ind w:firstLineChars="200" w:firstLine="480"/>
              <w:jc w:val="left"/>
              <w:rPr>
                <w:rFonts w:ascii="仿宋_GB2312" w:eastAsia="仿宋_GB2312" w:hAnsi="仿宋_GB2312" w:cs="仿宋_GB2312"/>
                <w:sz w:val="24"/>
              </w:rPr>
            </w:pPr>
          </w:p>
          <w:p w:rsidR="00185113" w:rsidRDefault="00185113">
            <w:pPr>
              <w:spacing w:line="540" w:lineRule="exact"/>
              <w:ind w:firstLineChars="200" w:firstLine="480"/>
              <w:jc w:val="left"/>
              <w:rPr>
                <w:rFonts w:ascii="仿宋_GB2312" w:eastAsia="仿宋_GB2312" w:hAnsi="仿宋_GB2312" w:cs="仿宋_GB2312"/>
                <w:sz w:val="24"/>
              </w:rPr>
            </w:pPr>
          </w:p>
          <w:p w:rsidR="00185113" w:rsidRDefault="00185113">
            <w:pPr>
              <w:spacing w:line="540" w:lineRule="exact"/>
              <w:ind w:firstLineChars="200" w:firstLine="376"/>
              <w:jc w:val="left"/>
              <w:rPr>
                <w:rFonts w:ascii="仿宋" w:eastAsia="仿宋" w:hAnsi="仿宋"/>
                <w:bCs/>
                <w:spacing w:val="-26"/>
                <w:sz w:val="24"/>
              </w:rPr>
            </w:pPr>
          </w:p>
          <w:p w:rsidR="00185113" w:rsidRDefault="004C4A30">
            <w:pPr>
              <w:spacing w:line="540" w:lineRule="exact"/>
              <w:ind w:firstLineChars="200" w:firstLine="480"/>
              <w:jc w:val="left"/>
              <w:rPr>
                <w:rFonts w:ascii="仿宋_GB2312" w:eastAsia="仿宋_GB2312" w:hAnsi="仿宋_GB2312" w:cs="仿宋_GB2312"/>
                <w:sz w:val="24"/>
              </w:rPr>
            </w:pPr>
            <w:r>
              <w:rPr>
                <w:rFonts w:ascii="仿宋" w:eastAsia="仿宋" w:hAnsi="仿宋" w:hint="eastAsia"/>
                <w:sz w:val="24"/>
                <w:shd w:val="clear" w:color="auto" w:fill="FFFFFF"/>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华容县工</w:t>
            </w:r>
            <w:r>
              <w:rPr>
                <w:rFonts w:ascii="仿宋_GB2312" w:eastAsia="仿宋_GB2312" w:hAnsi="仿宋_GB2312" w:cs="仿宋_GB2312" w:hint="eastAsia"/>
                <w:sz w:val="24"/>
              </w:rPr>
              <w:t>业和信息化局</w:t>
            </w:r>
          </w:p>
          <w:p w:rsidR="00185113" w:rsidRDefault="004C4A30">
            <w:pPr>
              <w:spacing w:line="540" w:lineRule="exact"/>
              <w:ind w:firstLineChars="2200" w:firstLine="5280"/>
              <w:jc w:val="left"/>
              <w:rPr>
                <w:rFonts w:ascii="仿宋_GB2312" w:eastAsia="仿宋_GB2312" w:hAnsi="仿宋_GB2312" w:cs="仿宋_GB2312"/>
                <w:sz w:val="24"/>
              </w:rPr>
            </w:pPr>
            <w:bookmarkStart w:id="0" w:name="_GoBack"/>
            <w:bookmarkEnd w:id="0"/>
            <w:r>
              <w:rPr>
                <w:rFonts w:ascii="仿宋_GB2312" w:eastAsia="仿宋_GB2312" w:hAnsi="仿宋_GB2312" w:cs="仿宋_GB2312" w:hint="eastAsia"/>
                <w:sz w:val="24"/>
              </w:rPr>
              <w:t>2022</w:t>
            </w:r>
            <w:r>
              <w:rPr>
                <w:rFonts w:ascii="仿宋_GB2312" w:eastAsia="仿宋_GB2312" w:hAnsi="仿宋_GB2312" w:cs="仿宋_GB2312" w:hint="eastAsia"/>
                <w:sz w:val="24"/>
              </w:rPr>
              <w:t>年</w:t>
            </w:r>
            <w:r>
              <w:rPr>
                <w:rFonts w:ascii="仿宋_GB2312" w:eastAsia="仿宋_GB2312" w:hAnsi="仿宋_GB2312" w:cs="仿宋_GB2312" w:hint="eastAsia"/>
                <w:sz w:val="24"/>
              </w:rPr>
              <w:t>6</w:t>
            </w:r>
            <w:r>
              <w:rPr>
                <w:rFonts w:ascii="仿宋_GB2312" w:eastAsia="仿宋_GB2312" w:hAnsi="仿宋_GB2312" w:cs="仿宋_GB2312" w:hint="eastAsia"/>
                <w:sz w:val="24"/>
              </w:rPr>
              <w:t>月</w:t>
            </w:r>
            <w:r>
              <w:rPr>
                <w:rFonts w:ascii="仿宋_GB2312" w:eastAsia="仿宋_GB2312" w:hAnsi="仿宋_GB2312" w:cs="仿宋_GB2312" w:hint="eastAsia"/>
                <w:sz w:val="24"/>
              </w:rPr>
              <w:t>7</w:t>
            </w:r>
            <w:r>
              <w:rPr>
                <w:rFonts w:ascii="仿宋_GB2312" w:eastAsia="仿宋_GB2312" w:hAnsi="仿宋_GB2312" w:cs="仿宋_GB2312" w:hint="eastAsia"/>
                <w:sz w:val="24"/>
              </w:rPr>
              <w:t>日</w:t>
            </w:r>
          </w:p>
          <w:p w:rsidR="00185113" w:rsidRDefault="00185113">
            <w:pPr>
              <w:rPr>
                <w:rFonts w:eastAsia="楷体_GB2312"/>
                <w:bCs/>
                <w:sz w:val="28"/>
                <w:szCs w:val="28"/>
              </w:rPr>
            </w:pPr>
          </w:p>
        </w:tc>
      </w:tr>
    </w:tbl>
    <w:p w:rsidR="00185113" w:rsidRDefault="004C4A30" w:rsidP="00E6210A">
      <w:pPr>
        <w:spacing w:beforeLines="50" w:line="7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3-1</w:t>
      </w:r>
    </w:p>
    <w:p w:rsidR="00185113" w:rsidRDefault="004C4A30">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185113">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185113">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08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超编</w:t>
            </w:r>
          </w:p>
        </w:tc>
      </w:tr>
      <w:tr w:rsidR="00185113">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color w:val="000000"/>
                <w:kern w:val="0"/>
                <w:sz w:val="18"/>
                <w:szCs w:val="18"/>
              </w:rPr>
            </w:pPr>
          </w:p>
        </w:tc>
      </w:tr>
      <w:tr w:rsidR="00185113">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color w:val="000000"/>
                <w:kern w:val="0"/>
                <w:sz w:val="18"/>
                <w:szCs w:val="18"/>
              </w:rPr>
            </w:pPr>
          </w:p>
        </w:tc>
      </w:tr>
      <w:tr w:rsidR="00185113">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color w:val="000000"/>
                <w:kern w:val="0"/>
                <w:sz w:val="18"/>
                <w:szCs w:val="18"/>
              </w:rPr>
            </w:pPr>
          </w:p>
        </w:tc>
      </w:tr>
      <w:tr w:rsidR="00185113" w:rsidTr="00E6210A">
        <w:trPr>
          <w:trHeight w:val="664"/>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color w:val="000000"/>
                <w:kern w:val="0"/>
                <w:sz w:val="18"/>
                <w:szCs w:val="18"/>
              </w:rPr>
            </w:pPr>
          </w:p>
        </w:tc>
      </w:tr>
      <w:tr w:rsidR="00185113">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有结余</w:t>
            </w:r>
          </w:p>
        </w:tc>
      </w:tr>
      <w:tr w:rsidR="00185113">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color w:val="000000"/>
                <w:kern w:val="0"/>
                <w:sz w:val="18"/>
                <w:szCs w:val="18"/>
              </w:rPr>
            </w:pPr>
          </w:p>
        </w:tc>
      </w:tr>
      <w:tr w:rsidR="00185113">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color w:val="000000"/>
                <w:kern w:val="0"/>
                <w:sz w:val="18"/>
                <w:szCs w:val="18"/>
              </w:rPr>
            </w:pPr>
          </w:p>
        </w:tc>
      </w:tr>
      <w:tr w:rsidR="00185113">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185113" w:rsidRDefault="004C4A30">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color w:val="000000"/>
                <w:kern w:val="0"/>
                <w:sz w:val="18"/>
                <w:szCs w:val="18"/>
              </w:rPr>
            </w:pPr>
          </w:p>
        </w:tc>
      </w:tr>
      <w:tr w:rsidR="00185113">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⑤基础数据信息和汇集信息资料准确，</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85113" w:rsidRDefault="00185113">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％以上的，得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②相关资产管理制度得到有效执行，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bl>
    <w:p w:rsidR="00185113" w:rsidRDefault="00185113"/>
    <w:tbl>
      <w:tblPr>
        <w:tblW w:w="9937" w:type="dxa"/>
        <w:jc w:val="center"/>
        <w:tblLayout w:type="fixed"/>
        <w:tblLook w:val="04A0"/>
      </w:tblPr>
      <w:tblGrid>
        <w:gridCol w:w="980"/>
        <w:gridCol w:w="943"/>
        <w:gridCol w:w="1395"/>
        <w:gridCol w:w="4190"/>
        <w:gridCol w:w="621"/>
        <w:gridCol w:w="723"/>
        <w:gridCol w:w="1085"/>
      </w:tblGrid>
      <w:tr w:rsidR="00185113">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185113">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③资产处置规范；</w:t>
            </w:r>
            <w:r>
              <w:rPr>
                <w:rFonts w:ascii="仿宋_GB2312" w:eastAsia="仿宋_GB2312" w:hAnsi="宋体" w:cs="宋体" w:hint="eastAsia"/>
                <w:kern w:val="0"/>
                <w:sz w:val="18"/>
                <w:szCs w:val="18"/>
              </w:rPr>
              <w:t xml:space="preserve"> </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85113" w:rsidRDefault="00E6210A">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资产归集没有下账</w:t>
            </w:r>
          </w:p>
        </w:tc>
      </w:tr>
      <w:tr w:rsidR="00185113">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hint="eastAsia"/>
                <w:kern w:val="0"/>
                <w:sz w:val="18"/>
                <w:szCs w:val="18"/>
              </w:rPr>
              <w:t>0.1</w:t>
            </w:r>
            <w:r>
              <w:rPr>
                <w:rFonts w:ascii="仿宋_GB2312" w:eastAsia="仿宋_GB2312" w:hAnsi="宋体" w:cs="宋体" w:hint="eastAsia"/>
                <w:kern w:val="0"/>
                <w:sz w:val="18"/>
                <w:szCs w:val="18"/>
              </w:rPr>
              <w:t>分，扣完为止。</w:t>
            </w:r>
          </w:p>
        </w:tc>
        <w:tc>
          <w:tcPr>
            <w:tcW w:w="62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185113" w:rsidRDefault="00185113">
            <w:pPr>
              <w:widowControl/>
              <w:spacing w:line="240" w:lineRule="exact"/>
              <w:jc w:val="left"/>
              <w:rPr>
                <w:rFonts w:ascii="仿宋_GB2312" w:eastAsia="仿宋_GB2312" w:hAnsi="宋体" w:cs="宋体"/>
                <w:kern w:val="0"/>
                <w:sz w:val="18"/>
                <w:szCs w:val="18"/>
              </w:rPr>
            </w:pP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果</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vMerge w:val="restart"/>
            <w:tcBorders>
              <w:top w:val="nil"/>
              <w:left w:val="nil"/>
              <w:right w:val="single" w:sz="4" w:space="0" w:color="auto"/>
            </w:tcBorders>
            <w:shd w:val="clear" w:color="auto" w:fill="FFFFFF"/>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723" w:type="dxa"/>
            <w:vMerge/>
            <w:tcBorders>
              <w:left w:val="nil"/>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723" w:type="dxa"/>
            <w:vMerge/>
            <w:tcBorders>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185113" w:rsidRDefault="0018511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85113" w:rsidRDefault="004C4A3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分。</w:t>
            </w:r>
          </w:p>
        </w:tc>
        <w:tc>
          <w:tcPr>
            <w:tcW w:w="621"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kern w:val="0"/>
                <w:sz w:val="18"/>
                <w:szCs w:val="18"/>
              </w:rPr>
            </w:pPr>
          </w:p>
        </w:tc>
      </w:tr>
      <w:tr w:rsidR="00185113">
        <w:trPr>
          <w:trHeight w:val="756"/>
          <w:jc w:val="center"/>
        </w:trPr>
        <w:tc>
          <w:tcPr>
            <w:tcW w:w="980" w:type="dxa"/>
            <w:tcBorders>
              <w:top w:val="nil"/>
              <w:left w:val="single" w:sz="4" w:space="0" w:color="auto"/>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总</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分</w:t>
            </w:r>
          </w:p>
        </w:tc>
        <w:tc>
          <w:tcPr>
            <w:tcW w:w="943"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185113" w:rsidRDefault="004C4A3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92</w:t>
            </w:r>
          </w:p>
        </w:tc>
        <w:tc>
          <w:tcPr>
            <w:tcW w:w="1085" w:type="dxa"/>
            <w:tcBorders>
              <w:top w:val="nil"/>
              <w:left w:val="nil"/>
              <w:bottom w:val="single" w:sz="4" w:space="0" w:color="auto"/>
              <w:right w:val="single" w:sz="4" w:space="0" w:color="auto"/>
            </w:tcBorders>
            <w:vAlign w:val="center"/>
          </w:tcPr>
          <w:p w:rsidR="00185113" w:rsidRDefault="00185113">
            <w:pPr>
              <w:widowControl/>
              <w:spacing w:line="240" w:lineRule="exact"/>
              <w:jc w:val="center"/>
              <w:rPr>
                <w:rFonts w:ascii="仿宋_GB2312" w:eastAsia="仿宋_GB2312" w:hAnsi="宋体" w:cs="宋体"/>
                <w:b/>
                <w:bCs/>
                <w:kern w:val="0"/>
                <w:sz w:val="18"/>
                <w:szCs w:val="18"/>
              </w:rPr>
            </w:pPr>
          </w:p>
        </w:tc>
      </w:tr>
    </w:tbl>
    <w:p w:rsidR="00185113" w:rsidRDefault="004C4A30" w:rsidP="00185113">
      <w:pPr>
        <w:adjustRightInd w:val="0"/>
        <w:snapToGrid w:val="0"/>
        <w:spacing w:beforeLines="50"/>
        <w:contextualSpacing/>
        <w:rPr>
          <w:rFonts w:eastAsia="仿宋_GB2312"/>
          <w:sz w:val="32"/>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185113" w:rsidSect="00185113">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A30" w:rsidRDefault="004C4A30" w:rsidP="00185113">
      <w:r>
        <w:separator/>
      </w:r>
    </w:p>
  </w:endnote>
  <w:endnote w:type="continuationSeparator" w:id="0">
    <w:p w:rsidR="004C4A30" w:rsidRDefault="004C4A30" w:rsidP="001851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方正小标">
    <w:altName w:val="宋体"/>
    <w:charset w:val="00"/>
    <w:family w:val="auto"/>
    <w:pitch w:val="default"/>
    <w:sig w:usb0="00000000" w:usb1="00000000" w:usb2="00000000" w:usb3="00000000" w:csb0="00040001" w:csb1="00000000"/>
  </w:font>
  <w:font w:name="方正宋黑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113" w:rsidRDefault="00185113">
    <w:pPr>
      <w:framePr w:wrap="around" w:vAnchor="text" w:hAnchor="margin" w:xAlign="outside" w:y="1"/>
    </w:pPr>
    <w:r>
      <w:fldChar w:fldCharType="begin"/>
    </w:r>
    <w:r w:rsidR="004C4A30">
      <w:instrText xml:space="preserve">PAGE  </w:instrText>
    </w:r>
    <w:r>
      <w:fldChar w:fldCharType="separate"/>
    </w:r>
    <w:r w:rsidR="004C4A30">
      <w:t>- 15 -</w:t>
    </w:r>
    <w:r>
      <w:fldChar w:fldCharType="end"/>
    </w:r>
  </w:p>
  <w:p w:rsidR="00185113" w:rsidRDefault="00185113">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113" w:rsidRDefault="004C4A30">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185113">
      <w:rPr>
        <w:sz w:val="24"/>
        <w:szCs w:val="24"/>
      </w:rPr>
      <w:fldChar w:fldCharType="begin"/>
    </w:r>
    <w:r>
      <w:rPr>
        <w:rStyle w:val="a5"/>
        <w:sz w:val="24"/>
        <w:szCs w:val="24"/>
      </w:rPr>
      <w:instrText xml:space="preserve">PAGE  </w:instrText>
    </w:r>
    <w:r w:rsidR="00185113">
      <w:rPr>
        <w:sz w:val="24"/>
        <w:szCs w:val="24"/>
      </w:rPr>
      <w:fldChar w:fldCharType="separate"/>
    </w:r>
    <w:r w:rsidR="00E6210A">
      <w:rPr>
        <w:rStyle w:val="a5"/>
        <w:noProof/>
        <w:sz w:val="24"/>
        <w:szCs w:val="24"/>
      </w:rPr>
      <w:t>1</w:t>
    </w:r>
    <w:r w:rsidR="00185113">
      <w:rPr>
        <w:sz w:val="24"/>
        <w:szCs w:val="24"/>
      </w:rPr>
      <w:fldChar w:fldCharType="end"/>
    </w:r>
    <w:r>
      <w:rPr>
        <w:rStyle w:val="a5"/>
        <w:rFonts w:hint="eastAsia"/>
        <w:sz w:val="24"/>
        <w:szCs w:val="24"/>
      </w:rPr>
      <w:t xml:space="preserve"> </w:t>
    </w:r>
    <w:r>
      <w:rPr>
        <w:rStyle w:val="a5"/>
        <w:rFonts w:hint="eastAsia"/>
        <w:sz w:val="24"/>
        <w:szCs w:val="24"/>
      </w:rPr>
      <w:t>—</w:t>
    </w:r>
  </w:p>
  <w:p w:rsidR="00185113" w:rsidRDefault="00185113">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113" w:rsidRDefault="00185113">
    <w:pPr>
      <w:pStyle w:val="a3"/>
      <w:framePr w:wrap="around" w:vAnchor="text" w:hAnchor="margin" w:xAlign="outside" w:y="1"/>
      <w:rPr>
        <w:rStyle w:val="a5"/>
      </w:rPr>
    </w:pPr>
    <w:r>
      <w:fldChar w:fldCharType="begin"/>
    </w:r>
    <w:r w:rsidR="004C4A30">
      <w:rPr>
        <w:rStyle w:val="a5"/>
      </w:rPr>
      <w:instrText xml:space="preserve">PAGE  </w:instrText>
    </w:r>
    <w:r>
      <w:fldChar w:fldCharType="end"/>
    </w:r>
  </w:p>
  <w:p w:rsidR="00185113" w:rsidRDefault="00185113">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113" w:rsidRDefault="004C4A30">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185113">
      <w:rPr>
        <w:sz w:val="24"/>
        <w:szCs w:val="24"/>
      </w:rPr>
      <w:fldChar w:fldCharType="begin"/>
    </w:r>
    <w:r>
      <w:rPr>
        <w:rStyle w:val="a5"/>
        <w:sz w:val="24"/>
        <w:szCs w:val="24"/>
      </w:rPr>
      <w:instrText xml:space="preserve">PAGE  </w:instrText>
    </w:r>
    <w:r w:rsidR="00185113">
      <w:rPr>
        <w:sz w:val="24"/>
        <w:szCs w:val="24"/>
      </w:rPr>
      <w:fldChar w:fldCharType="separate"/>
    </w:r>
    <w:r w:rsidR="00E6210A">
      <w:rPr>
        <w:rStyle w:val="a5"/>
        <w:noProof/>
        <w:sz w:val="24"/>
        <w:szCs w:val="24"/>
      </w:rPr>
      <w:t>2</w:t>
    </w:r>
    <w:r w:rsidR="00185113">
      <w:rPr>
        <w:sz w:val="24"/>
        <w:szCs w:val="24"/>
      </w:rPr>
      <w:fldChar w:fldCharType="end"/>
    </w:r>
    <w:r>
      <w:rPr>
        <w:rStyle w:val="a5"/>
        <w:rFonts w:hint="eastAsia"/>
        <w:sz w:val="24"/>
        <w:szCs w:val="24"/>
      </w:rPr>
      <w:t xml:space="preserve"> </w:t>
    </w:r>
    <w:r>
      <w:rPr>
        <w:rStyle w:val="a5"/>
        <w:rFonts w:hint="eastAsia"/>
        <w:sz w:val="24"/>
        <w:szCs w:val="24"/>
      </w:rPr>
      <w:t>—</w:t>
    </w:r>
  </w:p>
  <w:p w:rsidR="00185113" w:rsidRDefault="00185113">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A30" w:rsidRDefault="004C4A30" w:rsidP="00185113">
      <w:r>
        <w:separator/>
      </w:r>
    </w:p>
  </w:footnote>
  <w:footnote w:type="continuationSeparator" w:id="0">
    <w:p w:rsidR="004C4A30" w:rsidRDefault="004C4A30" w:rsidP="001851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TE2MjM3Yjc4NzU3ZTNhMWI1NTI5MTlhODI3NDJmMWEifQ=="/>
  </w:docVars>
  <w:rsids>
    <w:rsidRoot w:val="2CE55C20"/>
    <w:rsid w:val="00185113"/>
    <w:rsid w:val="003C3018"/>
    <w:rsid w:val="004C4A30"/>
    <w:rsid w:val="00683748"/>
    <w:rsid w:val="007124E9"/>
    <w:rsid w:val="007B2063"/>
    <w:rsid w:val="007F5EF5"/>
    <w:rsid w:val="008568B9"/>
    <w:rsid w:val="008C1770"/>
    <w:rsid w:val="00E04E79"/>
    <w:rsid w:val="00E41E85"/>
    <w:rsid w:val="00E6210A"/>
    <w:rsid w:val="00F75D77"/>
    <w:rsid w:val="034B409E"/>
    <w:rsid w:val="083749E7"/>
    <w:rsid w:val="0ABF3166"/>
    <w:rsid w:val="0CB679B8"/>
    <w:rsid w:val="0D6930DC"/>
    <w:rsid w:val="0DE528CD"/>
    <w:rsid w:val="1336279F"/>
    <w:rsid w:val="18725427"/>
    <w:rsid w:val="254E2FC7"/>
    <w:rsid w:val="25B607B7"/>
    <w:rsid w:val="263C173A"/>
    <w:rsid w:val="27FB4870"/>
    <w:rsid w:val="289D055E"/>
    <w:rsid w:val="2A9C19EB"/>
    <w:rsid w:val="2C115634"/>
    <w:rsid w:val="2C9F197B"/>
    <w:rsid w:val="2CA33441"/>
    <w:rsid w:val="2CE55C20"/>
    <w:rsid w:val="2D7108F2"/>
    <w:rsid w:val="2DD72F70"/>
    <w:rsid w:val="2F287302"/>
    <w:rsid w:val="30426D13"/>
    <w:rsid w:val="3A43255A"/>
    <w:rsid w:val="3AF13D2B"/>
    <w:rsid w:val="3D6201A1"/>
    <w:rsid w:val="3EC46785"/>
    <w:rsid w:val="3F8A6044"/>
    <w:rsid w:val="43A702D9"/>
    <w:rsid w:val="44592EA4"/>
    <w:rsid w:val="477245B4"/>
    <w:rsid w:val="49617FA5"/>
    <w:rsid w:val="4AFB379F"/>
    <w:rsid w:val="4D171D42"/>
    <w:rsid w:val="4E4F0BB0"/>
    <w:rsid w:val="5BE95901"/>
    <w:rsid w:val="650661B2"/>
    <w:rsid w:val="688C5A30"/>
    <w:rsid w:val="68DF76F6"/>
    <w:rsid w:val="69617BC6"/>
    <w:rsid w:val="6A0A15CD"/>
    <w:rsid w:val="6B90270D"/>
    <w:rsid w:val="6CE45E8C"/>
    <w:rsid w:val="6D452F22"/>
    <w:rsid w:val="6DF352BD"/>
    <w:rsid w:val="705E3E6D"/>
    <w:rsid w:val="71C1048A"/>
    <w:rsid w:val="7396188C"/>
    <w:rsid w:val="73F35F5B"/>
    <w:rsid w:val="75F81663"/>
    <w:rsid w:val="79C04582"/>
    <w:rsid w:val="7C557F1A"/>
    <w:rsid w:val="7D1F0DA2"/>
    <w:rsid w:val="7FE62279"/>
    <w:rsid w:val="7FF024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511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185113"/>
    <w:pPr>
      <w:ind w:firstLineChars="200" w:firstLine="588"/>
    </w:pPr>
    <w:rPr>
      <w:rFonts w:ascii="仿宋_GB2312" w:eastAsia="仿宋_GB2312" w:hAnsi="Calibri"/>
      <w:sz w:val="32"/>
    </w:rPr>
  </w:style>
  <w:style w:type="paragraph" w:styleId="a3">
    <w:name w:val="footer"/>
    <w:basedOn w:val="a"/>
    <w:qFormat/>
    <w:rsid w:val="00185113"/>
    <w:pPr>
      <w:tabs>
        <w:tab w:val="center" w:pos="4153"/>
        <w:tab w:val="right" w:pos="8306"/>
      </w:tabs>
      <w:snapToGrid w:val="0"/>
      <w:jc w:val="left"/>
    </w:pPr>
    <w:rPr>
      <w:kern w:val="0"/>
      <w:sz w:val="18"/>
      <w:szCs w:val="18"/>
    </w:rPr>
  </w:style>
  <w:style w:type="paragraph" w:styleId="a4">
    <w:name w:val="header"/>
    <w:basedOn w:val="a"/>
    <w:qFormat/>
    <w:rsid w:val="0018511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185113"/>
  </w:style>
  <w:style w:type="character" w:customStyle="1" w:styleId="3CharChar">
    <w:name w:val="标题 3 Char Char"/>
    <w:qFormat/>
    <w:rsid w:val="00185113"/>
    <w:rPr>
      <w:rFonts w:eastAsia="楷体_GB2312"/>
      <w:b/>
      <w:kern w:val="2"/>
      <w:sz w:val="32"/>
      <w:szCs w:val="24"/>
      <w:lang w:val="en-US" w:eastAsia="zh-CN" w:bidi="ar-SA"/>
    </w:rPr>
  </w:style>
  <w:style w:type="paragraph" w:styleId="a6">
    <w:name w:val="List Paragraph"/>
    <w:basedOn w:val="a"/>
    <w:uiPriority w:val="99"/>
    <w:qFormat/>
    <w:rsid w:val="0018511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1316</Words>
  <Characters>7503</Characters>
  <Application>Microsoft Office Word</Application>
  <DocSecurity>0</DocSecurity>
  <Lines>62</Lines>
  <Paragraphs>17</Paragraphs>
  <ScaleCrop>false</ScaleCrop>
  <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2021-07-12T08:27:00Z</cp:lastPrinted>
  <dcterms:created xsi:type="dcterms:W3CDTF">2019-05-08T01:00:00Z</dcterms:created>
  <dcterms:modified xsi:type="dcterms:W3CDTF">2022-06-08T03:46:00Z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C845A9CFA121480EBFFD42B2B0E5E709</vt:lpwstr>
  </property>
</Properties>
</file>