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0" w:line="184" w:lineRule="auto"/>
        <w:rPr>
          <w:rFonts w:ascii="黑体" w:hAnsi="黑体" w:eastAsia="黑体" w:cs="黑体"/>
          <w:spacing w:val="-8"/>
          <w:sz w:val="32"/>
          <w:szCs w:val="32"/>
        </w:rPr>
      </w:pPr>
      <w:r>
        <w:rPr>
          <w:rFonts w:ascii="黑体" w:hAnsi="黑体" w:eastAsia="黑体" w:cs="黑体"/>
          <w:spacing w:val="-8"/>
          <w:sz w:val="32"/>
          <w:szCs w:val="32"/>
        </w:rPr>
        <w:t>附件</w:t>
      </w:r>
    </w:p>
    <w:p>
      <w:pPr>
        <w:spacing w:before="160" w:line="184" w:lineRule="auto"/>
        <w:rPr>
          <w:rFonts w:ascii="黑体" w:hAnsi="黑体" w:eastAsia="黑体" w:cs="黑体"/>
          <w:spacing w:val="-8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ascii="Arial Unicode MS" w:hAnsi="Arial Unicode MS" w:eastAsia="Arial Unicode MS" w:cs="Arial Unicode MS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  <w:lang w:eastAsia="zh-CN"/>
        </w:rPr>
        <w:t>梅田湖镇</w:t>
      </w:r>
      <w:r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</w:rPr>
        <w:t>农村人居环境整治明查暗访计分细则</w:t>
      </w:r>
    </w:p>
    <w:p>
      <w:pPr>
        <w:spacing w:line="117" w:lineRule="exact"/>
      </w:pPr>
    </w:p>
    <w:tbl>
      <w:tblPr>
        <w:tblStyle w:val="4"/>
        <w:tblW w:w="1009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64"/>
        <w:gridCol w:w="323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6864" w:type="dxa"/>
            <w:vAlign w:val="center"/>
          </w:tcPr>
          <w:p>
            <w:pPr>
              <w:spacing w:before="146" w:line="192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"/>
                <w:sz w:val="28"/>
                <w:szCs w:val="28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考核内容</w:t>
            </w:r>
          </w:p>
        </w:tc>
        <w:tc>
          <w:tcPr>
            <w:tcW w:w="3230" w:type="dxa"/>
            <w:vAlign w:val="center"/>
          </w:tcPr>
          <w:p>
            <w:pPr>
              <w:spacing w:before="146" w:line="192" w:lineRule="auto"/>
              <w:ind w:firstLine="1137"/>
              <w:jc w:val="both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8"/>
                <w:szCs w:val="28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评分标准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2" w:hRule="atLeast"/>
        </w:trPr>
        <w:tc>
          <w:tcPr>
            <w:tcW w:w="6864" w:type="dxa"/>
            <w:vAlign w:val="center"/>
          </w:tcPr>
          <w:p>
            <w:pPr>
              <w:spacing w:before="295" w:line="246" w:lineRule="auto"/>
              <w:ind w:left="119" w:right="15"/>
              <w:jc w:val="both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pacing w:val="-11"/>
                <w:w w:val="97"/>
                <w:sz w:val="24"/>
                <w:szCs w:val="24"/>
                <w:lang w:eastAsia="zh-CN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社区、居委会</w:t>
            </w:r>
            <w:r>
              <w:rPr>
                <w:rFonts w:ascii="楷体" w:hAnsi="楷体" w:eastAsia="楷体" w:cs="楷体"/>
                <w:spacing w:val="-11"/>
                <w:w w:val="97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</w:t>
            </w:r>
            <w:r>
              <w:rPr>
                <w:rFonts w:hint="eastAsia" w:ascii="楷体" w:hAnsi="楷体" w:eastAsia="楷体" w:cs="楷体"/>
                <w:spacing w:val="-11"/>
                <w:w w:val="97"/>
                <w:sz w:val="24"/>
                <w:szCs w:val="24"/>
                <w:lang w:val="en-US" w:eastAsia="zh-CN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100</w:t>
            </w:r>
            <w:r>
              <w:rPr>
                <w:rFonts w:ascii="楷体" w:hAnsi="楷体" w:eastAsia="楷体" w:cs="楷体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1"/>
                <w:w w:val="97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分</w:t>
            </w:r>
            <w:r>
              <w:rPr>
                <w:rFonts w:ascii="楷体" w:hAnsi="楷体" w:eastAsia="楷体" w:cs="楷体"/>
                <w:spacing w:val="-11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</w:t>
            </w:r>
            <w:r>
              <w:rPr>
                <w:rFonts w:ascii="楷体" w:hAnsi="楷体" w:eastAsia="楷体" w:cs="楷体"/>
                <w:spacing w:val="-11"/>
                <w:sz w:val="24"/>
                <w:szCs w:val="24"/>
              </w:rPr>
              <w:t>：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街道干净整洁</w:t>
            </w: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eastAsia="zh-CN"/>
              </w:rPr>
              <w:t>，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有分类垃圾收集设施</w:t>
            </w: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eastAsia="zh-CN"/>
              </w:rPr>
              <w:t>，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垃圾清运及时</w:t>
            </w: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eastAsia="zh-CN"/>
              </w:rPr>
              <w:t>，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无裸露垃圾；污水处理设施正常运转</w:t>
            </w: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eastAsia="zh-CN"/>
              </w:rPr>
              <w:t>，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无黑臭水体、无生活污水直排；</w:t>
            </w: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eastAsia="zh-CN"/>
              </w:rPr>
              <w:t>辖区内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站所</w:t>
            </w: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eastAsia="zh-CN"/>
              </w:rPr>
              <w:t>、部门单位院落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干净整洁；商户门前三包落实到位</w:t>
            </w: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eastAsia="zh-CN"/>
              </w:rPr>
              <w:t>，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无出店占用机动车道经营；无乱堆乱放、乱停乱靠、乱搭乱建等，无破旧广告标语横幅，无占道建设（不超过街道 1/3</w:t>
            </w: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eastAsia="zh-CN"/>
              </w:rPr>
              <w:t>，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应设围挡）</w:t>
            </w: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eastAsia="zh-CN"/>
              </w:rPr>
              <w:t>；居民庭院参照村农户庭院考核要求，厕所革命与长效管护考核参照村相关要求。</w:t>
            </w:r>
          </w:p>
        </w:tc>
        <w:tc>
          <w:tcPr>
            <w:tcW w:w="3230" w:type="dxa"/>
            <w:vAlign w:val="center"/>
          </w:tcPr>
          <w:p>
            <w:pPr>
              <w:spacing w:before="295" w:line="246" w:lineRule="auto"/>
              <w:ind w:right="108"/>
              <w:jc w:val="center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eastAsia="zh-CN"/>
              </w:rPr>
              <w:t>查全域范围每发现1处不合格的扣1分（占道经营每处扣0.5分，合计不超过</w:t>
            </w: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eastAsia="zh-CN"/>
              </w:rPr>
              <w:t>分；乱停乱靠不超过</w:t>
            </w: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eastAsia="zh-CN"/>
              </w:rPr>
              <w:t>分）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4" w:hRule="atLeast"/>
        </w:trPr>
        <w:tc>
          <w:tcPr>
            <w:tcW w:w="6864" w:type="dxa"/>
            <w:vAlign w:val="center"/>
          </w:tcPr>
          <w:p>
            <w:pPr>
              <w:spacing w:before="189" w:line="246" w:lineRule="auto"/>
              <w:ind w:left="113" w:right="9" w:firstLine="24"/>
              <w:jc w:val="both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pacing w:val="-12"/>
                <w:sz w:val="24"/>
                <w:szCs w:val="24"/>
                <w:lang w:eastAsia="zh-CN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村</w:t>
            </w:r>
            <w:r>
              <w:rPr>
                <w:rFonts w:ascii="楷体" w:hAnsi="楷体" w:eastAsia="楷体" w:cs="楷体"/>
                <w:spacing w:val="-12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大面（</w:t>
            </w:r>
            <w:r>
              <w:rPr>
                <w:rFonts w:hint="eastAsia" w:ascii="楷体" w:hAnsi="楷体" w:eastAsia="楷体" w:cs="楷体"/>
                <w:spacing w:val="-12"/>
                <w:sz w:val="24"/>
                <w:szCs w:val="24"/>
                <w:lang w:val="en-US" w:eastAsia="zh-CN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3</w:t>
            </w:r>
            <w:r>
              <w:rPr>
                <w:rFonts w:ascii="楷体" w:hAnsi="楷体" w:eastAsia="楷体" w:cs="楷体"/>
                <w:spacing w:val="-12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0</w:t>
            </w:r>
            <w:r>
              <w:rPr>
                <w:rFonts w:ascii="楷体" w:hAnsi="楷体" w:eastAsia="楷体" w:cs="楷体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2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分</w:t>
            </w:r>
            <w:r>
              <w:rPr>
                <w:rFonts w:ascii="楷体" w:hAnsi="楷体" w:eastAsia="楷体" w:cs="楷体"/>
                <w:spacing w:val="-14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</w:t>
            </w:r>
            <w:r>
              <w:rPr>
                <w:rFonts w:ascii="楷体" w:hAnsi="楷体" w:eastAsia="楷体" w:cs="楷体"/>
                <w:spacing w:val="-14"/>
                <w:sz w:val="24"/>
                <w:szCs w:val="24"/>
              </w:rPr>
              <w:t>：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沿途无裸露垃圾池及裸露垃圾，无占用机动车道经营或办宴席，无乱堆乱放建筑垃圾</w:t>
            </w: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eastAsia="zh-CN"/>
              </w:rPr>
              <w:t>，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无断壁残垣，无旱厕，无秸秆和垃圾露天焚烧，沟渠无漂浮垃圾，公共区域垃圾桶（箱）垃圾及时清理。无垃圾堆场或填埋场。</w:t>
            </w:r>
          </w:p>
        </w:tc>
        <w:tc>
          <w:tcPr>
            <w:tcW w:w="3230" w:type="dxa"/>
            <w:vAlign w:val="center"/>
          </w:tcPr>
          <w:p>
            <w:pPr>
              <w:spacing w:before="348" w:line="246" w:lineRule="auto"/>
              <w:ind w:right="110"/>
              <w:jc w:val="center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pacing w:val="-13"/>
                <w:sz w:val="24"/>
                <w:szCs w:val="24"/>
                <w:lang w:eastAsia="zh-CN"/>
              </w:rPr>
              <w:t>硬化通车公路及抽查组所经区域</w:t>
            </w:r>
            <w:r>
              <w:rPr>
                <w:rFonts w:hint="eastAsia" w:ascii="楷体" w:hAnsi="楷体" w:eastAsia="楷体" w:cs="楷体"/>
                <w:spacing w:val="-13"/>
                <w:sz w:val="24"/>
                <w:szCs w:val="24"/>
              </w:rPr>
              <w:t>， 沿线每发现1处不符合要求的扣1分。发现焚烧</w:t>
            </w:r>
            <w:r>
              <w:rPr>
                <w:rFonts w:hint="eastAsia" w:ascii="楷体" w:hAnsi="楷体" w:eastAsia="楷体" w:cs="楷体"/>
                <w:spacing w:val="-13"/>
                <w:sz w:val="24"/>
                <w:szCs w:val="24"/>
                <w:lang w:eastAsia="zh-CN"/>
              </w:rPr>
              <w:t>点当场</w:t>
            </w:r>
            <w:r>
              <w:rPr>
                <w:rFonts w:hint="eastAsia" w:ascii="楷体" w:hAnsi="楷体" w:eastAsia="楷体" w:cs="楷体"/>
                <w:spacing w:val="-13"/>
                <w:sz w:val="24"/>
                <w:szCs w:val="24"/>
              </w:rPr>
              <w:t>扣2分</w:t>
            </w:r>
            <w:r>
              <w:rPr>
                <w:rFonts w:hint="eastAsia" w:ascii="楷体" w:hAnsi="楷体" w:eastAsia="楷体" w:cs="楷体"/>
                <w:spacing w:val="-13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4" w:hRule="atLeast"/>
        </w:trPr>
        <w:tc>
          <w:tcPr>
            <w:tcW w:w="6864" w:type="dxa"/>
            <w:vAlign w:val="center"/>
          </w:tcPr>
          <w:p>
            <w:pPr>
              <w:spacing w:before="128" w:line="185" w:lineRule="auto"/>
              <w:ind w:firstLine="113"/>
              <w:jc w:val="both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eastAsia="zh-CN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村抽查组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（30</w:t>
            </w:r>
            <w:r>
              <w:rPr>
                <w:rFonts w:ascii="楷体" w:hAnsi="楷体" w:eastAsia="楷体" w:cs="楷体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分）</w:t>
            </w:r>
          </w:p>
          <w:p>
            <w:pPr>
              <w:spacing w:before="80" w:line="246" w:lineRule="auto"/>
              <w:ind w:left="118" w:right="82" w:hanging="9"/>
              <w:jc w:val="both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5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公共区域</w:t>
            </w:r>
            <w:r>
              <w:rPr>
                <w:rFonts w:ascii="楷体" w:hAnsi="楷体" w:eastAsia="楷体" w:cs="楷体"/>
                <w:spacing w:val="-15"/>
                <w:sz w:val="24"/>
                <w:szCs w:val="24"/>
              </w:rPr>
              <w:t>：公共区域干净整洁有序，生活垃圾及时清运，沟渠疏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浚畅通，无乱堆乱放，无乱搭乱建，无断壁残垣，无裸露垃圾，无乱丢乱放的农业生产废弃物，水域无漂浮垃圾，无污水直排，</w:t>
            </w: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无杂草丛生，无畜禽散养。</w:t>
            </w:r>
          </w:p>
          <w:p>
            <w:pPr>
              <w:spacing w:before="1" w:line="246" w:lineRule="auto"/>
              <w:ind w:left="117" w:right="16" w:hanging="1"/>
              <w:jc w:val="both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农户庭院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：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房前屋后干净整洁有序，无裸露垃圾，无杂草丛生，有垃圾分类收储设施，杂物柴草和农具摆放整齐，排水沟畅通，无污粪直排，家禽牲畜实行圈养，无乱搭乱建，无破烂围墙围栏，无彩条塑料袋乱挂，红白喜事气球拱门不超过 2 个，无燃放鞭炮、无焚烧垃圾秸杆现象。无垃圾堆场或填埋场。</w:t>
            </w:r>
          </w:p>
        </w:tc>
        <w:tc>
          <w:tcPr>
            <w:tcW w:w="3230" w:type="dxa"/>
            <w:vAlign w:val="center"/>
          </w:tcPr>
          <w:p>
            <w:pPr>
              <w:spacing w:before="78" w:line="246" w:lineRule="auto"/>
              <w:ind w:right="109"/>
              <w:jc w:val="center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1"/>
                <w:sz w:val="24"/>
                <w:szCs w:val="24"/>
              </w:rPr>
              <w:t>抽查</w:t>
            </w:r>
            <w:r>
              <w:rPr>
                <w:rFonts w:hint="eastAsia" w:ascii="楷体" w:hAnsi="楷体" w:eastAsia="楷体" w:cs="楷体"/>
                <w:spacing w:val="-11"/>
                <w:sz w:val="24"/>
                <w:szCs w:val="24"/>
                <w:lang w:eastAsia="zh-CN"/>
              </w:rPr>
              <w:t>组</w:t>
            </w:r>
            <w:r>
              <w:rPr>
                <w:rFonts w:ascii="楷体" w:hAnsi="楷体" w:eastAsia="楷体" w:cs="楷体"/>
                <w:spacing w:val="-11"/>
                <w:sz w:val="24"/>
                <w:szCs w:val="24"/>
              </w:rPr>
              <w:t>，随机抽查2个</w:t>
            </w:r>
            <w:r>
              <w:rPr>
                <w:rFonts w:hint="eastAsia" w:ascii="楷体" w:hAnsi="楷体" w:eastAsia="楷体" w:cs="楷体"/>
                <w:spacing w:val="-11"/>
                <w:sz w:val="24"/>
                <w:szCs w:val="24"/>
                <w:lang w:eastAsia="zh-CN"/>
              </w:rPr>
              <w:t>组每个组连续不少于</w:t>
            </w:r>
            <w:r>
              <w:rPr>
                <w:rFonts w:hint="eastAsia" w:ascii="楷体" w:hAnsi="楷体" w:eastAsia="楷体" w:cs="楷体"/>
                <w:spacing w:val="-11"/>
                <w:sz w:val="24"/>
                <w:szCs w:val="24"/>
                <w:lang w:val="en-US" w:eastAsia="zh-CN"/>
              </w:rPr>
              <w:t>20户</w:t>
            </w:r>
            <w:r>
              <w:rPr>
                <w:rFonts w:ascii="楷体" w:hAnsi="楷体" w:eastAsia="楷体" w:cs="楷体"/>
                <w:spacing w:val="-11"/>
                <w:sz w:val="24"/>
                <w:szCs w:val="24"/>
              </w:rPr>
              <w:t>，每发现1处不符合要求的扣1分，发现当场焚烧垃圾扣2分，发现垃圾堆场或填埋场扣 5 分。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1" w:hRule="atLeast"/>
        </w:trPr>
        <w:tc>
          <w:tcPr>
            <w:tcW w:w="6864" w:type="dxa"/>
            <w:vAlign w:val="center"/>
          </w:tcPr>
          <w:p>
            <w:pPr>
              <w:spacing w:before="225" w:line="246" w:lineRule="auto"/>
              <w:ind w:left="115" w:right="36" w:firstLine="1"/>
              <w:jc w:val="both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0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厕所革命（</w:t>
            </w:r>
            <w:r>
              <w:rPr>
                <w:rFonts w:hint="eastAsia" w:ascii="楷体" w:hAnsi="楷体" w:eastAsia="楷体" w:cs="楷体"/>
                <w:spacing w:val="-10"/>
                <w:sz w:val="24"/>
                <w:szCs w:val="24"/>
                <w:lang w:val="en-US" w:eastAsia="zh-CN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20</w:t>
            </w:r>
            <w:r>
              <w:rPr>
                <w:rFonts w:ascii="楷体" w:hAnsi="楷体" w:eastAsia="楷体" w:cs="楷体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0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分</w:t>
            </w:r>
            <w:r>
              <w:rPr>
                <w:rFonts w:ascii="楷体" w:hAnsi="楷体" w:eastAsia="楷体" w:cs="楷体"/>
                <w:spacing w:val="-108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）：</w:t>
            </w:r>
            <w:r>
              <w:rPr>
                <w:rFonts w:ascii="楷体" w:hAnsi="楷体" w:eastAsia="楷体" w:cs="楷体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40"/>
                <w:sz w:val="24"/>
                <w:szCs w:val="24"/>
                <w:lang w:eastAsia="zh-CN"/>
              </w:rPr>
              <w:t>：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化粪池前端接通厕所使用，化粪池里面无渗漏</w:t>
            </w: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eastAsia="zh-CN"/>
              </w:rPr>
              <w:t>、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串水、破损，化粪池后端无粪水外溢直排到水沟水塘现象，2019 年以来改厕化粪池表面已水泥硬化（或绿化）、回填土到位， 2020年以来改厕排气管安装到位，改厕后旱厕或旧化粪池已拆除填埋。 2013 年以来厕所问题整改到位。</w:t>
            </w:r>
          </w:p>
        </w:tc>
        <w:tc>
          <w:tcPr>
            <w:tcW w:w="3230" w:type="dxa"/>
            <w:vAlign w:val="center"/>
          </w:tcPr>
          <w:p>
            <w:pPr>
              <w:spacing w:before="78" w:line="246" w:lineRule="auto"/>
              <w:ind w:right="110"/>
              <w:jc w:val="center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pacing w:val="-11"/>
                <w:sz w:val="24"/>
                <w:szCs w:val="24"/>
                <w:lang w:eastAsia="zh-CN"/>
              </w:rPr>
              <w:t>每个村抽查 8户改厕农户，每发现1处不符合要求的扣1分。本项扣完为止。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7" w:hRule="atLeast"/>
        </w:trPr>
        <w:tc>
          <w:tcPr>
            <w:tcW w:w="6864" w:type="dxa"/>
            <w:vAlign w:val="center"/>
          </w:tcPr>
          <w:p>
            <w:pPr>
              <w:spacing w:before="78" w:line="246" w:lineRule="auto"/>
              <w:ind w:right="36"/>
              <w:jc w:val="both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1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长效管护（</w:t>
            </w:r>
            <w:r>
              <w:rPr>
                <w:rFonts w:hint="eastAsia" w:ascii="楷体" w:hAnsi="楷体" w:eastAsia="楷体" w:cs="楷体"/>
                <w:spacing w:val="-11"/>
                <w:sz w:val="24"/>
                <w:szCs w:val="24"/>
                <w:lang w:val="en-US" w:eastAsia="zh-CN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2</w:t>
            </w:r>
            <w:r>
              <w:rPr>
                <w:rFonts w:ascii="楷体" w:hAnsi="楷体" w:eastAsia="楷体" w:cs="楷体"/>
                <w:spacing w:val="-11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0</w:t>
            </w:r>
            <w:r>
              <w:rPr>
                <w:rFonts w:ascii="楷体" w:hAnsi="楷体" w:eastAsia="楷体" w:cs="楷体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1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分</w:t>
            </w:r>
            <w:r>
              <w:rPr>
                <w:rFonts w:ascii="楷体" w:hAnsi="楷体" w:eastAsia="楷体" w:cs="楷体"/>
                <w:spacing w:val="-83"/>
                <w:w w:val="76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）：</w:t>
            </w: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-1"/>
                <w:sz w:val="24"/>
                <w:szCs w:val="24"/>
                <w:lang w:eastAsia="zh-CN"/>
              </w:rPr>
              <w:t>：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每周均召开广播会，每月一次</w:t>
            </w: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val="en-US" w:eastAsia="zh-CN"/>
              </w:rPr>
              <w:t>组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级评比排队， 一次农户评比分类（有公示栏且按时开展评比），每</w:t>
            </w: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eastAsia="zh-CN"/>
              </w:rPr>
              <w:t>月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一次讲评会； 农户门前“三包”到位；</w:t>
            </w: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eastAsia="zh-CN"/>
              </w:rPr>
              <w:t>保洁员配备到位，垃圾收集转运体系有效运转，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村人居环境整治理事会机构完 善且定期开展工作</w:t>
            </w: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eastAsia="zh-CN"/>
              </w:rPr>
              <w:t>，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相关村级台账完善；交纳保洁费。</w:t>
            </w:r>
          </w:p>
        </w:tc>
        <w:tc>
          <w:tcPr>
            <w:tcW w:w="3230" w:type="dxa"/>
            <w:vAlign w:val="center"/>
          </w:tcPr>
          <w:p>
            <w:pPr>
              <w:spacing w:before="189" w:line="246" w:lineRule="auto"/>
              <w:ind w:left="113" w:right="106" w:hanging="1"/>
              <w:jc w:val="center"/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 xml:space="preserve">随机抽查询问 5-10 户农 户，每发现 1 处不符合要求的 扣 </w:t>
            </w: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val="en-US" w:eastAsia="zh-CN"/>
              </w:rPr>
              <w:t>2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分。缴纳保洁费未宣传</w:t>
            </w: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eastAsia="zh-CN"/>
              </w:rPr>
              <w:t>、农户不知情每一户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扣 2 分。保洁费未收取前</w:t>
            </w: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eastAsia="zh-CN"/>
              </w:rPr>
              <w:t>二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季度暂不扣分， 第</w:t>
            </w: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eastAsia="zh-CN"/>
              </w:rPr>
              <w:t>三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季度扣 3 分。</w:t>
            </w: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eastAsia="zh-CN"/>
              </w:rPr>
              <w:t>垃圾收集转运体系不健全扣</w:t>
            </w: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val="en-US" w:eastAsia="zh-CN"/>
              </w:rPr>
              <w:t>3分</w:t>
            </w:r>
          </w:p>
        </w:tc>
      </w:tr>
    </w:tbl>
    <w:p>
      <w:pPr>
        <w:spacing w:line="315" w:lineRule="auto"/>
        <w:rPr>
          <w:rFonts w:ascii="Arial Unicode MS"/>
          <w:sz w:val="21"/>
        </w:rPr>
      </w:pPr>
    </w:p>
    <w:p/>
    <w:sectPr>
      <w:pgSz w:w="11906" w:h="16838"/>
      <w:pgMar w:top="720" w:right="720" w:bottom="720" w:left="106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960915"/>
    <w:rsid w:val="34781430"/>
    <w:rsid w:val="35491A5F"/>
    <w:rsid w:val="41241413"/>
    <w:rsid w:val="41914F90"/>
    <w:rsid w:val="51730B5D"/>
    <w:rsid w:val="57544F8D"/>
    <w:rsid w:val="60772D76"/>
    <w:rsid w:val="64AE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1084</Words>
  <Characters>1107</Characters>
  <Lines>0</Lines>
  <Paragraphs>0</Paragraphs>
  <TotalTime>7</TotalTime>
  <ScaleCrop>false</ScaleCrop>
  <LinksUpToDate>false</LinksUpToDate>
  <CharactersWithSpaces>1142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2022-03-28T01:29:00Z</dcterms:created>
  <dc:creator>lenovo</dc:creator>
  <cp:lastModifiedBy>Administrator</cp:lastModifiedBy>
  <cp:lastPrinted>2022-03-28T07:09:00Z</cp:lastPrinted>
  <dcterms:modified xsi:type="dcterms:W3CDTF">2022-03-29T07:52:22Z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F09C11483ACB41EF83DC5306472E89E1</vt:lpwstr>
  </property>
</Properties>
</file>