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afterLines="0" w:line="312" w:lineRule="auto"/>
        <w:jc w:val="center"/>
        <w:rPr>
          <w:rFonts w:ascii="宋体" w:cs="宋体"/>
          <w:b/>
          <w:bCs/>
          <w:kern w:val="0"/>
          <w:sz w:val="44"/>
          <w:szCs w:val="44"/>
        </w:rPr>
      </w:pPr>
      <w:bookmarkStart w:id="0" w:name="OLE_LINK4"/>
      <w:bookmarkStart w:id="1" w:name="OLE_LINK2"/>
      <w:bookmarkStart w:id="2" w:name="OLE_LINK3"/>
      <w:bookmarkStart w:id="3" w:name="OLE_LINK1"/>
      <w:r>
        <w:rPr>
          <w:rFonts w:ascii="宋体" w:cs="宋体"/>
          <w:b/>
          <w:bCs/>
          <w:kern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3175</wp:posOffset>
                </wp:positionV>
                <wp:extent cx="5082540" cy="1089660"/>
                <wp:effectExtent l="0" t="0" r="0" b="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2540" cy="1089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312"/>
                              <w:rPr>
                                <w:rFonts w:ascii="新宋体" w:hAnsi="新宋体" w:eastAsia="新宋体"/>
                                <w:b/>
                                <w:color w:val="FF0000"/>
                                <w:spacing w:val="-20"/>
                                <w:sz w:val="100"/>
                                <w:szCs w:val="100"/>
                              </w:rPr>
                            </w:pPr>
                            <w:r>
                              <w:rPr>
                                <w:rFonts w:hint="eastAsia" w:ascii="新宋体" w:hAnsi="新宋体" w:eastAsia="新宋体"/>
                                <w:b/>
                                <w:color w:val="FF0000"/>
                                <w:spacing w:val="-20"/>
                                <w:sz w:val="100"/>
                                <w:szCs w:val="100"/>
                              </w:rPr>
                              <w:t>华容县教育体育局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.1pt;margin-top:0.25pt;height:85.8pt;width:400.2pt;z-index:251659264;mso-width-relative:page;mso-height-relative:page;" filled="f" stroked="f" coordsize="21600,21600" o:gfxdata="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NscfLPTAAAABgEA&#10;AA8AAAAAAAAAAQAgAAAAIgAAAGRycy9kb3ducmV2LnhtbFBLAQIUABQAAAAIAIdO4kDrjfu7rQEA&#10;AE8DAAAOAAAAAAAAAAEAIAAAACIBAABkcnMvZTJvRG9jLnhtbFBLBQYAAAAABgAGAFkBAABBBQAA&#10;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after="312"/>
                        <w:rPr>
                          <w:rFonts w:ascii="新宋体" w:hAnsi="新宋体" w:eastAsia="新宋体"/>
                          <w:b/>
                          <w:color w:val="FF0000"/>
                          <w:spacing w:val="-20"/>
                          <w:sz w:val="100"/>
                          <w:szCs w:val="100"/>
                        </w:rPr>
                      </w:pPr>
                      <w:r>
                        <w:rPr>
                          <w:rFonts w:hint="eastAsia" w:ascii="新宋体" w:hAnsi="新宋体" w:eastAsia="新宋体"/>
                          <w:b/>
                          <w:color w:val="FF0000"/>
                          <w:spacing w:val="-20"/>
                          <w:sz w:val="100"/>
                          <w:szCs w:val="100"/>
                        </w:rPr>
                        <w:t>华容县教育体育局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napToGrid w:val="0"/>
        <w:spacing w:afterLines="0" w:line="312" w:lineRule="auto"/>
        <w:jc w:val="center"/>
        <w:rPr>
          <w:rFonts w:ascii="宋体" w:cs="宋体"/>
          <w:b/>
          <w:bCs/>
          <w:kern w:val="0"/>
          <w:sz w:val="44"/>
          <w:szCs w:val="44"/>
        </w:rPr>
      </w:pPr>
    </w:p>
    <w:p>
      <w:pPr>
        <w:widowControl/>
        <w:snapToGrid w:val="0"/>
        <w:spacing w:afterLines="0" w:line="312" w:lineRule="auto"/>
        <w:jc w:val="center"/>
        <w:rPr>
          <w:rFonts w:ascii="宋体" w:cs="宋体"/>
          <w:b/>
          <w:bCs/>
          <w:kern w:val="0"/>
          <w:sz w:val="44"/>
          <w:szCs w:val="44"/>
        </w:rPr>
      </w:pPr>
      <w:r>
        <w:rPr>
          <w:rFonts w:ascii="宋体" w:cs="宋体"/>
          <w:b/>
          <w:bCs/>
          <w:kern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278765</wp:posOffset>
                </wp:positionV>
                <wp:extent cx="5486400" cy="0"/>
                <wp:effectExtent l="0" t="19050" r="0" b="19050"/>
                <wp:wrapNone/>
                <wp:docPr id="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-1.85pt;margin-top:21.95pt;height:0pt;width:432pt;z-index:251660288;mso-width-relative:page;mso-height-relative:page;" filled="f" stroked="t" coordsize="21600,21600" o:gfxdata="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I9jKjfbAAAACAEAAA8AAAAAAAAAAQAgAAAAIgAAAGRycy9kb3ducmV2LnhtbFBLAQIUABQAAAAI&#10;AIdO4kBxUJV46gEAANwDAAAOAAAAAAAAAAEAIAAAACoBAABkcnMvZTJvRG9jLnhtbFBLBQYAAAAA&#10;BgAGAFkBAACGBQAAAAA=&#10;">
                <v:fill on="f" focussize="0,0"/>
                <v:stroke weight="3pt" color="#FF0000" joinstyle="round"/>
                <v:imagedata o:title=""/>
                <o:lock v:ext="edit" aspectratio="f"/>
              </v:line>
            </w:pict>
          </mc:Fallback>
        </mc:AlternateContent>
      </w:r>
    </w:p>
    <w:bookmarkEnd w:id="0"/>
    <w:bookmarkEnd w:id="1"/>
    <w:bookmarkEnd w:id="2"/>
    <w:bookmarkEnd w:id="3"/>
    <w:p>
      <w:pPr>
        <w:jc w:val="center"/>
        <w:rPr>
          <w:b/>
          <w:bCs/>
          <w:color w:val="000000"/>
          <w:sz w:val="44"/>
          <w:szCs w:val="44"/>
        </w:rPr>
      </w:pPr>
      <w:r>
        <w:rPr>
          <w:rFonts w:hint="eastAsia"/>
          <w:b/>
          <w:bCs/>
          <w:color w:val="000000"/>
          <w:sz w:val="44"/>
          <w:szCs w:val="44"/>
        </w:rPr>
        <w:t>华容县教育体育局</w:t>
      </w:r>
    </w:p>
    <w:p>
      <w:pPr>
        <w:jc w:val="center"/>
        <w:rPr>
          <w:rFonts w:hint="eastAsia"/>
          <w:b/>
          <w:bCs/>
          <w:color w:val="000000"/>
          <w:sz w:val="44"/>
          <w:szCs w:val="44"/>
        </w:rPr>
      </w:pPr>
      <w:r>
        <w:rPr>
          <w:rFonts w:hint="eastAsia"/>
          <w:b/>
          <w:bCs/>
          <w:color w:val="000000"/>
          <w:sz w:val="44"/>
          <w:szCs w:val="44"/>
        </w:rPr>
        <w:t>关于进一步加强学校新冠肺炎疫情防控</w:t>
      </w:r>
    </w:p>
    <w:p>
      <w:pPr>
        <w:jc w:val="center"/>
        <w:rPr>
          <w:b/>
          <w:bCs/>
          <w:color w:val="000000"/>
          <w:sz w:val="44"/>
          <w:szCs w:val="44"/>
        </w:rPr>
      </w:pPr>
      <w:r>
        <w:rPr>
          <w:rFonts w:hint="eastAsia"/>
          <w:b/>
          <w:bCs/>
          <w:color w:val="000000"/>
          <w:sz w:val="44"/>
          <w:szCs w:val="44"/>
        </w:rPr>
        <w:t>工作的通知</w:t>
      </w:r>
    </w:p>
    <w:p>
      <w:pPr>
        <w:spacing w:line="360" w:lineRule="auto"/>
        <w:rPr>
          <w:rFonts w:hint="eastAsia" w:ascii="黑体" w:hAnsi="黑体" w:eastAsia="黑体" w:cs="黑体"/>
          <w:color w:val="000000"/>
          <w:sz w:val="32"/>
          <w:szCs w:val="32"/>
        </w:rPr>
      </w:pPr>
    </w:p>
    <w:p>
      <w:pPr>
        <w:spacing w:line="360" w:lineRule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各乡镇中学、县直各学校：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近期，南京爆发新冠肺炎聚集性疫情，少数感染者在我省有活动轨迹，疫情防控形势严峻复杂。根据县委、县政府紧急部署会议精神，现就进一步加强学校新冠肺炎疫情防控工作通知如下：</w:t>
      </w:r>
    </w:p>
    <w:p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</w:rPr>
        <w:t>1.认真做好信息摸排。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各学校要认真做好从中高风险地区返乡师生员工的信息排查，特别是要做好自7月7日（含当天）以来有南京旅居史的、7月17日（含当天）以来有张家界旅居史的、7月23日至7月27日期间，有常德市武陵区旅居史的师生员工信息摸排工作，建好信息台帐，第一时间上报居住地所在社区（村）和教体局体卫股，并配合做好隔离、医学观察和核酸检测等防控措施。</w:t>
      </w:r>
    </w:p>
    <w:p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</w:rPr>
        <w:t>2.及时关注健康状态。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即日起，所有师生员工非必要不外出，已外出的做好个人防护且尽快返回，并持续关注和查验健康码状态。一旦发现健康码、行程卡变为红码或黄码，要第一时间向所在社区（村）及学校报告；师生如出现发热、咳嗽等不适症状，要及时到就近的医疗机构发热门诊进行诊疗，就医过程中尽量避免乘坐公共交通工具。</w:t>
      </w:r>
    </w:p>
    <w:p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</w:rPr>
        <w:t>3.严格校园封闭管理。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放假期间，各学校要安排专人值守，严格落实教育部“五个一律”（未经学校批准师生一律不准返校，校外无关人员一律不准进校门，师生进入校门一律核验身份和检测体温，对发烧咳嗽者一律实行医学隔离观察，不服从管理者一律严肃处理）要求，确需进出校园人员必须测量体温、查验健康码及疫苗接种情况，外来人员务必进行实名登记。</w:t>
      </w:r>
    </w:p>
    <w:p>
      <w:pPr>
        <w:spacing w:line="360" w:lineRule="auto"/>
        <w:ind w:firstLine="643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</w:rPr>
        <w:t>4.加快推进疫苗接种。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按照省联防联控机制的部署，8月，将启动15-17周岁学生疫苗接种；9月，将启动12-14周岁学生疫苗接种；10月底，基本完成12-17周岁学生疫苗接种。各学校要严格按照上级要求，做好12-17周岁学生疫苗接种工作，并积极发动离退休教职员工以及所有教职员工家属接种，劝导符合接种条件尚未完成接种人员尽快主动完成全程接种，做到“应接尽接”。各学校要建立好教职员工（含临聘人员）接种情况详细台帐，并将汇总表（见附件）于8月2日前上报教体局体卫股。联系人：包爱国；联系电话：13874065638；邮箱：122471217@qq.com。</w:t>
      </w:r>
    </w:p>
    <w:p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</w:rPr>
        <w:t>5.保持良好防护意识。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各学校要通过多种方式、途径与师生或学生家长联系，通报当前疫情形势，加强健康教育宣传，保持科学佩戴口罩（尤其是在乘坐公共交通工具或人员密集场所）、勤洗手、常通风、保持1米以上社交距离等良好卫生习惯。不扎堆、不聚集，文明用餐，注意咳嗽礼仪。</w:t>
      </w:r>
    </w:p>
    <w:p>
      <w:pPr>
        <w:spacing w:line="360" w:lineRule="auto"/>
        <w:ind w:firstLine="643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</w:rPr>
        <w:t>6.制定防控工作方案。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各学校要密切关注疫情形势变化，结合各自实际，认真制订秋季入学疫情防控工作方案，适时完善疫情防控应急预案。</w:t>
      </w:r>
    </w:p>
    <w:p>
      <w:pPr>
        <w:spacing w:line="360" w:lineRule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3333750</wp:posOffset>
            </wp:positionH>
            <wp:positionV relativeFrom="paragraph">
              <wp:posOffset>287020</wp:posOffset>
            </wp:positionV>
            <wp:extent cx="2638425" cy="2571750"/>
            <wp:effectExtent l="0" t="0" r="0" b="0"/>
            <wp:wrapNone/>
            <wp:docPr id="3" name="图片 20" descr="公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0" descr="公章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-2700000">
                      <a:off x="0" y="0"/>
                      <a:ext cx="26384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附件：教体系统新冠疫苗接种人数汇总表</w:t>
      </w:r>
    </w:p>
    <w:p>
      <w:pPr>
        <w:spacing w:line="360" w:lineRule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360" w:lineRule="auto"/>
        <w:ind w:firstLine="640" w:firstLineChars="200"/>
        <w:jc w:val="righ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360" w:lineRule="auto"/>
        <w:ind w:firstLine="640" w:firstLineChars="200"/>
        <w:jc w:val="righ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华容县教育体育局</w:t>
      </w:r>
    </w:p>
    <w:p>
      <w:pPr>
        <w:spacing w:line="360" w:lineRule="auto"/>
        <w:ind w:firstLine="640" w:firstLineChars="200"/>
        <w:jc w:val="righ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2021年7月29日</w:t>
      </w:r>
    </w:p>
    <w:p>
      <w:pPr>
        <w:spacing w:line="360" w:lineRule="auto"/>
        <w:jc w:val="center"/>
        <w:rPr>
          <w:rFonts w:ascii="仿宋_GB2312" w:hAnsi="仿宋_GB2312" w:eastAsia="仿宋_GB2312" w:cs="仿宋_GB2312"/>
          <w:color w:val="000000"/>
          <w:sz w:val="32"/>
          <w:szCs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701" w:right="1701" w:bottom="1701" w:left="1701" w:header="851" w:footer="992" w:gutter="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64" w:lineRule="auto"/>
        <w:jc w:val="center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教体系统新冠疫苗接种人数汇总表（含临聘人员）</w:t>
      </w:r>
    </w:p>
    <w:tbl>
      <w:tblPr>
        <w:tblStyle w:val="6"/>
        <w:tblW w:w="92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1747"/>
        <w:gridCol w:w="1185"/>
        <w:gridCol w:w="1815"/>
        <w:gridCol w:w="1725"/>
        <w:gridCol w:w="1185"/>
        <w:gridCol w:w="8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tabs>
                <w:tab w:val="left" w:pos="319"/>
                <w:tab w:val="center" w:pos="675"/>
              </w:tabs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序号</w:t>
            </w:r>
          </w:p>
        </w:tc>
        <w:tc>
          <w:tcPr>
            <w:tcW w:w="1747" w:type="dxa"/>
            <w:shd w:val="clear" w:color="auto" w:fill="auto"/>
            <w:noWrap w:val="0"/>
            <w:vAlign w:val="center"/>
          </w:tcPr>
          <w:p>
            <w:pPr>
              <w:widowControl/>
              <w:tabs>
                <w:tab w:val="left" w:pos="319"/>
                <w:tab w:val="center" w:pos="675"/>
              </w:tabs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单位名称</w:t>
            </w:r>
          </w:p>
        </w:tc>
        <w:tc>
          <w:tcPr>
            <w:tcW w:w="1185" w:type="dxa"/>
            <w:shd w:val="clear" w:color="auto" w:fill="auto"/>
            <w:noWrap w:val="0"/>
            <w:vAlign w:val="center"/>
          </w:tcPr>
          <w:p>
            <w:pPr>
              <w:widowControl/>
              <w:tabs>
                <w:tab w:val="left" w:pos="319"/>
                <w:tab w:val="center" w:pos="675"/>
              </w:tabs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应接种人数</w:t>
            </w:r>
          </w:p>
        </w:tc>
        <w:tc>
          <w:tcPr>
            <w:tcW w:w="1815" w:type="dxa"/>
            <w:shd w:val="clear" w:color="auto" w:fill="auto"/>
            <w:noWrap w:val="0"/>
            <w:vAlign w:val="center"/>
          </w:tcPr>
          <w:p>
            <w:pPr>
              <w:widowControl/>
              <w:tabs>
                <w:tab w:val="left" w:pos="319"/>
                <w:tab w:val="center" w:pos="675"/>
              </w:tabs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已完成第一剂人数</w:t>
            </w: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>
            <w:pPr>
              <w:widowControl/>
              <w:tabs>
                <w:tab w:val="left" w:pos="319"/>
                <w:tab w:val="center" w:pos="675"/>
              </w:tabs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已完成第二剂人数</w:t>
            </w:r>
          </w:p>
        </w:tc>
        <w:tc>
          <w:tcPr>
            <w:tcW w:w="1185" w:type="dxa"/>
            <w:shd w:val="clear" w:color="auto" w:fill="auto"/>
            <w:noWrap w:val="0"/>
            <w:vAlign w:val="center"/>
          </w:tcPr>
          <w:p>
            <w:pPr>
              <w:widowControl/>
              <w:tabs>
                <w:tab w:val="left" w:pos="319"/>
                <w:tab w:val="center" w:pos="675"/>
              </w:tabs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未接种人数</w:t>
            </w:r>
          </w:p>
        </w:tc>
        <w:tc>
          <w:tcPr>
            <w:tcW w:w="848" w:type="dxa"/>
            <w:shd w:val="clear" w:color="auto" w:fill="auto"/>
            <w:noWrap w:val="0"/>
            <w:vAlign w:val="center"/>
          </w:tcPr>
          <w:p>
            <w:pPr>
              <w:widowControl/>
              <w:tabs>
                <w:tab w:val="left" w:pos="319"/>
                <w:tab w:val="center" w:pos="675"/>
              </w:tabs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接种率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三封中学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治河中学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北景港中学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新河中学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tabs>
                <w:tab w:val="left" w:pos="319"/>
                <w:tab w:val="center" w:pos="675"/>
              </w:tabs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ab/>
              <w:t/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ab/>
            </w: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鲇市中学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7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万庾中学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东山中学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操军中学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梅田中学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南山中学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插旗中学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13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团洲中学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红石中学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15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县四中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实验小学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17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长工实验学校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18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教师进修学校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19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侨联环城学校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马鞍山实验学校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　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　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21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城关中心小学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22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黄湖小学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23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桥东小学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24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城兴小学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25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县一中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26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县二中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27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县三中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县五中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29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怀乡中学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职业中专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31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特教学校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32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机关幼儿园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33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第一幼儿园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34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第二幼儿园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35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华一护城中学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36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容城学校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37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华容县业余体校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38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教体局机关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0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合计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  <w:bookmarkStart w:id="4" w:name="_GoBack"/>
            <w:bookmarkEnd w:id="4"/>
          </w:p>
        </w:tc>
        <w:tc>
          <w:tcPr>
            <w:tcW w:w="18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72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8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Fonts w:hint="default" w:ascii="仿宋_GB2312" w:hAnsi="仿宋_GB2312" w:eastAsia="仿宋_GB2312" w:cs="仿宋_GB2312"/>
          <w:sz w:val="2"/>
          <w:szCs w:val="2"/>
          <w:lang w:val="en-US" w:eastAsia="zh-CN"/>
        </w:rPr>
      </w:pPr>
    </w:p>
    <w:sectPr>
      <w:headerReference r:id="rId11" w:type="first"/>
      <w:footerReference r:id="rId14" w:type="first"/>
      <w:headerReference r:id="rId9" w:type="default"/>
      <w:footerReference r:id="rId12" w:type="default"/>
      <w:headerReference r:id="rId10" w:type="even"/>
      <w:footerReference r:id="rId13" w:type="even"/>
      <w:pgSz w:w="11906" w:h="16838"/>
      <w:pgMar w:top="1701" w:right="1701" w:bottom="1701" w:left="1701" w:header="851" w:footer="1587" w:gutter="0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-</w:t>
    </w: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3</w:t>
    </w:r>
    <w:r>
      <w:rPr>
        <w:rFonts w:ascii="Times New Roman" w:hAnsi="Times New Roman"/>
        <w:sz w:val="24"/>
        <w:szCs w:val="24"/>
      </w:rPr>
      <w:fldChar w:fldCharType="end"/>
    </w:r>
    <w:r>
      <w:rPr>
        <w:rFonts w:ascii="Times New Roman" w:hAnsi="Times New Roman"/>
        <w:sz w:val="24"/>
        <w:szCs w:val="24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sz w:val="24"/>
      </w:rPr>
    </w:pPr>
    <w:r>
      <w:rPr>
        <w:sz w:val="24"/>
      </w:rPr>
      <w:t>-</w:t>
    </w: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>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7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CC44C2"/>
    <w:rsid w:val="00146095"/>
    <w:rsid w:val="00235082"/>
    <w:rsid w:val="004A079D"/>
    <w:rsid w:val="005C2E6B"/>
    <w:rsid w:val="00763D10"/>
    <w:rsid w:val="00772CEB"/>
    <w:rsid w:val="008C518E"/>
    <w:rsid w:val="00906BED"/>
    <w:rsid w:val="009664AC"/>
    <w:rsid w:val="00A6169F"/>
    <w:rsid w:val="00AC46A1"/>
    <w:rsid w:val="00B03AD4"/>
    <w:rsid w:val="00B4399F"/>
    <w:rsid w:val="00B503C7"/>
    <w:rsid w:val="00D178C6"/>
    <w:rsid w:val="050A5A45"/>
    <w:rsid w:val="05DF37F2"/>
    <w:rsid w:val="10652835"/>
    <w:rsid w:val="12187790"/>
    <w:rsid w:val="1282260A"/>
    <w:rsid w:val="13B43E51"/>
    <w:rsid w:val="17D63470"/>
    <w:rsid w:val="1AB87572"/>
    <w:rsid w:val="1B78495B"/>
    <w:rsid w:val="1D814A5E"/>
    <w:rsid w:val="1F6A7AA6"/>
    <w:rsid w:val="22A93FA2"/>
    <w:rsid w:val="22EF0144"/>
    <w:rsid w:val="23130183"/>
    <w:rsid w:val="247259A0"/>
    <w:rsid w:val="26552509"/>
    <w:rsid w:val="271E735D"/>
    <w:rsid w:val="2EB67ADD"/>
    <w:rsid w:val="35936E40"/>
    <w:rsid w:val="36A44E5E"/>
    <w:rsid w:val="373007B3"/>
    <w:rsid w:val="387B4C0B"/>
    <w:rsid w:val="3A5E3981"/>
    <w:rsid w:val="3C2F4841"/>
    <w:rsid w:val="3C385677"/>
    <w:rsid w:val="3D62037B"/>
    <w:rsid w:val="3F7E7DB0"/>
    <w:rsid w:val="40F74817"/>
    <w:rsid w:val="42D572AE"/>
    <w:rsid w:val="46545E9B"/>
    <w:rsid w:val="54C55AA4"/>
    <w:rsid w:val="57391CA0"/>
    <w:rsid w:val="59324B71"/>
    <w:rsid w:val="5C55307F"/>
    <w:rsid w:val="5C911F16"/>
    <w:rsid w:val="5ED9795E"/>
    <w:rsid w:val="5FEA38A5"/>
    <w:rsid w:val="605E32EB"/>
    <w:rsid w:val="636C01AF"/>
    <w:rsid w:val="663D6E7D"/>
    <w:rsid w:val="678F3DE2"/>
    <w:rsid w:val="6A3B2583"/>
    <w:rsid w:val="736B69FE"/>
    <w:rsid w:val="76AC084E"/>
    <w:rsid w:val="78123BB7"/>
    <w:rsid w:val="7ACC44C2"/>
    <w:rsid w:val="7B27577F"/>
    <w:rsid w:val="7F53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9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jc w:val="left"/>
    </w:pPr>
    <w:rPr>
      <w:kern w:val="0"/>
      <w:sz w:val="24"/>
    </w:rPr>
  </w:style>
  <w:style w:type="table" w:styleId="7">
    <w:name w:val="Table Grid"/>
    <w:basedOn w:val="6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</w:rPr>
  </w:style>
  <w:style w:type="character" w:styleId="10">
    <w:name w:val="page number"/>
    <w:basedOn w:val="8"/>
    <w:qFormat/>
    <w:locked/>
    <w:uiPriority w:val="99"/>
    <w:rPr>
      <w:rFonts w:cs="Times New Roman"/>
    </w:rPr>
  </w:style>
  <w:style w:type="character" w:styleId="11">
    <w:name w:val="FollowedHyperlink"/>
    <w:basedOn w:val="8"/>
    <w:qFormat/>
    <w:uiPriority w:val="99"/>
    <w:rPr>
      <w:rFonts w:cs="Times New Roman"/>
      <w:color w:val="333333"/>
      <w:u w:val="none"/>
    </w:rPr>
  </w:style>
  <w:style w:type="character" w:styleId="12">
    <w:name w:val="Hyperlink"/>
    <w:basedOn w:val="8"/>
    <w:qFormat/>
    <w:uiPriority w:val="99"/>
    <w:rPr>
      <w:rFonts w:cs="Times New Roman"/>
      <w:color w:val="333333"/>
      <w:u w:val="none"/>
    </w:rPr>
  </w:style>
  <w:style w:type="character" w:customStyle="1" w:styleId="13">
    <w:name w:val="Header Char"/>
    <w:basedOn w:val="8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Footer Char"/>
    <w:basedOn w:val="8"/>
    <w:link w:val="3"/>
    <w:semiHidden/>
    <w:qFormat/>
    <w:locked/>
    <w:uiPriority w:val="99"/>
    <w:rPr>
      <w:rFonts w:cs="Times New Roman"/>
      <w:sz w:val="18"/>
      <w:szCs w:val="18"/>
    </w:rPr>
  </w:style>
  <w:style w:type="paragraph" w:customStyle="1" w:styleId="15">
    <w:name w:val="正文文字缩进"/>
    <w:basedOn w:val="1"/>
    <w:next w:val="1"/>
    <w:qFormat/>
    <w:uiPriority w:val="99"/>
    <w:pPr>
      <w:widowControl/>
      <w:ind w:firstLine="600"/>
    </w:pPr>
    <w:rPr>
      <w:rFonts w:eastAsia="仿宋_GB2312"/>
      <w:color w:val="000000"/>
      <w:sz w:val="32"/>
      <w:szCs w:val="20"/>
    </w:rPr>
  </w:style>
  <w:style w:type="paragraph" w:customStyle="1" w:styleId="16">
    <w:name w:val="p0"/>
    <w:basedOn w:val="1"/>
    <w:qFormat/>
    <w:uiPriority w:val="99"/>
    <w:pPr>
      <w:widowControl/>
      <w:jc w:val="left"/>
    </w:pPr>
    <w:rPr>
      <w:kern w:val="0"/>
      <w:sz w:val="20"/>
      <w:szCs w:val="20"/>
    </w:rPr>
  </w:style>
  <w:style w:type="paragraph" w:customStyle="1" w:styleId="17">
    <w:name w:val="0"/>
    <w:basedOn w:val="1"/>
    <w:qFormat/>
    <w:uiPriority w:val="99"/>
    <w:pPr>
      <w:widowControl/>
      <w:snapToGrid w:val="0"/>
    </w:pPr>
    <w:rPr>
      <w:kern w:val="0"/>
      <w:sz w:val="20"/>
      <w:szCs w:val="20"/>
    </w:rPr>
  </w:style>
  <w:style w:type="paragraph" w:customStyle="1" w:styleId="18">
    <w:name w:val="正文 New"/>
    <w:basedOn w:val="1"/>
    <w:qFormat/>
    <w:uiPriority w:val="99"/>
    <w:rPr>
      <w:rFonts w:eastAsia="方正仿宋简体"/>
      <w:szCs w:val="21"/>
    </w:rPr>
  </w:style>
  <w:style w:type="character" w:customStyle="1" w:styleId="19">
    <w:name w:val="font21"/>
    <w:basedOn w:val="8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.png"/><Relationship Id="rId15" Type="http://schemas.openxmlformats.org/officeDocument/2006/relationships/theme" Target="theme/theme1.xml"/><Relationship Id="rId14" Type="http://schemas.openxmlformats.org/officeDocument/2006/relationships/footer" Target="footer6.xml"/><Relationship Id="rId13" Type="http://schemas.openxmlformats.org/officeDocument/2006/relationships/footer" Target="footer5.xml"/><Relationship Id="rId12" Type="http://schemas.openxmlformats.org/officeDocument/2006/relationships/footer" Target="footer4.xml"/><Relationship Id="rId11" Type="http://schemas.openxmlformats.org/officeDocument/2006/relationships/header" Target="header6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3</Pages>
  <Words>855</Words>
  <Characters>867</Characters>
  <Lines>0</Lines>
  <Paragraphs>0</Paragraphs>
  <TotalTime>3</TotalTime>
  <ScaleCrop>false</ScaleCrop>
  <LinksUpToDate>false</LinksUpToDate>
  <CharactersWithSpaces>871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2019-01-02T08:10:00Z</dcterms:created>
  <dc:creator>Administrator</dc:creator>
  <cp:lastModifiedBy>Administrator</cp:lastModifiedBy>
  <cp:lastPrinted>2019-12-17T11:10:00Z</cp:lastPrinted>
  <dcterms:modified xsi:type="dcterms:W3CDTF">2021-07-29T09:47:44Z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434CF9DA95DE4582992A60736F4B54FA</vt:lpwstr>
  </property>
</Properties>
</file>