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宋体" w:eastAsia="宋体" w:cs="宋体"/>
          <w:sz w:val="20"/>
          <w:szCs w:val="32"/>
          <w:lang w:val="en-US" w:eastAsia="en-US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FF0000"/>
          <w:w w:val="28"/>
          <w:kern w:val="2"/>
          <w:sz w:val="126"/>
          <w:szCs w:val="126"/>
          <w:lang w:eastAsia="zh-CN"/>
        </w:rPr>
        <w:t>华容县工程建设项目审批制度改革工作领导小组办公室</w:t>
      </w:r>
    </w:p>
    <w:p>
      <w:pPr>
        <w:autoSpaceDE w:val="0"/>
        <w:autoSpaceDN w:val="0"/>
        <w:spacing w:before="56" w:after="0" w:line="406" w:lineRule="exact"/>
        <w:ind w:left="0" w:right="518" w:firstLine="0"/>
        <w:jc w:val="both"/>
        <w:rPr>
          <w:rFonts w:ascii="宋体" w:hAnsi="宋体" w:eastAsia="宋体" w:cs="宋体"/>
          <w:color w:val="3D3F44"/>
          <w:kern w:val="0"/>
          <w:sz w:val="32"/>
          <w:szCs w:val="22"/>
          <w:lang w:eastAsia="en-US"/>
        </w:rPr>
      </w:pPr>
    </w:p>
    <w:p>
      <w:pPr>
        <w:autoSpaceDE w:val="0"/>
        <w:autoSpaceDN w:val="0"/>
        <w:spacing w:before="0" w:after="0" w:line="240" w:lineRule="auto"/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工改办发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2021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6" w:after="0" w:line="400" w:lineRule="exact"/>
        <w:ind w:left="0" w:right="516" w:firstLine="0"/>
        <w:jc w:val="center"/>
        <w:textAlignment w:val="auto"/>
        <w:rPr>
          <w:rFonts w:ascii="Calibri" w:hAnsi="Calibri" w:eastAsia="宋体" w:cs="Times New Roman"/>
          <w:kern w:val="2"/>
          <w:sz w:val="32"/>
          <w:szCs w:val="24"/>
          <w:lang w:eastAsia="zh-CN"/>
        </w:rPr>
      </w:pPr>
      <w:r>
        <w:rPr>
          <w:rFonts w:ascii="Calibri" w:hAnsi="Calibri" w:eastAsia="宋体" w:cs="Times New Roman"/>
          <w:kern w:val="2"/>
          <w:sz w:val="32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194945</wp:posOffset>
                </wp:positionV>
                <wp:extent cx="576008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9.1pt;margin-top:15.35pt;height:0.05pt;width:453.55pt;z-index:251662336;mso-width-relative:page;mso-height-relative:page;" filled="f" stroked="t" coordsize="21600,21600" o:gfxdata="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INcJANcAAAAJAQAA&#10;DwAAAAAAAAABACAAAAAiAAAAZHJzL2Rvd25yZXYueG1sUEsBAhQAFAAAAAgAh07iQFuzsAPhAQAA&#10;pwMAAA4AAAAAAAAAAQAgAAAAJgEAAGRycy9lMm9Eb2MueG1sUEsFBgAAAAAGAAYAWQEAAHkFAAAA&#10;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6" w:after="0" w:line="400" w:lineRule="exact"/>
        <w:ind w:left="0" w:right="516" w:firstLine="0"/>
        <w:jc w:val="center"/>
        <w:textAlignment w:val="auto"/>
        <w:rPr>
          <w:rFonts w:ascii="Calibri" w:hAnsi="Calibri" w:eastAsia="宋体" w:cs="Times New Roman"/>
          <w:kern w:val="2"/>
          <w:sz w:val="32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  <w:t>关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于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  <w:t>印发《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华容县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  <w:t>工程建设项目审批制度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  <w:t>改革2021年工作任务清单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en-US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工改领导小组成员单位及涉改单位：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根据国家、省、市有关工程建设项目审批制度改革的文件精神和相关要求，经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政府同意，现将《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工程建设项目审批制度改革2021年工作任务清单》印发给你们，请结合实际认真贯彻落实。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政府督查室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  <w:t>将对任务清单落实情况予以督查考核。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en-US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华容县工程建设项目审批制度改革工作</w:t>
      </w:r>
    </w:p>
    <w:p>
      <w:pPr>
        <w:ind w:left="0" w:leftChars="0" w:right="0" w:rightChars="0" w:firstLine="0" w:firstLine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领导小组办公室</w:t>
      </w:r>
    </w:p>
    <w:p>
      <w:pPr>
        <w:ind w:left="0" w:leftChars="0" w:right="0" w:rightChars="0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0" w:h="16840"/>
          <w:pgMar w:top="1701" w:right="1701" w:bottom="1701" w:left="1701" w:header="720" w:footer="720" w:gutter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2021年3月16日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华容县工程建设项目审批制度改革2021年工作任务清单</w:t>
      </w:r>
    </w:p>
    <w:tbl>
      <w:tblPr>
        <w:tblStyle w:val="3"/>
        <w:tblW w:w="15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885"/>
        <w:gridCol w:w="1357"/>
        <w:gridCol w:w="6400"/>
        <w:gridCol w:w="368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改革事项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主要任务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责任单位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（排第一位为牵头单位）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一、深化技术审查改革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规范技术审查制度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1、结合省“用地清单制+告知承诺制”，出台《社会投资项目用地清单实施方案》、《政府投资工程建设项目方案联审实施细则》，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级今年享受的试点项目不少于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2、规定审查程序、时限、专家、方式、标准等要素，发布可研报告、用地预审与选址意见书、设计方案、环评报告、防洪影响评价等技术审查细则。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城管局、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岳阳市生态环境局华容分局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水利局、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交警支队、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县财政局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等相关部门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构建技术审查平台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构建技术审查平台框架系统，将技术审查纳入系统监管。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县政务服务中心、县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工改办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2021年9月底前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推动技术审查瘦身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开展试点，确定技术审查简化豁免类型，出台可免办水土保持方案、可研报告、初步设计审查等豁免清单，实现“拿地即开工”。全年在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工业园区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范围内，社会投资类新建的工业仓储项目100%享受到技术审查豁免清单红利，超过50%的项目实现“拿地即开工”。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工改办、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水利局等相关部门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</w:trPr>
        <w:tc>
          <w:tcPr>
            <w:tcW w:w="15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二、强化现有改革措施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加强区域评估应用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1、加强区域评估成果的全面应用，引导建设单位在工改系统中采用区域评估承诺制申报，要确保在做了区域评估范围内的项目全部享受到政策红利；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2、在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工业园区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范围内全面推广区域评估，扩大应用，实现|在2021年11月之后在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工业园区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范围内新建的工业项目都能享受到3-5项区域评估指标红利。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水利局、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岳阳市生态环境华容分局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工改办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2021年持续推动落实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中介服务标准化建设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1、完成中介超市平台系统升级改造，推进市县中介超市一体化建设；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2、推进中介事项清理和收费管理标准化、服务指南和时限管理标准化、信用监管标准化。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政务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中心、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财政局、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岳阳市生态环境局华容分局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水利局、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城管局等相关部门，县工改办</w:t>
            </w:r>
          </w:p>
        </w:tc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2021年持续推动落实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15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二、强化现有改革措施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优化市政公用报装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1、强化市政公用报装综合受理，确保项目100%在省市政公用报装平台受理并办结；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2、结合国办函（2020）129号，优化市政公用报装项目外线审批制度。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政务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中心、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城管局、国网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华容供电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公司、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县自来水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公司、华润燃气公司等相关部门，县工改办</w:t>
            </w:r>
          </w:p>
        </w:tc>
        <w:tc>
          <w:tcPr>
            <w:tcW w:w="163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2021年9月底前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完善分期验收制度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出台《优化规划、土地核验分期验收制度》，推进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交房即交证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改革。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税务局等相关部门</w:t>
            </w:r>
          </w:p>
        </w:tc>
        <w:tc>
          <w:tcPr>
            <w:tcW w:w="163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推行帮代办第二方专业服务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推行政府购买服务，由第三方机构具体负责审批事项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帮代办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窗口，担负综合咨询、帮办代办、引导服务、流程监管等工作，帮助报建单位全流程网办、并联办、综合办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工改办、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财政局、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政务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中心等相关部门，县工改办</w:t>
            </w:r>
          </w:p>
        </w:tc>
        <w:tc>
          <w:tcPr>
            <w:tcW w:w="163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三、完善工改组织保障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完善工改组织保障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1、增加工改领导小组成员单位，提升改革效能，如审计局等9个单位；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2、充实工改专班。发改、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自然资源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、政务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中心等单位抽调专人集中办公。全力做好重点项目工程报建跟踪服务。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工改办、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县自然资源局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政务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中心、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县重点项目建设事务中心</w:t>
            </w:r>
          </w:p>
        </w:tc>
        <w:tc>
          <w:tcPr>
            <w:tcW w:w="163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2021年3月底前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强化工改督查督办</w:t>
            </w:r>
          </w:p>
        </w:tc>
        <w:tc>
          <w:tcPr>
            <w:tcW w:w="6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建立审计、纪检监察、督查三位一体监督体系，监督全程并联办、网上办，考核审查审批时效，核算工程报建成本坚持定期通报、绩效考评制度，查处典型案例。</w:t>
            </w: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政府督查室、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纪委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、县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审计局、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工改办</w:t>
            </w:r>
          </w:p>
        </w:tc>
        <w:tc>
          <w:tcPr>
            <w:tcW w:w="163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年持续推动落实</w:t>
            </w:r>
          </w:p>
        </w:tc>
      </w:tr>
    </w:tbl>
    <w:p>
      <w:pPr>
        <w:ind w:left="0" w:leftChars="0" w:right="0" w:rightChars="0" w:firstLine="0" w:firstLineChars="0"/>
        <w:jc w:val="both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sectPr>
      <w:pgSz w:w="16840" w:h="11900" w:orient="landscape"/>
      <w:pgMar w:top="1100" w:right="794" w:bottom="850" w:left="794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A44489"/>
    <w:rsid w:val="09053992"/>
    <w:rsid w:val="0D445F88"/>
    <w:rsid w:val="0F8D7AEF"/>
    <w:rsid w:val="20E73EFC"/>
    <w:rsid w:val="2EA45B03"/>
    <w:rsid w:val="3B837E10"/>
    <w:rsid w:val="4A414B23"/>
    <w:rsid w:val="4CA05D14"/>
    <w:rsid w:val="4DF045EF"/>
    <w:rsid w:val="50882109"/>
    <w:rsid w:val="7CF65CF5"/>
    <w:rsid w:val="7CF92E4E"/>
    <w:rsid w:val="7EF4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2021-03-16T02:02:00Z</dcterms:created>
  <dc:creator>1</dc:creator>
  <cp:lastModifiedBy>Administrator</cp:lastModifiedBy>
  <cp:lastPrinted>2021-03-17T09:21:00Z</cp:lastPrinted>
  <dcterms:modified xsi:type="dcterms:W3CDTF">2021-03-30T00:35:56Z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