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u w:val="single"/>
        </w:rPr>
        <w:t>1</w:t>
      </w:r>
      <w:r>
        <w:rPr>
          <w:rFonts w:hint="eastAsia" w:eastAsia="方正小标宋简体"/>
          <w:bCs/>
          <w:sz w:val="46"/>
          <w:szCs w:val="46"/>
          <w:u w:val="single"/>
          <w:lang w:val="en-US" w:eastAsia="zh-CN"/>
        </w:rPr>
        <w:t>9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  </w:t>
      </w:r>
      <w:r>
        <w:rPr>
          <w:rFonts w:hint="eastAsia"/>
          <w:sz w:val="32"/>
          <w:szCs w:val="32"/>
          <w:u w:val="single"/>
          <w:lang w:eastAsia="zh-CN"/>
        </w:rPr>
        <w:t>华容县扶贫开发领导小组办公室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>409001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</w:t>
      </w:r>
      <w:r>
        <w:rPr>
          <w:rFonts w:hint="eastAsia" w:eastAsia="仿宋_GB2312"/>
          <w:sz w:val="32"/>
          <w:lang w:val="en-US" w:eastAsia="zh-CN"/>
        </w:rPr>
        <w:t>2020</w:t>
      </w:r>
      <w:r>
        <w:rPr>
          <w:rFonts w:hint="eastAsia" w:eastAsia="仿宋_GB2312"/>
          <w:sz w:val="32"/>
        </w:rPr>
        <w:t xml:space="preserve">  年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 月  </w:t>
      </w:r>
      <w:r>
        <w:rPr>
          <w:rFonts w:hint="eastAsia" w:eastAsia="仿宋_GB2312"/>
          <w:sz w:val="32"/>
          <w:lang w:val="en-US" w:eastAsia="zh-CN"/>
        </w:rPr>
        <w:t>15</w:t>
      </w:r>
      <w:r>
        <w:rPr>
          <w:rFonts w:hint="eastAsia" w:eastAsia="仿宋_GB2312"/>
          <w:sz w:val="32"/>
        </w:rPr>
        <w:t xml:space="preserve"> 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6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15"/>
        <w:gridCol w:w="30"/>
        <w:gridCol w:w="1080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  <w:szCs w:val="24"/>
                <w:lang w:eastAsia="zh-CN"/>
              </w:rPr>
              <w:t>汪敏燕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  <w:szCs w:val="24"/>
                <w:lang w:val="en-US" w:eastAsia="zh-CN"/>
              </w:rPr>
              <w:t>19907400333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13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keepNext/>
              <w:keepLines/>
              <w:numPr>
                <w:ilvl w:val="0"/>
                <w:numId w:val="0"/>
              </w:numP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eastAsia="zh-CN"/>
              </w:rPr>
              <w:t>贯彻执行上级党委、政府关于扶贫工作的各项方针、政策；研究拟订全县扶贫工作政策、规划并组织实施；完成县委、县政府和上级扶贫部门交办的其他工作。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keepNext/>
              <w:keepLines/>
              <w:numPr>
                <w:ilvl w:val="0"/>
                <w:numId w:val="0"/>
              </w:numPr>
              <w:rPr>
                <w:rFonts w:hint="eastAsia" w:ascii="仿宋_GB2312" w:hAnsi="仿宋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  <w:lang w:eastAsia="zh-CN"/>
              </w:rPr>
              <w:t>任务1：帮助贫困村、贫困户制订帮扶措施，解决实际困难和问题；</w:t>
            </w:r>
          </w:p>
          <w:p>
            <w:pPr>
              <w:keepNext/>
              <w:keepLines/>
              <w:numPr>
                <w:ilvl w:val="0"/>
                <w:numId w:val="0"/>
              </w:numPr>
              <w:rPr>
                <w:rFonts w:hint="eastAsia" w:ascii="仿宋_GB2312" w:hAnsi="仿宋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  <w:lang w:eastAsia="zh-CN"/>
              </w:rPr>
              <w:t>任务2：按照“应进尽进、应出尽出”的原则，扎实开展突出问题集中整改。</w:t>
            </w:r>
          </w:p>
          <w:p>
            <w:pPr>
              <w:keepNext/>
              <w:keepLines/>
              <w:numPr>
                <w:ilvl w:val="0"/>
                <w:numId w:val="0"/>
              </w:numPr>
              <w:rPr>
                <w:rFonts w:hint="eastAsia" w:ascii="仿宋_GB2312" w:hAnsi="仿宋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  <w:lang w:eastAsia="zh-CN"/>
              </w:rPr>
              <w:t>任务3：组织乡镇扶贫专干、驻村工作队现场观摩、现场解剖、现场交流。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keepNext/>
              <w:keepLines/>
              <w:numPr>
                <w:ilvl w:val="0"/>
                <w:numId w:val="0"/>
              </w:numPr>
              <w:rPr>
                <w:rFonts w:hint="eastAsia" w:ascii="仿宋_GB2312" w:hAnsi="仿宋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sz w:val="28"/>
                <w:szCs w:val="28"/>
                <w:lang w:eastAsia="zh-CN"/>
              </w:rPr>
              <w:t>让扶贫政策真正落地生根，惠及贫困群体，在进度和力度上不遗余力，奋起直追，取得了很好的效果，也得到了广大群众的认可。</w:t>
            </w:r>
          </w:p>
          <w:p>
            <w:pPr>
              <w:keepNext/>
              <w:keepLines/>
              <w:numPr>
                <w:ilvl w:val="0"/>
                <w:numId w:val="0"/>
              </w:numPr>
              <w:rPr>
                <w:rFonts w:hint="eastAsia" w:ascii="仿宋_GB2312" w:hAnsi="仿宋" w:eastAsia="仿宋_GB2312" w:cs="Times New Roman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146.9</w:t>
            </w: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146.9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146.9</w:t>
            </w: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146.9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146.9</w:t>
            </w: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  <w:t>127.88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122.49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5.4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19.02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146.9</w:t>
            </w: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  <w:t>127.88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122.49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5.4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19.02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  <w:t>3.79</w:t>
            </w: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  <w:t>3.79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  <w:t>3.79</w:t>
            </w: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  <w:t>3.79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zh-CN" w:eastAsia="zh-CN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37.97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37.97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37.97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37.97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目标1：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加大财政专项投入</w:t>
            </w:r>
          </w:p>
          <w:p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目标2：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加大行业扶贫资金整合力度</w:t>
            </w:r>
          </w:p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目标3：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调动和发挥社会力量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紧紧围绕中央、省市的决策部署，</w:t>
            </w:r>
            <w:r>
              <w:rPr>
                <w:rFonts w:hint="eastAsia" w:ascii="仿宋_GB2312" w:eastAsia="仿宋_GB2312"/>
                <w:sz w:val="24"/>
                <w:szCs w:val="24"/>
              </w:rPr>
              <w:t>始终把脱贫攻坚作为第一民生工程和头等大事来抓，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把脱贫攻坚大会战列为我县“四大会战”的首要会战，</w:t>
            </w:r>
            <w:r>
              <w:rPr>
                <w:rFonts w:hint="eastAsia" w:ascii="仿宋_GB2312" w:eastAsia="仿宋_GB2312"/>
                <w:sz w:val="24"/>
                <w:szCs w:val="24"/>
              </w:rPr>
              <w:t>全县上下通力合作，高位全力推进，取得了显著成效。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664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115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spacing w:line="560" w:lineRule="exact"/>
              <w:ind w:firstLine="645"/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指标1：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4"/>
                <w:szCs w:val="24"/>
              </w:rPr>
              <w:t>夯实基础工作，保精准推进</w:t>
            </w:r>
          </w:p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一是完成精准识别工作。二是开展基础工作大培训。三是造浓脱贫攻坚氛围。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指标1：</w:t>
            </w:r>
            <w:r>
              <w:rPr>
                <w:rFonts w:hint="eastAsia" w:ascii="仿宋" w:hAnsi="仿宋" w:eastAsia="仿宋"/>
                <w:b w:val="0"/>
                <w:bCs/>
                <w:color w:val="000000"/>
                <w:sz w:val="24"/>
                <w:szCs w:val="24"/>
              </w:rPr>
              <w:t>加速行业扶贫，</w:t>
            </w:r>
            <w:r>
              <w:rPr>
                <w:rFonts w:hint="eastAsia" w:ascii="仿宋" w:hAnsi="仿宋" w:eastAsia="仿宋"/>
                <w:b w:val="0"/>
                <w:bCs/>
                <w:color w:val="000000"/>
                <w:sz w:val="24"/>
                <w:szCs w:val="24"/>
                <w:lang w:eastAsia="zh-CN"/>
              </w:rPr>
              <w:t>全方位</w:t>
            </w:r>
            <w:r>
              <w:rPr>
                <w:rFonts w:hint="eastAsia" w:ascii="仿宋" w:hAnsi="仿宋" w:eastAsia="仿宋"/>
                <w:b w:val="0"/>
                <w:bCs/>
                <w:color w:val="000000"/>
                <w:sz w:val="24"/>
                <w:szCs w:val="24"/>
              </w:rPr>
              <w:t>推进。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center"/>
              <w:textAlignment w:val="center"/>
              <w:rPr>
                <w:rFonts w:hint="eastAsia" w:ascii="仿宋_GB2312" w:hAnsi="仿宋_GB2312" w:eastAsia="仿宋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１.产业扶贫。2.金融扶贫。3.就业扶贫。4.易地扶贫搬迁。5.农村危房改造。6.教育助学扶贫。7.健康扶贫。8.社会扶贫。</w:t>
            </w: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等扶贫政策全面落实。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E w:val="0"/>
              <w:spacing w:line="560" w:lineRule="exact"/>
              <w:ind w:firstLine="480" w:firstLineChars="200"/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指标1：</w:t>
            </w: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强化工作保障，举全力推进</w:t>
            </w:r>
          </w:p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b w:val="0"/>
                <w:bCs w:val="0"/>
                <w:color w:val="000000"/>
                <w:sz w:val="24"/>
                <w:szCs w:val="24"/>
              </w:rPr>
              <w:t>一是扶贫队伍保障。二是资金投入保障。</w:t>
            </w: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三是机构体系保障。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指标1：</w:t>
            </w:r>
            <w:r>
              <w:rPr>
                <w:rFonts w:hint="eastAsia" w:ascii="楷体" w:hAnsi="楷体" w:eastAsia="楷体"/>
                <w:b w:val="0"/>
                <w:bCs w:val="0"/>
                <w:color w:val="000000"/>
                <w:sz w:val="24"/>
                <w:szCs w:val="24"/>
              </w:rPr>
              <w:t>深入开展行业扶贫，确保惠贫政策落地生根、开花结果。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突出产业扶贫、小额信贷扶贫，倡导“帮路子、不帮票子”的扶贫思路；突出培训就业扶贫，实现1人就业全家有保障；突出易地扶贫搬迁和农村危房改造，确保贫困户住房安全；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115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spacing w:line="580" w:lineRule="exact"/>
              <w:ind w:firstLine="480" w:firstLineChars="200"/>
              <w:rPr>
                <w:rFonts w:hint="eastAsia" w:ascii="仿宋_GB2312" w:eastAsia="仿宋_GB2312"/>
                <w:sz w:val="32"/>
                <w:szCs w:val="32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指标1：</w:t>
            </w:r>
            <w:r>
              <w:rPr>
                <w:rFonts w:hint="eastAsia" w:ascii="仿宋_GB2312" w:eastAsia="仿宋_GB2312"/>
                <w:sz w:val="24"/>
                <w:szCs w:val="24"/>
              </w:rPr>
              <w:t>提高政治站位，高规格推进。</w:t>
            </w:r>
          </w:p>
          <w:p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</w:p>
          <w:p>
            <w:pPr>
              <w:spacing w:line="320" w:lineRule="exact"/>
              <w:jc w:val="left"/>
              <w:textAlignment w:val="center"/>
              <w:rPr>
                <w:rFonts w:ascii="仿宋_GB2312" w:hAnsi="仿宋_GB2312"/>
                <w:color w:val="000000"/>
                <w:sz w:val="24"/>
                <w:szCs w:val="24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指标2：</w:t>
            </w:r>
          </w:p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ascii="仿宋_GB2312" w:hAnsi="仿宋_GB2312"/>
                <w:color w:val="000000"/>
                <w:sz w:val="24"/>
                <w:szCs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一是领导带头示范。二是</w:t>
            </w: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压力传导上肩</w:t>
            </w: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。三是</w:t>
            </w: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  <w:lang w:eastAsia="zh-CN"/>
              </w:rPr>
              <w:t>保障落实得力</w:t>
            </w:r>
            <w:r>
              <w:rPr>
                <w:rFonts w:hint="eastAsia" w:ascii="仿宋" w:hAnsi="仿宋" w:eastAsia="仿宋"/>
                <w:b w:val="0"/>
                <w:bCs w:val="0"/>
                <w:color w:val="00000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确保脱贫攻坚稳步推进取得实效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通过村级评议、乡镇入户核实、县级抽查、市级评估核查，圆满完成今年省定减贫上限任务6627人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和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28个贫困村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整体退出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楷体" w:hAnsi="楷体" w:eastAsia="楷体"/>
                <w:b w:val="0"/>
                <w:bCs w:val="0"/>
                <w:color w:val="000000"/>
                <w:sz w:val="24"/>
                <w:szCs w:val="24"/>
              </w:rPr>
              <w:t>助力脱贫攻坚，全面做好社会扶贫。</w:t>
            </w:r>
          </w:p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转变扶贫方式，扩大帮扶面，主要通过各种社会扶贫系列活动宣传造势，特别是提高我县“中国社会扶贫网”的上线注册工作，通过平台发布需求信息，取得实实在在的扶贫效果。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115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3011" w:type="dxa"/>
            <w:gridSpan w:val="5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</w:t>
            </w:r>
            <w:r>
              <w:rPr>
                <w:rFonts w:hint="eastAsia" w:ascii="楷体" w:hAnsi="楷体" w:eastAsia="楷体"/>
                <w:b w:val="0"/>
                <w:bCs w:val="0"/>
                <w:color w:val="000000"/>
                <w:kern w:val="2"/>
                <w:sz w:val="24"/>
                <w:szCs w:val="24"/>
              </w:rPr>
              <w:t>做好结合文章，加快推进村场整治。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pStyle w:val="5"/>
              <w:shd w:val="clear" w:color="auto" w:fill="FFFFFF"/>
              <w:spacing w:before="150" w:beforeAutospacing="0" w:after="150" w:afterAutospacing="0"/>
              <w:ind w:firstLine="420" w:firstLineChars="200"/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1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2"/>
                <w:sz w:val="21"/>
                <w:szCs w:val="21"/>
              </w:rPr>
              <w:t>结合美丽乡村建设、村级服务平台建设、乡村旅游项目建设等工作，围绕农村危旧土坯房改造，集中时间、集中财力，聚焦贫困户脱贫开展重点攻坚行动，引导农民转变落后的生活方式，实现村容村貌和生态环境美化优化的目的，提高人民群众的幸福指数和满意度。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曾浩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副主任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扶贫办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汪敏燕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出纳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扶贫办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eastAsia" w:eastAsia="仿宋_GB2312" w:cs="仿宋_GB2312"/>
          <w:bCs/>
          <w:sz w:val="28"/>
          <w:szCs w:val="28"/>
        </w:rPr>
      </w:pPr>
      <w:r>
        <w:rPr>
          <w:rFonts w:hint="eastAsia" w:eastAsia="仿宋_GB2312" w:cs="仿宋_GB2312"/>
          <w:bCs/>
          <w:sz w:val="28"/>
          <w:szCs w:val="28"/>
        </w:rPr>
        <w:t>填报人（签名）：                          联系电话：</w:t>
      </w:r>
    </w:p>
    <w:tbl>
      <w:tblPr>
        <w:tblStyle w:val="6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（一）部门（单位）基本情况</w:t>
            </w:r>
          </w:p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扶贫开发办公室为独立正科级事业单位，核定编制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13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名，确定领导职数3名，现有工作人员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  <w:lang w:val="en-US" w:eastAsia="zh-CN"/>
              </w:rPr>
              <w:t>17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名（含借调人员）；15乡镇均成立扶贫工作站，按大乡镇不少于3人、小乡镇不少于2人的标准设立了乡镇扶贫专干；161个行政村场在村场干部职数内均明确了一名扶贫信息员。同时，成立县派驻村办，对28个贫困村实行驻村帮扶全覆盖并单独考核，其中市委、市政府派驻6个工作队，我县派驻22个工作队、57人，安排后盾单位45个；</w:t>
            </w: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（一）基本支出</w:t>
            </w:r>
          </w:p>
          <w:p>
            <w:pPr>
              <w:spacing w:line="640" w:lineRule="exact"/>
              <w:ind w:left="325" w:leftChars="155" w:firstLine="579" w:firstLineChars="207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2018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年财政全年实现财政拨款收入</w:t>
            </w:r>
            <w:r>
              <w:rPr>
                <w:rFonts w:hint="eastAsia" w:ascii="宋体" w:hAnsi="宋体" w:eastAsia="宋体"/>
                <w:color w:val="auto"/>
                <w:kern w:val="0"/>
                <w:sz w:val="32"/>
                <w:highlight w:val="white"/>
                <w:lang w:val="en-US"/>
              </w:rPr>
              <w:t>127.88</w:t>
            </w:r>
            <w:r>
              <w:rPr>
                <w:rFonts w:hint="eastAsia" w:ascii="仿宋_GB2312" w:eastAsia="仿宋_GB2312"/>
                <w:sz w:val="28"/>
                <w:szCs w:val="28"/>
              </w:rPr>
              <w:t>万，收入合计</w:t>
            </w:r>
            <w:r>
              <w:rPr>
                <w:rFonts w:hint="eastAsia" w:ascii="宋体" w:hAnsi="宋体" w:eastAsia="宋体"/>
                <w:color w:val="auto"/>
                <w:kern w:val="0"/>
                <w:sz w:val="32"/>
                <w:highlight w:val="white"/>
                <w:lang w:val="en-US"/>
              </w:rPr>
              <w:t>127.88</w:t>
            </w:r>
            <w:r>
              <w:rPr>
                <w:rFonts w:hint="eastAsia" w:ascii="仿宋_GB2312" w:eastAsia="仿宋_GB2312"/>
                <w:sz w:val="28"/>
                <w:szCs w:val="28"/>
              </w:rPr>
              <w:t>万元；全年实际支出</w:t>
            </w:r>
            <w:r>
              <w:rPr>
                <w:rFonts w:hint="eastAsia" w:ascii="宋体" w:hAnsi="宋体" w:eastAsia="宋体"/>
                <w:color w:val="auto"/>
                <w:kern w:val="0"/>
                <w:sz w:val="32"/>
                <w:highlight w:val="white"/>
                <w:lang w:val="en-US"/>
              </w:rPr>
              <w:t>127.88</w:t>
            </w:r>
            <w:r>
              <w:rPr>
                <w:rFonts w:hint="eastAsia" w:ascii="仿宋_GB2312" w:eastAsia="仿宋_GB2312"/>
                <w:sz w:val="28"/>
                <w:szCs w:val="28"/>
              </w:rPr>
              <w:t>万元，其中：人员支出</w:t>
            </w:r>
            <w:r>
              <w:rPr>
                <w:rFonts w:hint="eastAsia" w:ascii="宋体" w:hAnsi="宋体" w:eastAsia="宋体"/>
                <w:color w:val="auto"/>
                <w:kern w:val="0"/>
                <w:sz w:val="32"/>
                <w:highlight w:val="white"/>
                <w:lang w:val="en-US"/>
              </w:rPr>
              <w:t>127.88</w:t>
            </w:r>
            <w:r>
              <w:rPr>
                <w:rFonts w:hint="eastAsia" w:ascii="仿宋_GB2312" w:eastAsia="仿宋_GB2312"/>
                <w:sz w:val="28"/>
                <w:szCs w:val="28"/>
              </w:rPr>
              <w:t>万元，公用支出</w:t>
            </w:r>
            <w:r>
              <w:rPr>
                <w:rFonts w:hint="eastAsia" w:ascii="宋体" w:hAnsi="宋体" w:eastAsia="宋体"/>
                <w:color w:val="auto"/>
                <w:kern w:val="0"/>
                <w:sz w:val="32"/>
                <w:highlight w:val="white"/>
                <w:lang w:val="en-US"/>
              </w:rPr>
              <w:t>5.4</w:t>
            </w:r>
            <w:r>
              <w:rPr>
                <w:rFonts w:hint="eastAsia" w:ascii="仿宋_GB2312" w:eastAsia="仿宋_GB2312"/>
                <w:sz w:val="28"/>
                <w:szCs w:val="28"/>
              </w:rPr>
              <w:t>万元（其中三公经费接待费用</w:t>
            </w:r>
            <w:r>
              <w:rPr>
                <w:rFonts w:hint="eastAsia" w:ascii="宋体" w:hAnsi="宋体" w:eastAsia="宋体"/>
                <w:color w:val="auto"/>
                <w:sz w:val="32"/>
                <w:highlight w:val="white"/>
                <w:lang w:val="en-US"/>
              </w:rPr>
              <w:t>3.79</w:t>
            </w:r>
            <w:r>
              <w:rPr>
                <w:rFonts w:hint="eastAsia" w:ascii="仿宋_GB2312" w:eastAsia="仿宋_GB2312"/>
                <w:sz w:val="28"/>
                <w:szCs w:val="28"/>
              </w:rPr>
              <w:t>万元。当年收支持平。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三、部门（单位）专项组织实施情况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（一）专项组织情况分析</w:t>
            </w:r>
          </w:p>
          <w:p>
            <w:pPr>
              <w:spacing w:line="640" w:lineRule="exact"/>
              <w:ind w:left="328" w:leftChars="156" w:firstLine="576" w:firstLineChars="206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按照财政支出项目绩效评价工作要求，我局高度重视，坚持公平、公正、公开和综合分析，统筹安排的原则，成立了由分管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副主任</w:t>
            </w:r>
            <w:r>
              <w:rPr>
                <w:rFonts w:hint="eastAsia" w:ascii="仿宋_GB2312" w:eastAsia="仿宋_GB2312"/>
                <w:sz w:val="28"/>
                <w:szCs w:val="28"/>
              </w:rPr>
              <w:t>为组长、财务股长为成员的绩效自评小组，对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2018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年度部门整体支出进行了绩效评价。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部门（单位）整体支出绩效情况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2019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年，县委、县政府在责任落实、工作落实、政策落实“三落实”上持续发力，采取有力措施巩固脱贫成果，实现高质量脱贫，各项工作稳步推进。</w:t>
            </w:r>
          </w:p>
          <w:p>
            <w:pPr>
              <w:spacing w:line="560" w:lineRule="exact"/>
              <w:ind w:firstLine="643" w:firstLineChars="2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1.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领导重视。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今年，已召开县委常委会、县政府常务会议、县脱贫攻坚指挥长会议等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次，财政预算年度脱贫攻坚专项经费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08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万元；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名在职县级领导带头落实联乡镇联村工作任务，年内解决贫困群众实际困难与诉求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多件。进一步整合行业扶贫资源，设置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个行业扶贫分指挥部，抽调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280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名县乡干部组成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119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支驻村工作队，安排近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7000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参与结对帮扶。实现了领导力量、驻村帮扶、结对帮扶三个全覆盖。特别是驻村帮扶要求工作队长是县直单位的班子成员担任，并实行专岗专职，切实保障了驻村帮扶实效。</w:t>
            </w:r>
          </w:p>
          <w:p>
            <w:pPr>
              <w:spacing w:line="560" w:lineRule="exact"/>
              <w:ind w:firstLine="643" w:firstLineChars="2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2.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精准识别。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年内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次开展全县贫困对象动态调整工作，全县贫困对象已调整为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9266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户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24007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人，其中新识别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383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人，补录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250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人，清退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136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人，人口自然增加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296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人，自然减少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1004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人。同时，积极开展“两摸底一核准”工作，全县共摸底排查出边缘户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686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人，脱贫监测户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306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人。</w:t>
            </w:r>
          </w:p>
          <w:p>
            <w:pPr>
              <w:spacing w:line="560" w:lineRule="exact"/>
              <w:ind w:firstLine="643" w:firstLineChars="200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3.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风险防控。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将扶贫领域风险防控工作列入年度脱贫攻坚工作方案专项整治内容，成立各职能部门风险防控联合处置机构，并为此建立考核与约谈问责机制，落实县、乡、村三级风险防控责任，推行力量下沉。年内已对易地搬迁、扶贫资金项目、扶贫资产管理、小额信贷贴息、光伏扶贫等开展了一季一专题专项整治与审计，对发现的突出问题开展了全面整改，并对相关责任人进行了追责问责，全县共约谈问责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人次，扶贫领域共立案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起，查处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人，其中给予党纪政纪处分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人，组织处理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人，追缴扶贫资金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31.37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万元，退还群众资金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9.08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万元。</w:t>
            </w:r>
          </w:p>
          <w:p>
            <w:pPr>
              <w:spacing w:line="560" w:lineRule="exact"/>
              <w:ind w:firstLine="643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ascii="楷体_GB2312" w:hAnsi="楷体_GB2312" w:eastAsia="楷体_GB2312" w:cs="楷体_GB2312"/>
                <w:b/>
                <w:bCs/>
                <w:sz w:val="32"/>
                <w:szCs w:val="32"/>
              </w:rPr>
              <w:t>4.</w:t>
            </w:r>
            <w:r>
              <w:rPr>
                <w:rFonts w:hint="eastAsia" w:ascii="楷体_GB2312" w:hAnsi="楷体_GB2312" w:eastAsia="楷体_GB2312" w:cs="楷体_GB2312"/>
                <w:b/>
                <w:bCs/>
                <w:sz w:val="32"/>
                <w:szCs w:val="32"/>
              </w:rPr>
              <w:t>落实政策。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产业扶贫。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累计投入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1970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万元用于产业扶贫，其中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1200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万元由全县140家经营合作组织与建档立卡贫困户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248户5044人建立利益联结关系，省重点产业联结贫困户363户880人。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健康扶贫。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进一步完善“门诊治疗统筹保障”和“特殊大病专项救助”两项政策，并在全市率先建立“重病兜底保障政策”。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1-10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月，全县建档立卡贫困人口住院结算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10698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人次，通过“一站式”电子结算平台综合补助支出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6182.02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万元，报销比例达到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91.02%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教育助学。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通过六轮信息比对，确定全县建档立卡贫困学生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3806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人，已落实各类教育助学金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912.3825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万元。发放生源地大学生助学贷款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488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万元，受助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610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人；已发放“补天窗”资金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78.9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万元，资助学生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1452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人；已落实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465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人跨区域就读建档立卡等四类贫困学生的资助政策；通过开展大排查，对全县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129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名遗漏的对象进行了助学资金补发；完成春季“雨露计划”学期补助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433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人次，财政打卡补助资金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66.3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危房改造。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已完成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类重点对象危房改造任务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1153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户，其中建档立卡贫困户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469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户，打卡资金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4529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易地搬迁。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已完成乡镇资金结算，一户一档资料归整等工作，全县参与易地搬迁产业后扶经济组织达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80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家，与易地搬迁户签订帮扶协议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1432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份，产业后扶率达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100%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兜底保障。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全县落实兜底保障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4903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户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9282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1-10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月共发放兜底保障资金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2010.0635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万元，残疾人“两项补贴”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3637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人，已按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级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120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元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月、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、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级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60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元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月标准落实了“两项补贴”资金的打卡发放。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小额信贷。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2015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年，全县累计发放小额信贷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18796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万元，累计支持建档立卡贫困户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3949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户，其中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2019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年新发放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1272.7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万元。至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月底，全县小额信贷余额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5880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万元，逾期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万元，逾期率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0.58%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就业扶贫。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今年已实现新增转移就业贫困劳动力就业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1373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人，超额完成省定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1300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人任务。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光伏扶贫。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全县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个村级光伏电站自建成运行以来累计发电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500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多万度，结算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多万元，受益贫困户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276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户，户均增收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2000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元以上，村集体收入达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万元以上。同时，三封寺镇大垱湖集中式光伏电站已为全县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667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户兜底户、特困户实现稳定收入达</w:t>
            </w:r>
            <w:r>
              <w:rPr>
                <w:rFonts w:ascii="仿宋_GB2312" w:hAnsi="仿宋_GB2312" w:eastAsia="仿宋_GB2312" w:cs="仿宋_GB2312"/>
                <w:sz w:val="32"/>
                <w:szCs w:val="32"/>
              </w:rPr>
              <w:t>3000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元以上。</w:t>
            </w:r>
            <w:r>
              <w:rPr>
                <w:rFonts w:hint="eastAsia" w:ascii="仿宋_GB2312" w:hAnsi="仿宋_GB2312" w:eastAsia="仿宋_GB2312" w:cs="仿宋_GB2312"/>
                <w:b/>
                <w:sz w:val="32"/>
                <w:szCs w:val="32"/>
              </w:rPr>
              <w:t>农村安全饮水。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按照“不漏一村、不落一人”的工作标准开展问题核查整改，目前全县所有建档立卡贫困户饮水安全均得到有效保障。</w:t>
            </w:r>
          </w:p>
          <w:p>
            <w:p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根据绩效考核要求，我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办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认真开展了绩效评估自查。认真填写了《华容县财政支出项目绩效评价自评报告》、《华容县财政支出项目绩效自评表》。自评得分95分，考评等级为“优秀”。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存在的主要问题</w:t>
            </w:r>
          </w:p>
          <w:p>
            <w:pPr>
              <w:spacing w:line="640" w:lineRule="exact"/>
              <w:ind w:left="325" w:leftChars="155" w:firstLine="579" w:firstLineChars="207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在充分肯定成绩的同时，更要清醒认识</w:t>
            </w: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扶贫</w:t>
            </w:r>
            <w:r>
              <w:rPr>
                <w:rFonts w:hint="eastAsia" w:ascii="仿宋_GB2312" w:eastAsia="仿宋_GB2312"/>
                <w:sz w:val="28"/>
                <w:szCs w:val="28"/>
              </w:rPr>
              <w:t>工作还存在一些突出的问题和困难：问效问责倒逼改革，改革举措有待进一步落实；转变作风任务艰巨，工作效能有待进一步提升。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numPr>
                <w:ilvl w:val="0"/>
                <w:numId w:val="1"/>
              </w:numPr>
              <w:spacing w:line="560" w:lineRule="exact"/>
              <w:ind w:left="0" w:leftChars="0"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改进措施和有关建议</w:t>
            </w:r>
          </w:p>
          <w:p>
            <w:pPr>
              <w:autoSpaceDE w:val="0"/>
              <w:spacing w:line="560" w:lineRule="exact"/>
              <w:ind w:firstLine="643" w:firstLineChars="200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sz w:val="32"/>
                <w:szCs w:val="32"/>
              </w:rPr>
              <w:t>1、稳定驻村与结对帮扶，巩固脱贫成效。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按照“全覆盖”的帮扶工作要求，根据不同贫困户家庭情况，分析贫困原因，找准切入点，想方设法为其谋划脱贫的路子，督促帮扶责任人因村、因户、因人制定帮扶措施，落实帮扶效果。同时，加强宣传教育，努力转变贫困户“等靠要”思想，挖掘贫困户自身发展潜力，激发贫困户脱贫内生动力。</w:t>
            </w:r>
          </w:p>
          <w:p>
            <w:pPr>
              <w:autoSpaceDE w:val="0"/>
              <w:spacing w:line="560" w:lineRule="exact"/>
              <w:ind w:firstLine="643" w:firstLineChars="200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sz w:val="32"/>
                <w:szCs w:val="32"/>
              </w:rPr>
              <w:t>2、深入开展行业扶贫，确保惠贫政策落地生根、开花结果。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突出产业扶贫、小额信贷扶贫，倡导“帮路子、不帮票子”的扶贫思路；突出培训就业扶贫，实现1人就业全家有保障；突出易地扶贫搬迁和农村危房改造，确保贫困户住房安全；突出社会保障，开展好健康扶贫和兜底保障扶贫；突出农村基础设施建设扶贫，着力提高群众满意度。</w:t>
            </w:r>
          </w:p>
          <w:p>
            <w:pPr>
              <w:spacing w:line="560" w:lineRule="exact"/>
              <w:ind w:firstLine="643" w:firstLineChars="200"/>
              <w:rPr>
                <w:rFonts w:hint="eastAsia"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sz w:val="32"/>
                <w:szCs w:val="32"/>
              </w:rPr>
              <w:t>3、助力脱贫攻坚，全面做好社会扶贫。</w:t>
            </w:r>
            <w:r>
              <w:rPr>
                <w:rFonts w:hint="eastAsia" w:ascii="仿宋" w:hAnsi="仿宋" w:eastAsia="仿宋"/>
                <w:color w:val="000000"/>
                <w:sz w:val="32"/>
                <w:szCs w:val="32"/>
              </w:rPr>
              <w:t>转变扶贫方式，扩大帮扶面，主要通过各种社会扶贫系列活动宣传造势，特别是提高我县“中国社会扶贫网”的上线注册工作，通过平台发布需求信息，取得实实在在的扶贫效果。</w:t>
            </w:r>
          </w:p>
          <w:p>
            <w:pPr>
              <w:pStyle w:val="5"/>
              <w:shd w:val="clear" w:color="auto" w:fill="FFFFFF"/>
              <w:spacing w:before="150" w:beforeAutospacing="0" w:after="150" w:afterAutospacing="0"/>
              <w:ind w:firstLine="643" w:firstLineChars="200"/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楷体" w:hAnsi="楷体" w:eastAsia="楷体"/>
                <w:b/>
                <w:bCs/>
                <w:color w:val="000000"/>
                <w:kern w:val="2"/>
                <w:sz w:val="32"/>
                <w:szCs w:val="32"/>
              </w:rPr>
              <w:t>4、做好结合文章，加快推进村场整治。</w:t>
            </w:r>
            <w:r>
              <w:rPr>
                <w:rFonts w:hint="eastAsia" w:ascii="仿宋" w:hAnsi="仿宋" w:eastAsia="仿宋" w:cs="Times New Roman"/>
                <w:color w:val="000000"/>
                <w:kern w:val="2"/>
                <w:sz w:val="32"/>
                <w:szCs w:val="32"/>
              </w:rPr>
              <w:t>结合美丽乡村建设、村级服务平台建设、乡村旅游项目建设等工作，围绕农村危旧土坯房改造，集中时间、集中财力，聚焦贫困户脱贫开展重点攻坚行动，引导农民转变落后的生活方式，实现村容村貌和生态环境美化优化的目的，提高人民群众的幸福指数和满意度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rPr>
                <w:rFonts w:eastAsia="楷体_GB2312"/>
                <w:bCs/>
                <w:sz w:val="28"/>
                <w:szCs w:val="28"/>
              </w:rPr>
            </w:pPr>
          </w:p>
        </w:tc>
      </w:tr>
    </w:tbl>
    <w:p>
      <w:pPr>
        <w:spacing w:line="200" w:lineRule="exact"/>
        <w:jc w:val="both"/>
        <w:rPr>
          <w:rFonts w:hint="eastAsia" w:eastAsia="仿宋_GB2312"/>
          <w:sz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">
    <w:altName w:val="楷体_GB2312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3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27C996"/>
    <w:multiLevelType w:val="singleLevel"/>
    <w:tmpl w:val="A527C996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C20"/>
    <w:rsid w:val="007B2063"/>
    <w:rsid w:val="023F7994"/>
    <w:rsid w:val="083749E7"/>
    <w:rsid w:val="0DE528CD"/>
    <w:rsid w:val="18725427"/>
    <w:rsid w:val="263C173A"/>
    <w:rsid w:val="2CA33441"/>
    <w:rsid w:val="2CE55C20"/>
    <w:rsid w:val="2F287302"/>
    <w:rsid w:val="30426D13"/>
    <w:rsid w:val="3A43255A"/>
    <w:rsid w:val="3D6201A1"/>
    <w:rsid w:val="477245B4"/>
    <w:rsid w:val="4E4F0BB0"/>
    <w:rsid w:val="5BE95901"/>
    <w:rsid w:val="5CCD2184"/>
    <w:rsid w:val="6A0A15CD"/>
    <w:rsid w:val="6DF352BD"/>
    <w:rsid w:val="705E3E6D"/>
    <w:rsid w:val="71C1048A"/>
    <w:rsid w:val="73F35F5B"/>
    <w:rsid w:val="79C04582"/>
    <w:rsid w:val="7D1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semiHidden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page number"/>
    <w:qFormat/>
    <w:uiPriority w:val="0"/>
  </w:style>
  <w:style w:type="character" w:customStyle="1" w:styleId="9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2019-08-12T01:11:00Z</cp:lastPrinted>
  <dcterms:modified xsi:type="dcterms:W3CDTF">2020-12-10T00:57:34Z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