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0"/>
          <w:szCs w:val="30"/>
          <w:u w:val="single"/>
          <w:lang w:eastAsia="zh-CN"/>
        </w:rPr>
        <w:t>中国人民政治协商会议湖南省华容县委员会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13874092228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政治协商、民主监督、参政议政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任务1：积极参与中心工作，全力服务改革发展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任务2：深入推进协商民主，大力彰显政协特质</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任务3：注重实效实施监督，协力促进民生改善</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发挥优势参政议政，着力深化建言成果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着力加强自身建设，努力提高履职能力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政治协商民主广泛，民主监督务实有效，参政议政积极有为，宣传联谊突出特色，中心工作进展迅速，精准扶贫推进有力，班子建设不断增强，党风廉洁建设效果明显，政协机关紧紧围绕全县经济社会发展大局,创新载体、主动作为，为全面深化改革和科学发展做</w:t>
            </w:r>
            <w:r>
              <w:rPr>
                <w:rFonts w:hint="eastAsia" w:ascii="仿宋_GB2312" w:hAnsi="仿宋_GB2312" w:eastAsia="仿宋_GB2312" w:cs="仿宋_GB2312"/>
                <w:color w:val="000000"/>
                <w:sz w:val="24"/>
              </w:rPr>
              <w:t>出了积极贡献。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646</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搞好视察调研</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开好常委会议、全体会议</w:t>
            </w:r>
          </w:p>
          <w:p>
            <w:pPr>
              <w:autoSpaceDN w:val="0"/>
              <w:spacing w:line="34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积极反映社情民意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常委视察、主席会议成员视察各</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常委会议</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3：调研报告7篇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指标1：按月及时发放基本工资和津贴补贴</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w:t>
            </w:r>
            <w:r>
              <w:rPr>
                <w:rFonts w:hint="eastAsia" w:ascii="仿宋_GB2312" w:hAnsi="仿宋_GB2312" w:eastAsia="仿宋_GB2312" w:cs="仿宋_GB2312"/>
                <w:color w:val="000000"/>
                <w:sz w:val="24"/>
                <w:lang w:eastAsia="zh-CN"/>
              </w:rPr>
              <w:t>时</w:t>
            </w:r>
            <w:r>
              <w:rPr>
                <w:rFonts w:hint="eastAsia" w:ascii="仿宋_GB2312" w:hAnsi="仿宋_GB2312" w:eastAsia="仿宋_GB2312" w:cs="仿宋_GB2312"/>
                <w:color w:val="000000"/>
                <w:sz w:val="24"/>
              </w:rPr>
              <w:t>缴纳养老保险费、职业年金、医疗保险费、住房公积金等社会保障缴费。</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：督促委员做好“五个一”活动</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促进我县经济健康发展</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指标1：社会事业全面进步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群众满意度提高</w:t>
            </w:r>
          </w:p>
          <w:p>
            <w:pPr>
              <w:autoSpaceDN w:val="0"/>
              <w:spacing w:line="340" w:lineRule="exact"/>
              <w:jc w:val="left"/>
              <w:textAlignment w:val="center"/>
              <w:rPr>
                <w:rFonts w:hint="eastAsia" w:ascii="仿宋_GB2312" w:hAnsi="仿宋_GB2312" w:eastAsia="仿宋_GB2312" w:cs="仿宋_GB2312"/>
                <w:color w:val="000000"/>
                <w:sz w:val="24"/>
              </w:rPr>
            </w:pP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杨治琼</w:t>
            </w:r>
          </w:p>
        </w:tc>
        <w:tc>
          <w:tcPr>
            <w:tcW w:w="3561" w:type="dxa"/>
            <w:gridSpan w:val="6"/>
            <w:noWrap w:val="0"/>
            <w:vAlign w:val="center"/>
          </w:tcPr>
          <w:p>
            <w:pPr>
              <w:autoSpaceDN w:val="0"/>
              <w:spacing w:line="40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秘书长、办公室主任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苏杰君</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经济科技和外事委副主任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刘美玉</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文教卫体和文史委副主任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蔡智</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25"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一、部门（单位）</w:t>
            </w:r>
            <w:r>
              <w:rPr>
                <w:rFonts w:hint="eastAsia" w:ascii="黑体" w:hAnsi="黑体" w:eastAsia="黑体" w:cs="黑体"/>
                <w:bCs/>
                <w:sz w:val="28"/>
                <w:szCs w:val="28"/>
                <w:lang w:eastAsia="zh-CN"/>
              </w:rPr>
              <w:t>概况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1、主要职能：政治协商、民主监督、参政议政。</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2、机构人员情况：核定全额行政编制20名，实有人员30名。其中主席1名，副主席5名（不驻会副主席2名）。内设七个委室。</w:t>
            </w:r>
          </w:p>
          <w:p>
            <w:pPr>
              <w:spacing w:line="560" w:lineRule="exact"/>
              <w:ind w:firstLine="560" w:firstLineChars="200"/>
              <w:jc w:val="left"/>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w:t>
            </w:r>
            <w:r>
              <w:rPr>
                <w:rFonts w:hint="eastAsia" w:ascii="仿宋_GB2312" w:eastAsia="仿宋_GB2312"/>
                <w:sz w:val="28"/>
                <w:szCs w:val="28"/>
              </w:rPr>
              <w:t>全年实现财政拨款收入</w:t>
            </w:r>
            <w:r>
              <w:rPr>
                <w:rFonts w:hint="eastAsia" w:ascii="仿宋_GB2312" w:eastAsia="仿宋_GB2312"/>
                <w:sz w:val="28"/>
                <w:szCs w:val="28"/>
                <w:lang w:val="en-US" w:eastAsia="zh-CN"/>
              </w:rPr>
              <w:t>646</w:t>
            </w:r>
            <w:r>
              <w:rPr>
                <w:rFonts w:hint="eastAsia" w:ascii="仿宋_GB2312" w:eastAsia="仿宋_GB2312"/>
                <w:sz w:val="28"/>
                <w:szCs w:val="28"/>
              </w:rPr>
              <w:t>万；全年实际</w:t>
            </w:r>
            <w:r>
              <w:rPr>
                <w:rFonts w:hint="eastAsia" w:ascii="仿宋_GB2312" w:hAnsi="仿宋_GB2312" w:eastAsia="仿宋_GB2312" w:cs="仿宋_GB2312"/>
                <w:bCs/>
                <w:sz w:val="28"/>
                <w:szCs w:val="28"/>
                <w:lang w:val="en-US" w:eastAsia="zh-CN"/>
              </w:rPr>
              <w:t>支出646万元，其中人员支出387万元，公用支出259万元。主要用于人员经费支出，行政运行办公费，三公经费支出、精准扶贫等经费的安排。</w:t>
            </w:r>
          </w:p>
          <w:p>
            <w:pPr>
              <w:spacing w:line="500" w:lineRule="exact"/>
              <w:ind w:firstLine="560" w:firstLineChars="200"/>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按照支出项目绩效评价工作要求，我</w:t>
            </w:r>
            <w:r>
              <w:rPr>
                <w:rFonts w:hint="eastAsia" w:ascii="仿宋_GB2312" w:eastAsia="仿宋_GB2312"/>
                <w:sz w:val="28"/>
                <w:szCs w:val="28"/>
                <w:lang w:eastAsia="zh-CN"/>
              </w:rPr>
              <w:t>单位</w:t>
            </w:r>
            <w:r>
              <w:rPr>
                <w:rFonts w:hint="eastAsia" w:ascii="仿宋_GB2312" w:eastAsia="仿宋_GB2312"/>
                <w:sz w:val="28"/>
                <w:szCs w:val="28"/>
              </w:rPr>
              <w:t>高度重视，坚持公平、公正、公开和综合分析，统筹安排的原则，成立了由</w:t>
            </w:r>
            <w:r>
              <w:rPr>
                <w:rFonts w:hint="eastAsia" w:ascii="仿宋_GB2312" w:eastAsia="仿宋_GB2312"/>
                <w:sz w:val="28"/>
                <w:szCs w:val="28"/>
                <w:lang w:eastAsia="zh-CN"/>
              </w:rPr>
              <w:t>秘书长</w:t>
            </w:r>
            <w:r>
              <w:rPr>
                <w:rFonts w:hint="eastAsia" w:ascii="仿宋_GB2312" w:eastAsia="仿宋_GB2312"/>
                <w:sz w:val="28"/>
                <w:szCs w:val="28"/>
              </w:rPr>
              <w:t>为组长、</w:t>
            </w:r>
            <w:r>
              <w:rPr>
                <w:rFonts w:hint="eastAsia" w:ascii="仿宋_GB2312" w:eastAsia="仿宋_GB2312"/>
                <w:sz w:val="28"/>
                <w:szCs w:val="28"/>
                <w:lang w:eastAsia="zh-CN"/>
              </w:rPr>
              <w:t>办公室及委室主任、副主任</w:t>
            </w:r>
            <w:r>
              <w:rPr>
                <w:rFonts w:hint="eastAsia" w:ascii="仿宋_GB2312" w:eastAsia="仿宋_GB2312"/>
                <w:sz w:val="28"/>
                <w:szCs w:val="28"/>
              </w:rPr>
              <w:t>为成员的绩效自评小组，对201</w:t>
            </w:r>
            <w:r>
              <w:rPr>
                <w:rFonts w:hint="eastAsia" w:ascii="仿宋_GB2312" w:eastAsia="仿宋_GB2312"/>
                <w:sz w:val="28"/>
                <w:szCs w:val="28"/>
                <w:lang w:val="en-US" w:eastAsia="zh-CN"/>
              </w:rPr>
              <w:t>9</w:t>
            </w:r>
            <w:r>
              <w:rPr>
                <w:rFonts w:hint="eastAsia" w:ascii="仿宋_GB2312" w:eastAsia="仿宋_GB2312"/>
                <w:sz w:val="28"/>
                <w:szCs w:val="28"/>
              </w:rPr>
              <w:t>年度部门整体支出进行了绩效评价。</w:t>
            </w:r>
          </w:p>
          <w:p>
            <w:pPr>
              <w:spacing w:line="640" w:lineRule="exact"/>
              <w:ind w:left="0" w:leftChars="0" w:firstLine="638" w:firstLineChars="228"/>
              <w:rPr>
                <w:rFonts w:hint="eastAsia" w:ascii="仿宋_GB2312"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2019年</w:t>
            </w:r>
            <w:r>
              <w:rPr>
                <w:rFonts w:hint="eastAsia" w:ascii="仿宋_GB2312" w:eastAsia="仿宋_GB2312"/>
                <w:sz w:val="28"/>
                <w:szCs w:val="28"/>
                <w:lang w:eastAsia="zh-CN"/>
              </w:rPr>
              <w:t>，</w:t>
            </w:r>
            <w:r>
              <w:rPr>
                <w:rFonts w:hint="eastAsia" w:ascii="仿宋_GB2312" w:eastAsia="仿宋_GB2312"/>
                <w:sz w:val="28"/>
                <w:szCs w:val="28"/>
              </w:rPr>
              <w:t>在中共华容县委的坚强领导和市政协的正确指导下，县政协坚持以习近平新时代中国特色社会主义思想为指导，牢牢把握团结和民主两大主题，依靠和带领全体政协委员，紧紧围绕全县经济社会发展大局，创新载体、主动作为，在认真履行政治协商、民主监督、参政议政职能中彰显华容政协特色，为全面深化改革和科学发展做出了积极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、凝心固本，政治站位不断提高</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w:t>
            </w:r>
            <w:r>
              <w:rPr>
                <w:rFonts w:hint="eastAsia" w:ascii="仿宋_GB2312" w:eastAsia="仿宋_GB2312"/>
                <w:sz w:val="28"/>
                <w:szCs w:val="28"/>
                <w:lang w:eastAsia="zh-CN"/>
              </w:rPr>
              <w:t>始终把提高政治站位，增强政治定力摆在首位，始终坚持党对政协工作的领导，确保全县政协工作沿着正确的方向前行</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、围绕中心，协商方式不断丰富</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县政协主动适应和引领新常态，拓展民主协商范围，用好政协话语权，当好党委政府参谋助手。</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、突出重点，监督手段不断强化</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县政协围绕县委、县政府谋划的重要事项、实施的重要工作，主动跟进，深度监督。</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、紧扣主题，履职效果不断攀升</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县政协紧扣发展主题，引导全体政协委员积极开展活动，既献计又出力，推动我县经济社会健康发展。</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、强化</w:t>
            </w:r>
            <w:r>
              <w:rPr>
                <w:rFonts w:hint="eastAsia" w:ascii="仿宋_GB2312" w:eastAsia="仿宋_GB2312"/>
                <w:sz w:val="28"/>
                <w:szCs w:val="28"/>
                <w:lang w:eastAsia="zh-CN"/>
              </w:rPr>
              <w:t>管理</w:t>
            </w:r>
            <w:r>
              <w:rPr>
                <w:rFonts w:hint="eastAsia" w:ascii="仿宋_GB2312" w:eastAsia="仿宋_GB2312"/>
                <w:sz w:val="28"/>
                <w:szCs w:val="28"/>
              </w:rPr>
              <w:t>，自身建设不断加强</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县政协以强化管理、密切联系、改进作风、树立形象为抓手,</w:t>
            </w:r>
            <w:r>
              <w:rPr>
                <w:rFonts w:hint="eastAsia" w:ascii="仿宋_GB2312" w:eastAsia="仿宋_GB2312"/>
                <w:sz w:val="28"/>
                <w:szCs w:val="28"/>
                <w:lang w:eastAsia="zh-CN"/>
              </w:rPr>
              <w:t>委员自身很久不打假球</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rPr>
              <w:t>在充分肯定成绩的同时，更要清醒认识</w:t>
            </w:r>
            <w:r>
              <w:rPr>
                <w:rFonts w:hint="eastAsia" w:ascii="仿宋_GB2312" w:eastAsia="仿宋_GB2312"/>
                <w:sz w:val="28"/>
                <w:szCs w:val="28"/>
                <w:lang w:eastAsia="zh-CN"/>
              </w:rPr>
              <w:t>政协</w:t>
            </w:r>
            <w:r>
              <w:rPr>
                <w:rFonts w:hint="eastAsia" w:ascii="仿宋_GB2312" w:eastAsia="仿宋_GB2312"/>
                <w:sz w:val="28"/>
                <w:szCs w:val="28"/>
              </w:rPr>
              <w:t>工作还存在一些突出的问题和困难</w:t>
            </w:r>
            <w:r>
              <w:rPr>
                <w:rFonts w:hint="eastAsia" w:ascii="仿宋_GB2312" w:eastAsia="仿宋_GB2312"/>
                <w:sz w:val="28"/>
                <w:szCs w:val="28"/>
                <w:lang w:val="en-US" w:eastAsia="zh-CN"/>
              </w:rPr>
              <w:t>。面对新形势、新任务、新要求，我们的工作还有许多不足。主要表现在：委员履职能力有待进一步提升；协商机制有待进一步完善；民主监督形式有待进一步拓展；履职成果转化有待进一步加强等等。</w:t>
            </w:r>
          </w:p>
          <w:p>
            <w:pPr>
              <w:spacing w:line="640" w:lineRule="exact"/>
              <w:ind w:left="0" w:leftChars="0" w:firstLine="638" w:firstLineChars="228"/>
              <w:rPr>
                <w:rFonts w:hint="eastAsia" w:ascii="仿宋_GB2312" w:eastAsia="仿宋_GB2312"/>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eastAsia="zh-CN"/>
              </w:rPr>
              <w:t>面对新形势新任务，要有新气象新作为，</w:t>
            </w:r>
            <w:r>
              <w:rPr>
                <w:rFonts w:hint="eastAsia" w:ascii="仿宋_GB2312" w:eastAsia="仿宋_GB2312"/>
                <w:sz w:val="28"/>
                <w:szCs w:val="28"/>
              </w:rPr>
              <w:t>坚持以习近平新时代中国特色社会主义思想为引领，深入贯彻落实县委全会精神，忠实履行政治协商、民主监督、参政议政三大职能，服务发展大局，凝聚改革共识，汇聚攻坚力量，为加快建成全省全面小康经济强县作出新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、着力凝聚履职共识</w:t>
            </w:r>
            <w:r>
              <w:rPr>
                <w:rFonts w:hint="eastAsia" w:ascii="仿宋_GB2312" w:eastAsia="仿宋_GB2312"/>
                <w:sz w:val="28"/>
                <w:szCs w:val="28"/>
                <w:lang w:eastAsia="zh-CN"/>
              </w:rPr>
              <w:t>。</w:t>
            </w:r>
            <w:r>
              <w:rPr>
                <w:rFonts w:hint="eastAsia" w:ascii="仿宋_GB2312" w:eastAsia="仿宋_GB2312"/>
                <w:sz w:val="28"/>
                <w:szCs w:val="28"/>
              </w:rPr>
              <w:t>要培养政协情怀，增强做好政协工作的光荣感和使命感。</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、着力创新履职方法</w:t>
            </w:r>
            <w:r>
              <w:rPr>
                <w:rFonts w:hint="eastAsia" w:ascii="仿宋_GB2312" w:eastAsia="仿宋_GB2312"/>
                <w:sz w:val="28"/>
                <w:szCs w:val="28"/>
                <w:lang w:eastAsia="zh-CN"/>
              </w:rPr>
              <w:t>。</w:t>
            </w:r>
            <w:r>
              <w:rPr>
                <w:rFonts w:hint="eastAsia" w:ascii="仿宋_GB2312" w:eastAsia="仿宋_GB2312"/>
                <w:sz w:val="28"/>
                <w:szCs w:val="28"/>
              </w:rPr>
              <w:t>要把创新精神贯穿于政协工作的始终，不断寻求履行职能的新途径、新形式、新举措。</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、着力增强履职能力</w:t>
            </w:r>
            <w:r>
              <w:rPr>
                <w:rFonts w:hint="eastAsia" w:ascii="仿宋_GB2312" w:eastAsia="仿宋_GB2312"/>
                <w:sz w:val="28"/>
                <w:szCs w:val="28"/>
                <w:lang w:eastAsia="zh-CN"/>
              </w:rPr>
              <w:t>。要以政协委员履职能力提升年为抓手，以“懂政协、会协商、善议政”为目标，不断提升政协委员政治把握能力，调查研究能力，群众工作能力，合作共事能力</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、着力强化履职保障</w:t>
            </w:r>
            <w:r>
              <w:rPr>
                <w:rFonts w:hint="eastAsia" w:ascii="仿宋_GB2312" w:eastAsia="仿宋_GB2312"/>
                <w:sz w:val="28"/>
                <w:szCs w:val="28"/>
                <w:lang w:eastAsia="zh-CN"/>
              </w:rPr>
              <w:t>。</w:t>
            </w:r>
            <w:r>
              <w:rPr>
                <w:rFonts w:hint="eastAsia" w:ascii="仿宋_GB2312" w:eastAsia="仿宋_GB2312"/>
                <w:sz w:val="28"/>
                <w:szCs w:val="28"/>
              </w:rPr>
              <w:t>要切实做好委员履职保障工作，激发委员履职活力</w:t>
            </w:r>
            <w:r>
              <w:rPr>
                <w:rFonts w:hint="eastAsia" w:ascii="仿宋_GB2312" w:eastAsia="仿宋_GB2312"/>
                <w:sz w:val="28"/>
                <w:szCs w:val="28"/>
                <w:lang w:eastAsia="zh-CN"/>
              </w:rPr>
              <w:t>，着力健全履职机构，</w:t>
            </w:r>
            <w:r>
              <w:rPr>
                <w:rFonts w:hint="eastAsia" w:ascii="仿宋_GB2312" w:eastAsia="仿宋_GB2312"/>
                <w:sz w:val="28"/>
                <w:szCs w:val="28"/>
              </w:rPr>
              <w:t>强化履职服务</w:t>
            </w:r>
            <w:r>
              <w:rPr>
                <w:rFonts w:hint="eastAsia" w:ascii="仿宋_GB2312" w:eastAsia="仿宋_GB2312"/>
                <w:sz w:val="28"/>
                <w:szCs w:val="28"/>
                <w:lang w:eastAsia="zh-CN"/>
              </w:rPr>
              <w:t>，</w:t>
            </w:r>
            <w:r>
              <w:rPr>
                <w:rFonts w:hint="eastAsia" w:ascii="仿宋_GB2312" w:eastAsia="仿宋_GB2312"/>
                <w:sz w:val="28"/>
                <w:szCs w:val="28"/>
              </w:rPr>
              <w:t>加强履职监督。</w:t>
            </w:r>
          </w:p>
          <w:p>
            <w:pPr>
              <w:spacing w:line="640" w:lineRule="exact"/>
              <w:ind w:left="0" w:leftChars="0" w:firstLine="638" w:firstLineChars="228"/>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2                                                                                                                                                            </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7                                                                                                                                                                                </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93.5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08" w:y="-205"/>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2BEAE"/>
    <w:multiLevelType w:val="singleLevel"/>
    <w:tmpl w:val="38C2BEA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4851B4B"/>
    <w:rsid w:val="083749E7"/>
    <w:rsid w:val="0DB90EB1"/>
    <w:rsid w:val="0DE528CD"/>
    <w:rsid w:val="0F5C6759"/>
    <w:rsid w:val="17142CB7"/>
    <w:rsid w:val="18725427"/>
    <w:rsid w:val="22DE6B3D"/>
    <w:rsid w:val="25195DED"/>
    <w:rsid w:val="27F46A00"/>
    <w:rsid w:val="2CA33441"/>
    <w:rsid w:val="2CE55C20"/>
    <w:rsid w:val="2F287302"/>
    <w:rsid w:val="2FA37543"/>
    <w:rsid w:val="30426D13"/>
    <w:rsid w:val="38D90E27"/>
    <w:rsid w:val="3A43255A"/>
    <w:rsid w:val="3D6201A1"/>
    <w:rsid w:val="409F3288"/>
    <w:rsid w:val="46346D95"/>
    <w:rsid w:val="46CD4338"/>
    <w:rsid w:val="477245B4"/>
    <w:rsid w:val="47CC745A"/>
    <w:rsid w:val="4AA1705E"/>
    <w:rsid w:val="4BEF5F0E"/>
    <w:rsid w:val="4E4F0BB0"/>
    <w:rsid w:val="559F199B"/>
    <w:rsid w:val="59FA46AC"/>
    <w:rsid w:val="5BE95901"/>
    <w:rsid w:val="6A0A15CD"/>
    <w:rsid w:val="6DA37C5F"/>
    <w:rsid w:val="6DF352BD"/>
    <w:rsid w:val="705E3E6D"/>
    <w:rsid w:val="71C1048A"/>
    <w:rsid w:val="73F35F5B"/>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2020-10-19T08:41:09Z</cp:lastPrinted>
  <dcterms:modified xsi:type="dcterms:W3CDTF">2020-10-19T08:48:51Z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