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FA5" w:rsidRDefault="007F3DE5">
      <w:pPr>
        <w:rPr>
          <w:rFonts w:asciiTheme="majorEastAsia" w:eastAsiaTheme="majorEastAsia" w:hAnsiTheme="majorEastAsia" w:cstheme="major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附件：</w:t>
      </w:r>
    </w:p>
    <w:p w:rsidR="00402FA5" w:rsidRDefault="00402FA5">
      <w:pPr>
        <w:rPr>
          <w:rFonts w:asciiTheme="majorEastAsia" w:eastAsiaTheme="majorEastAsia" w:hAnsiTheme="majorEastAsia" w:cstheme="majorEastAsia"/>
          <w:b/>
          <w:bCs/>
          <w:sz w:val="28"/>
          <w:szCs w:val="28"/>
        </w:rPr>
      </w:pPr>
    </w:p>
    <w:p w:rsidR="00402FA5" w:rsidRDefault="007F3DE5">
      <w:pPr>
        <w:jc w:val="center"/>
        <w:rPr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华容县千人</w:t>
      </w: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以上</w:t>
      </w: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饮用水水源保护区划定方案</w:t>
      </w:r>
    </w:p>
    <w:tbl>
      <w:tblPr>
        <w:tblStyle w:val="a6"/>
        <w:tblW w:w="14174" w:type="dxa"/>
        <w:tblLayout w:type="fixed"/>
        <w:tblLook w:val="04A0"/>
      </w:tblPr>
      <w:tblGrid>
        <w:gridCol w:w="647"/>
        <w:gridCol w:w="1266"/>
        <w:gridCol w:w="922"/>
        <w:gridCol w:w="867"/>
        <w:gridCol w:w="853"/>
        <w:gridCol w:w="895"/>
        <w:gridCol w:w="1279"/>
        <w:gridCol w:w="1101"/>
        <w:gridCol w:w="991"/>
        <w:gridCol w:w="3234"/>
        <w:gridCol w:w="2119"/>
      </w:tblGrid>
      <w:tr w:rsidR="00402FA5">
        <w:tc>
          <w:tcPr>
            <w:tcW w:w="647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66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保护区</w:t>
            </w:r>
          </w:p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922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所在市州</w:t>
            </w:r>
          </w:p>
        </w:tc>
        <w:tc>
          <w:tcPr>
            <w:tcW w:w="867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所在县区</w:t>
            </w:r>
          </w:p>
        </w:tc>
        <w:tc>
          <w:tcPr>
            <w:tcW w:w="853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所在流域</w:t>
            </w:r>
          </w:p>
        </w:tc>
        <w:tc>
          <w:tcPr>
            <w:tcW w:w="895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1279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水源地现有水厂名称</w:t>
            </w:r>
          </w:p>
        </w:tc>
        <w:tc>
          <w:tcPr>
            <w:tcW w:w="1101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服务城镇</w:t>
            </w:r>
          </w:p>
        </w:tc>
        <w:tc>
          <w:tcPr>
            <w:tcW w:w="991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保护级别</w:t>
            </w:r>
          </w:p>
        </w:tc>
        <w:tc>
          <w:tcPr>
            <w:tcW w:w="5353" w:type="dxa"/>
            <w:gridSpan w:val="2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保护范围</w:t>
            </w:r>
          </w:p>
        </w:tc>
      </w:tr>
      <w:tr w:rsidR="00402FA5">
        <w:trPr>
          <w:trHeight w:val="203"/>
        </w:trPr>
        <w:tc>
          <w:tcPr>
            <w:tcW w:w="647" w:type="dxa"/>
            <w:vMerge/>
            <w:vAlign w:val="center"/>
          </w:tcPr>
          <w:p w:rsidR="00402FA5" w:rsidRDefault="00402FA5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66" w:type="dxa"/>
            <w:vMerge/>
            <w:vAlign w:val="center"/>
          </w:tcPr>
          <w:p w:rsidR="00402FA5" w:rsidRDefault="00402FA5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2" w:type="dxa"/>
            <w:vMerge/>
            <w:vAlign w:val="center"/>
          </w:tcPr>
          <w:p w:rsidR="00402FA5" w:rsidRDefault="00402FA5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67" w:type="dxa"/>
            <w:vMerge/>
            <w:vAlign w:val="center"/>
          </w:tcPr>
          <w:p w:rsidR="00402FA5" w:rsidRDefault="00402FA5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3" w:type="dxa"/>
            <w:vMerge/>
            <w:vAlign w:val="center"/>
          </w:tcPr>
          <w:p w:rsidR="00402FA5" w:rsidRDefault="00402FA5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95" w:type="dxa"/>
            <w:vMerge/>
            <w:vAlign w:val="center"/>
          </w:tcPr>
          <w:p w:rsidR="00402FA5" w:rsidRDefault="00402FA5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79" w:type="dxa"/>
            <w:vMerge/>
            <w:vAlign w:val="center"/>
          </w:tcPr>
          <w:p w:rsidR="00402FA5" w:rsidRDefault="00402FA5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01" w:type="dxa"/>
            <w:vMerge/>
            <w:vAlign w:val="center"/>
          </w:tcPr>
          <w:p w:rsidR="00402FA5" w:rsidRDefault="00402FA5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91" w:type="dxa"/>
            <w:vMerge/>
            <w:vAlign w:val="center"/>
          </w:tcPr>
          <w:p w:rsidR="00402FA5" w:rsidRDefault="00402FA5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水域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陆域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华容县治河渡镇自来水厂地下水饮用水源保护区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治河渡镇自来水厂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治河渡镇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米的圆形区域，其中东侧以水渠为界，遇民居以离其墙角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米为界</w:t>
            </w:r>
          </w:p>
        </w:tc>
        <w:tc>
          <w:tcPr>
            <w:tcW w:w="2119" w:type="dxa"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华容县操军镇南华渡自来水厂地下水饮用水源保护区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操军镇南华渡自来水厂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操军镇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以水厂厂界为保护区范围边界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华容县塔市林场供水工程地下水饮用水源保护区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塔市林场供水工程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东山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米的圆形区域，其中西侧以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S202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道路迎心侧路肩为界，北侧以泄洪渠为界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华容县操军镇合丰水厂地下水饮用水水源保护区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操军镇合丰水厂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操军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米的圆形区域，南、北两侧以道路为界，遇民居以离其墙角为界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操军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东港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操军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东港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</w:t>
            </w:r>
            <w:bookmarkStart w:id="0" w:name="_GoBack"/>
            <w:bookmarkEnd w:id="0"/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操军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米的圆形区域，东北角以学校围墙为界，东、南侧以水厂围墙为界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华容县北景港镇禹九水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lastRenderedPageBreak/>
              <w:t>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lastRenderedPageBreak/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北景港镇禹九水厂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北景港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以水厂围墙为界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lastRenderedPageBreak/>
              <w:t>7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华容县北景港镇赛华水厂地下水饮用水水源保护区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北景港镇赛华水厂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北景港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米的圆形区域，南侧以水厂围墙及其延伸线为界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华容县鲇鱼须镇赛红水厂地下水饮用水水源保护区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鲇鱼须镇赛红水厂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鲇鱼须镇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华容县鲇鱼须镇太平水厂地下水饮用水水源保护区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鲇鱼须镇太平水厂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鲇鱼须镇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以水厂围墙为界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华容县鲇鱼须镇蔡田水厂地下水饮用水水源保护区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鲇鱼须镇蔡田水厂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鲇鱼须镇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以水厂围墙为界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注滋口镇富强自来水厂地下水饮用水水源保护区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注滋口镇富强自来水厂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注滋口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以水厂厂界为保护区范围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注滋口镇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北洲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桑田水厂地下水饮用水水源保护区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注滋口镇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北洲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桑田水厂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注滋口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米的圆形区域，北侧以道路为界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章华镇万圣水厂地下水饮用水水源保护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lastRenderedPageBreak/>
              <w:t>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lastRenderedPageBreak/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章华镇万圣水厂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章华镇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米的圆形区域，其中取水井南侧以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080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县道迎心侧路肩为界，北侧、东侧以水厂围墙为界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lastRenderedPageBreak/>
              <w:t>14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章华镇护城自来水厂地下水饮用水水源保护区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章华镇护城自来水厂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章华镇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以水厂厂界为保护区范围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禹山镇松树岭（茶厂）水厂地下水饮用水水源保护区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禹山镇松树岭（茶厂）水厂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禹山镇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取水井、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取水井为中心，半径各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米的圆形区域，其中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取水井北侧以道路迎心侧路肩为界，东北荷塘以其东塘坝为界，东南荷塘以其东、南塘坝为界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华容县禹山镇五谷坳水厂地下水饮用水水源保护区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禹山镇五谷坳水厂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禹山镇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取水井、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取水井、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取水井为中心，半径各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米的圆形区域，各取水井南侧以水渠为界，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取水井遇鱼塘以迎心侧塘坝为界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华容县禹山镇蓼兰窖水厂地下水饮用水水源保护区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bookmarkStart w:id="1" w:name="OLE_LINK2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禹山镇蓼兰窖水厂</w:t>
            </w:r>
            <w:bookmarkEnd w:id="1"/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禹山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取水井、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取水井为中心，半径各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取水井东北侧、东南侧以道路迎心侧路肩为界，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2#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取水井东北侧以东风尾渠为界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华容县禹山镇终南水厂地下水饮用水水源保护区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禹山镇终南水厂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禹山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米的圆形区域，其中取水井西侧以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084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县道迎心侧路肩为界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rPr>
          <w:trHeight w:val="252"/>
        </w:trPr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华容县禹山镇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东湖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禹山镇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东湖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禹山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米的圆形区域，取水井西侧以道路迎心侧路肩为界，遇民居以离其墙角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华容县禹山镇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南岭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禹山镇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南岭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禹山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米的圆形区域，取水井西侧以水渠为界、南侧以道路迎心侧路肩为界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lastRenderedPageBreak/>
              <w:t>21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华容县万庾镇新生水厂地下水饮用水水源保护区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万庾镇新生水厂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米的圆形区域，北侧以道路为界，西侧以水渠为界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华容县万庾镇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黄山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黄山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米的圆形区域，西侧以道路为界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华容县万庾镇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富强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富强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米的圆形区域，西南角以预制构建厂边界为保护区边界，西北侧以迎心侧道路路肩为界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华容县万庾镇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月形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月形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以水厂厂界为界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华容县万庾镇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五谷庙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五谷庙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米的圆形区域，西侧和南侧以道路为界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华容县万庾镇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思源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思源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米的圆形区域，西侧以道路为界，北侧、南侧以水厂边界及其延伸线为界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华容县万庾镇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永丰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永丰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米的圆形区域，西侧以道路为界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北侧和南侧以水厂厂界及其延伸线为界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华容县万庾镇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田铺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lastRenderedPageBreak/>
              <w:t>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lastRenderedPageBreak/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田铺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以取水井为中心，半径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米的圆形区域，南侧以水厂厂界及其延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lastRenderedPageBreak/>
              <w:t>伸线为界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lastRenderedPageBreak/>
              <w:t>/</w:t>
            </w:r>
          </w:p>
        </w:tc>
      </w:tr>
      <w:tr w:rsidR="00402FA5">
        <w:tc>
          <w:tcPr>
            <w:tcW w:w="64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lastRenderedPageBreak/>
              <w:t>29</w:t>
            </w:r>
          </w:p>
        </w:tc>
        <w:tc>
          <w:tcPr>
            <w:tcW w:w="1266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华容县万庾镇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兔湖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水厂地下水饮用水水源保护区</w:t>
            </w:r>
          </w:p>
        </w:tc>
        <w:tc>
          <w:tcPr>
            <w:tcW w:w="922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地下水</w:t>
            </w:r>
          </w:p>
        </w:tc>
        <w:tc>
          <w:tcPr>
            <w:tcW w:w="127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兔湖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</w:t>
            </w:r>
          </w:p>
        </w:tc>
        <w:tc>
          <w:tcPr>
            <w:tcW w:w="110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万庾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以水厂围墙为界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</w:tr>
      <w:tr w:rsidR="00402FA5">
        <w:tc>
          <w:tcPr>
            <w:tcW w:w="647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266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华容县东山镇顺星段长江饮用水水源保护区</w:t>
            </w:r>
          </w:p>
        </w:tc>
        <w:tc>
          <w:tcPr>
            <w:tcW w:w="922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地表水</w:t>
            </w:r>
          </w:p>
        </w:tc>
        <w:tc>
          <w:tcPr>
            <w:tcW w:w="1279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东山镇顺星水厂</w:t>
            </w:r>
          </w:p>
        </w:tc>
        <w:tc>
          <w:tcPr>
            <w:tcW w:w="1101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东山镇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取水口上游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333m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，取水口下游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米范围内的河道水域，水域宽度为取水口侧的航道边界线到多年平均水位线岸边的范围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取水口侧一级保护区水域边界至防洪堤迎水面堤肩之间的陆域。陆域长度与一级保护区水域长度保持一致。</w:t>
            </w:r>
          </w:p>
        </w:tc>
      </w:tr>
      <w:tr w:rsidR="00402FA5">
        <w:tc>
          <w:tcPr>
            <w:tcW w:w="647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922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867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895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279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二级保护区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一级保护区上边界上延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667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米、下边界下延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67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米区间的河道，水域宽度为取水口侧的航道边界线到多年平均水位线岸边的范围。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取水口侧二级保护区水域边界至防洪堤迎水面堤肩之间的陆域，陆域长度与二级保护区水域长度保持一致。</w:t>
            </w:r>
          </w:p>
        </w:tc>
      </w:tr>
      <w:tr w:rsidR="00402FA5">
        <w:trPr>
          <w:trHeight w:val="595"/>
        </w:trPr>
        <w:tc>
          <w:tcPr>
            <w:tcW w:w="647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266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华容县东山镇塔市驿段长江饮用水水源保护区</w:t>
            </w:r>
          </w:p>
        </w:tc>
        <w:tc>
          <w:tcPr>
            <w:tcW w:w="922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地表水</w:t>
            </w:r>
          </w:p>
        </w:tc>
        <w:tc>
          <w:tcPr>
            <w:tcW w:w="1279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东山镇塔市驿居委会水厂</w:t>
            </w:r>
          </w:p>
        </w:tc>
        <w:tc>
          <w:tcPr>
            <w:tcW w:w="1101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东山镇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取水口上游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333m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，取水口下游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米范围内的河道水域，水域宽度为取水口侧的航道边界线到多年平均水位线岸边的范围。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取水口侧一级保护区水域边界至防洪堤迎水面堤肩之间的陆域。陆域长度与一级保护区水域长度保持一致。</w:t>
            </w:r>
          </w:p>
        </w:tc>
      </w:tr>
      <w:tr w:rsidR="00402FA5">
        <w:trPr>
          <w:trHeight w:val="595"/>
        </w:trPr>
        <w:tc>
          <w:tcPr>
            <w:tcW w:w="647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1266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922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867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853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895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1279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1101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二级保护区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一级保护区上边界上延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667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米、下边界下延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67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米区间的河道，水域宽度为取水口侧的航道边界线到多年平均水位线岸边的范围。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取水口侧二级保护区水域边界至防洪堤迎水面堤肩之间的陆域，陆域长度与二级保护区水域长度保持一致。</w:t>
            </w:r>
          </w:p>
        </w:tc>
      </w:tr>
      <w:tr w:rsidR="00402FA5">
        <w:trPr>
          <w:trHeight w:val="595"/>
        </w:trPr>
        <w:tc>
          <w:tcPr>
            <w:tcW w:w="647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266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华容县东山镇新沙洲段长江饮用水水源保护区</w:t>
            </w:r>
          </w:p>
        </w:tc>
        <w:tc>
          <w:tcPr>
            <w:tcW w:w="922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地表水</w:t>
            </w:r>
          </w:p>
        </w:tc>
        <w:tc>
          <w:tcPr>
            <w:tcW w:w="1279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东山镇新沙洲水厂</w:t>
            </w:r>
          </w:p>
        </w:tc>
        <w:tc>
          <w:tcPr>
            <w:tcW w:w="1101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东山镇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取水口上游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333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米，取水口下游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米范围内的河道水域，水域宽度为取水口侧的航道边界线到多年平均水位线岸边的范围。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取水口侧一级保护区水域边界至堤岸纵深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50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米之间的陆域。陆域长度与一级保护区水域长度保持一致。</w:t>
            </w:r>
          </w:p>
        </w:tc>
      </w:tr>
      <w:tr w:rsidR="00402FA5">
        <w:trPr>
          <w:trHeight w:val="595"/>
        </w:trPr>
        <w:tc>
          <w:tcPr>
            <w:tcW w:w="647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1266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922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867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853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895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1279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1101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二级保护区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一级保护区上边界上延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667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米、下边界下延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67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米区间的河道，水域宽度为取水口侧的航道边界线到多年平均水位线岸边的范围。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取水口侧一、二级保护区水域边界至防洪堤迎水面堤肩之间的陆域（一级保护区除外），陆域长度与一、二级保护区水域长度保持一致。</w:t>
            </w:r>
          </w:p>
        </w:tc>
      </w:tr>
      <w:tr w:rsidR="00402FA5">
        <w:trPr>
          <w:trHeight w:val="475"/>
        </w:trPr>
        <w:tc>
          <w:tcPr>
            <w:tcW w:w="647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266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华容县东山镇清泥段长江饮用水水源保护区</w:t>
            </w:r>
          </w:p>
        </w:tc>
        <w:tc>
          <w:tcPr>
            <w:tcW w:w="922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地表水</w:t>
            </w:r>
          </w:p>
        </w:tc>
        <w:tc>
          <w:tcPr>
            <w:tcW w:w="1279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东山镇清泥水厂</w:t>
            </w:r>
          </w:p>
        </w:tc>
        <w:tc>
          <w:tcPr>
            <w:tcW w:w="1101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东山镇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清泥水厂取水口上游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333m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，下游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米范围内的河道水域，水域宽度为取水口侧的航道边界线到多年平均水位线岸边的范围。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取水口侧一级保护区水域边界至防洪堤迎水面堤肩之间的陆域。陆域长度与一级保护区水域长度保持一致。</w:t>
            </w:r>
          </w:p>
        </w:tc>
      </w:tr>
      <w:tr w:rsidR="00402FA5">
        <w:trPr>
          <w:trHeight w:val="475"/>
        </w:trPr>
        <w:tc>
          <w:tcPr>
            <w:tcW w:w="647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1266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922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867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853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895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1279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1101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二级保护区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一级保护区上边界上延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667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米、下边界下延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85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米区间的河道，水域宽度为取水口侧的航道边界线到多年平均水位线岸边的范围。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取水口侧二级保护区水域边界至防洪堤迎水面堤肩之间的陆域，陆域长度与二级保护区水域长度保持一致。</w:t>
            </w:r>
          </w:p>
        </w:tc>
      </w:tr>
      <w:tr w:rsidR="00402FA5">
        <w:trPr>
          <w:trHeight w:val="475"/>
        </w:trPr>
        <w:tc>
          <w:tcPr>
            <w:tcW w:w="647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266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华容县东山镇尖角石饮用水水源保护区</w:t>
            </w:r>
          </w:p>
        </w:tc>
        <w:tc>
          <w:tcPr>
            <w:tcW w:w="922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地表水</w:t>
            </w:r>
          </w:p>
        </w:tc>
        <w:tc>
          <w:tcPr>
            <w:tcW w:w="1279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东山镇小墨山水厂</w:t>
            </w:r>
          </w:p>
        </w:tc>
        <w:tc>
          <w:tcPr>
            <w:tcW w:w="1101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东山镇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尖角石正常水位线以下的全部水域。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一级保护区水域边界以绕山塘山间小路范围内的陆域，不超过大坝迎水侧坝肩、小路迎水侧路肩。</w:t>
            </w:r>
          </w:p>
        </w:tc>
      </w:tr>
      <w:tr w:rsidR="00402FA5">
        <w:trPr>
          <w:trHeight w:val="475"/>
        </w:trPr>
        <w:tc>
          <w:tcPr>
            <w:tcW w:w="647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1266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922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867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853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895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1279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1101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</w:pP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二级保护区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尖角石汇水区域（一级保护区除外）。</w:t>
            </w:r>
          </w:p>
        </w:tc>
      </w:tr>
      <w:tr w:rsidR="00402FA5">
        <w:tc>
          <w:tcPr>
            <w:tcW w:w="647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266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华容县章华镇金鱼垱水库饮用水水源保护区</w:t>
            </w:r>
          </w:p>
        </w:tc>
        <w:tc>
          <w:tcPr>
            <w:tcW w:w="922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岳阳市</w:t>
            </w:r>
          </w:p>
        </w:tc>
        <w:tc>
          <w:tcPr>
            <w:tcW w:w="867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华容县</w:t>
            </w:r>
          </w:p>
        </w:tc>
        <w:tc>
          <w:tcPr>
            <w:tcW w:w="853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洞庭湖</w:t>
            </w:r>
          </w:p>
        </w:tc>
        <w:tc>
          <w:tcPr>
            <w:tcW w:w="895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地表水</w:t>
            </w:r>
          </w:p>
        </w:tc>
        <w:tc>
          <w:tcPr>
            <w:tcW w:w="1279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胜峰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自来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水厂</w:t>
            </w:r>
          </w:p>
        </w:tc>
        <w:tc>
          <w:tcPr>
            <w:tcW w:w="1101" w:type="dxa"/>
            <w:vMerge w:val="restart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章华镇</w:t>
            </w: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一级保护区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Cs w:val="21"/>
              </w:rPr>
              <w:t>水库水域。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Cs w:val="21"/>
              </w:rPr>
              <w:t>一级保护区水域边界外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Cs w:val="21"/>
              </w:rPr>
              <w:t>200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Cs w:val="21"/>
              </w:rPr>
              <w:t>米范围内的陆域，不超过大坝迎水侧坝顶、公路迎水侧路肩。</w:t>
            </w:r>
          </w:p>
        </w:tc>
      </w:tr>
      <w:tr w:rsidR="00402FA5">
        <w:tc>
          <w:tcPr>
            <w:tcW w:w="647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922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867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895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279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vMerge/>
            <w:vAlign w:val="center"/>
          </w:tcPr>
          <w:p w:rsidR="00402FA5" w:rsidRDefault="00402FA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402FA5" w:rsidRDefault="007F3DE5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二级保护区</w:t>
            </w:r>
          </w:p>
        </w:tc>
        <w:tc>
          <w:tcPr>
            <w:tcW w:w="3234" w:type="dxa"/>
            <w:vAlign w:val="center"/>
          </w:tcPr>
          <w:p w:rsidR="00402FA5" w:rsidRDefault="007F3DE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Cs w:val="21"/>
              </w:rPr>
              <w:t>/</w:t>
            </w:r>
          </w:p>
        </w:tc>
        <w:tc>
          <w:tcPr>
            <w:tcW w:w="2119" w:type="dxa"/>
            <w:vAlign w:val="center"/>
          </w:tcPr>
          <w:p w:rsidR="00402FA5" w:rsidRDefault="007F3DE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Cs w:val="21"/>
              </w:rPr>
              <w:t>水库汇水区（一级保护区除外）。</w:t>
            </w:r>
          </w:p>
        </w:tc>
      </w:tr>
    </w:tbl>
    <w:p w:rsidR="00402FA5" w:rsidRDefault="00402FA5"/>
    <w:sectPr w:rsidR="00402FA5" w:rsidSect="00402FA5">
      <w:footerReference w:type="default" r:id="rId7"/>
      <w:pgSz w:w="16838" w:h="11906" w:orient="landscape"/>
      <w:pgMar w:top="1417" w:right="1440" w:bottom="1417" w:left="144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DE5" w:rsidRDefault="007F3DE5" w:rsidP="00402FA5">
      <w:r>
        <w:separator/>
      </w:r>
    </w:p>
  </w:endnote>
  <w:endnote w:type="continuationSeparator" w:id="1">
    <w:p w:rsidR="007F3DE5" w:rsidRDefault="007F3DE5" w:rsidP="00402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FA5" w:rsidRDefault="00402FA5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402FA5" w:rsidRDefault="00402FA5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7F3DE5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3A638F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DE5" w:rsidRDefault="007F3DE5" w:rsidP="00402FA5">
      <w:r>
        <w:separator/>
      </w:r>
    </w:p>
  </w:footnote>
  <w:footnote w:type="continuationSeparator" w:id="1">
    <w:p w:rsidR="007F3DE5" w:rsidRDefault="007F3DE5" w:rsidP="00402F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E0C1638"/>
    <w:rsid w:val="0006293E"/>
    <w:rsid w:val="003A638F"/>
    <w:rsid w:val="00402FA5"/>
    <w:rsid w:val="00405FB0"/>
    <w:rsid w:val="006A6082"/>
    <w:rsid w:val="007F3DE5"/>
    <w:rsid w:val="00B07F63"/>
    <w:rsid w:val="02C00533"/>
    <w:rsid w:val="09D53E41"/>
    <w:rsid w:val="09DB3232"/>
    <w:rsid w:val="10561706"/>
    <w:rsid w:val="10AD77F5"/>
    <w:rsid w:val="13560F63"/>
    <w:rsid w:val="15B41412"/>
    <w:rsid w:val="15CC7527"/>
    <w:rsid w:val="184F1EEA"/>
    <w:rsid w:val="1A5C29FC"/>
    <w:rsid w:val="1D3E3D97"/>
    <w:rsid w:val="1DF63B2E"/>
    <w:rsid w:val="1E6D1382"/>
    <w:rsid w:val="20DC6768"/>
    <w:rsid w:val="213B19E5"/>
    <w:rsid w:val="285161BB"/>
    <w:rsid w:val="29FC0E0B"/>
    <w:rsid w:val="2A155CD6"/>
    <w:rsid w:val="2E0C1638"/>
    <w:rsid w:val="2E36112A"/>
    <w:rsid w:val="2E4E1621"/>
    <w:rsid w:val="32375990"/>
    <w:rsid w:val="32E13676"/>
    <w:rsid w:val="32EF2EDC"/>
    <w:rsid w:val="33144CB6"/>
    <w:rsid w:val="3BDE219F"/>
    <w:rsid w:val="3F6E520C"/>
    <w:rsid w:val="42014486"/>
    <w:rsid w:val="47BF1E34"/>
    <w:rsid w:val="4946143F"/>
    <w:rsid w:val="4ED657BA"/>
    <w:rsid w:val="4FAA01C0"/>
    <w:rsid w:val="50082211"/>
    <w:rsid w:val="523E2D4D"/>
    <w:rsid w:val="53F54EDB"/>
    <w:rsid w:val="547F3251"/>
    <w:rsid w:val="55A94D2B"/>
    <w:rsid w:val="584433A2"/>
    <w:rsid w:val="601418C4"/>
    <w:rsid w:val="63924589"/>
    <w:rsid w:val="639E449A"/>
    <w:rsid w:val="648C5283"/>
    <w:rsid w:val="65FE7879"/>
    <w:rsid w:val="673D3892"/>
    <w:rsid w:val="678F5ADB"/>
    <w:rsid w:val="6E266E57"/>
    <w:rsid w:val="6EAB1B7C"/>
    <w:rsid w:val="6FF972EC"/>
    <w:rsid w:val="70D7700D"/>
    <w:rsid w:val="733F6BF1"/>
    <w:rsid w:val="78130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Style1"/>
    <w:qFormat/>
    <w:rsid w:val="00402FA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_Style 1"/>
    <w:basedOn w:val="a"/>
    <w:qFormat/>
    <w:rsid w:val="00402FA5"/>
    <w:pPr>
      <w:ind w:firstLineChars="200" w:firstLine="420"/>
    </w:pPr>
    <w:rPr>
      <w:rFonts w:ascii="Calibri" w:eastAsia="宋体" w:hAnsi="Calibri" w:cs="宋体"/>
      <w:szCs w:val="21"/>
    </w:rPr>
  </w:style>
  <w:style w:type="paragraph" w:styleId="a3">
    <w:name w:val="Body Text"/>
    <w:basedOn w:val="a"/>
    <w:uiPriority w:val="99"/>
    <w:semiHidden/>
    <w:unhideWhenUsed/>
    <w:qFormat/>
    <w:rsid w:val="00402FA5"/>
  </w:style>
  <w:style w:type="paragraph" w:styleId="a4">
    <w:name w:val="footer"/>
    <w:basedOn w:val="a"/>
    <w:link w:val="Char"/>
    <w:qFormat/>
    <w:rsid w:val="00402F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402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402FA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qFormat/>
    <w:rsid w:val="00402FA5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151">
    <w:name w:val="font151"/>
    <w:basedOn w:val="a0"/>
    <w:qFormat/>
    <w:rsid w:val="00402FA5"/>
    <w:rPr>
      <w:rFonts w:ascii="仿宋_GB2312" w:eastAsia="仿宋_GB2312" w:cs="仿宋_GB2312" w:hint="eastAsia"/>
      <w:color w:val="000000"/>
      <w:sz w:val="21"/>
      <w:szCs w:val="21"/>
      <w:u w:val="none"/>
    </w:rPr>
  </w:style>
  <w:style w:type="character" w:customStyle="1" w:styleId="Char0">
    <w:name w:val="页眉 Char"/>
    <w:basedOn w:val="a0"/>
    <w:link w:val="a5"/>
    <w:qFormat/>
    <w:rsid w:val="00402F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sid w:val="00402FA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653</Words>
  <Characters>3726</Characters>
  <Application>Microsoft Office Word</Application>
  <DocSecurity>0</DocSecurity>
  <Lines>31</Lines>
  <Paragraphs>8</Paragraphs>
  <ScaleCrop>false</ScaleCrop>
  <Company>微软中国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cp:lastPrinted>2020-09-08T07:54:00Z</cp:lastPrinted>
  <dcterms:created xsi:type="dcterms:W3CDTF">2020-09-09T03:29:00Z</dcterms:created>
  <dcterms:modified xsi:type="dcterms:W3CDTF">2020-09-09T03:29:00Z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