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ind w:firstLine="0" w:firstLineChars="0"/>
        <w:rPr>
          <w:rFonts w:ascii="Times New Roman" w:hAnsi="Times New Roman" w:eastAsia="仿宋_GB2312" w:cs="Times New Roman"/>
          <w:bCs/>
          <w:w w:val="98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98"/>
          <w:sz w:val="32"/>
          <w:szCs w:val="32"/>
        </w:rPr>
        <w:t>附件：</w:t>
      </w:r>
    </w:p>
    <w:p>
      <w:pPr>
        <w:spacing w:line="596" w:lineRule="exact"/>
        <w:jc w:val="center"/>
        <w:rPr>
          <w:rFonts w:ascii="Times New Roman" w:hAnsi="Times New Roman" w:eastAsia="方正小标宋简体" w:cs="Times New Roman"/>
          <w:bCs/>
          <w:sz w:val="42"/>
          <w:szCs w:val="42"/>
        </w:rPr>
      </w:pPr>
      <w:r>
        <w:rPr>
          <w:rFonts w:hint="default" w:ascii="Times New Roman" w:hAnsi="Times New Roman" w:eastAsia="仿宋_GB2312" w:cs="Times New Roman"/>
          <w:bCs/>
          <w:w w:val="98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eastAsia="方正小标宋简体" w:cs="Times New Roman"/>
          <w:bCs/>
          <w:sz w:val="42"/>
          <w:szCs w:val="42"/>
        </w:rPr>
        <w:t>市（州）转供电单位电价调查表</w:t>
      </w:r>
    </w:p>
    <w:p>
      <w:pPr>
        <w:spacing w:line="596" w:lineRule="exact"/>
        <w:jc w:val="right"/>
        <w:rPr>
          <w:rFonts w:ascii="Times New Roman" w:hAnsi="Times New Roman" w:eastAsia="宋体" w:cs="Times New Roman"/>
          <w:bCs/>
          <w:sz w:val="24"/>
          <w:szCs w:val="28"/>
        </w:rPr>
      </w:pPr>
      <w:r>
        <w:rPr>
          <w:rFonts w:hint="eastAsia" w:eastAsia="宋体"/>
          <w:bCs/>
          <w:sz w:val="24"/>
          <w:szCs w:val="28"/>
        </w:rPr>
        <w:t xml:space="preserve"> </w:t>
      </w:r>
      <w:r>
        <w:rPr>
          <w:rFonts w:hint="default" w:ascii="Times New Roman" w:hAnsi="Times New Roman" w:eastAsia="宋体" w:cs="Times New Roman"/>
          <w:bCs/>
          <w:sz w:val="24"/>
          <w:szCs w:val="28"/>
        </w:rPr>
        <w:t>单位：元/千瓦时</w:t>
      </w:r>
    </w:p>
    <w:tbl>
      <w:tblPr>
        <w:tblStyle w:val="4"/>
        <w:tblW w:w="14985" w:type="dxa"/>
        <w:jc w:val="center"/>
        <w:tblInd w:w="-4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0"/>
        <w:gridCol w:w="3106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80"/>
        <w:gridCol w:w="107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1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转供电单位名称</w:t>
            </w:r>
          </w:p>
        </w:tc>
        <w:tc>
          <w:tcPr>
            <w:tcW w:w="5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总表与电网结算均价</w:t>
            </w:r>
          </w:p>
        </w:tc>
        <w:tc>
          <w:tcPr>
            <w:tcW w:w="539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终端用户到户均价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31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3月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4月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5月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7月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9月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3月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4月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5月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7月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4"/>
              </w:rPr>
              <w:t>9月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……</w:t>
            </w: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1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>
      <w:pPr>
        <w:spacing w:line="360" w:lineRule="exact"/>
        <w:jc w:val="left"/>
        <w:rPr>
          <w:rFonts w:ascii="Times New Roman" w:hAnsi="Times New Roman" w:cs="Times New Roman"/>
          <w:bCs/>
          <w:szCs w:val="21"/>
        </w:rPr>
      </w:pPr>
      <w:r>
        <w:rPr>
          <w:rFonts w:hint="default" w:ascii="Times New Roman" w:hAnsi="Times New Roman" w:cs="Times New Roman"/>
          <w:bCs/>
          <w:szCs w:val="21"/>
        </w:rPr>
        <w:t>注：1、请各地于9月28日前将此表报商价处；</w:t>
      </w:r>
    </w:p>
    <w:p>
      <w:pPr>
        <w:spacing w:after="0" w:line="700" w:lineRule="exact"/>
        <w:ind w:firstLine="560" w:firstLineChars="200"/>
      </w:pPr>
      <w:bookmarkStart w:id="0" w:name="_GoBack"/>
      <w:bookmarkEnd w:id="0"/>
      <w:r>
        <w:rPr>
          <w:rFonts w:hint="default" w:ascii="Times New Roman" w:hAnsi="Times New Roman" w:cs="Times New Roman"/>
          <w:bCs/>
          <w:szCs w:val="21"/>
        </w:rPr>
        <w:t>2、终端用户9月尚未结算的，填预购电价格。</w:t>
      </w:r>
    </w:p>
    <w:p/>
    <w:sectPr>
      <w:footerReference r:id="rId3" w:type="default"/>
      <w:footerReference r:id="rId4" w:type="even"/>
      <w:pgSz w:w="16838" w:h="11906" w:orient="landscape"/>
      <w:pgMar w:top="1418" w:right="1440" w:bottom="1418" w:left="1440" w:header="851" w:footer="1304" w:gutter="0"/>
      <w:pgNumType w:start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single" w:color="auto" w:sz="6" w:space="1"/>
      </w:pBdr>
      <w:spacing w:line="240" w:lineRule="exact"/>
      <w:ind w:right="63" w:rightChars="30"/>
      <w:jc w:val="right"/>
      <w:rPr>
        <w:rFonts w:ascii="宋体" w:hAnsi="宋体"/>
      </w:rPr>
    </w:pPr>
  </w:p>
  <w:p>
    <w:pPr>
      <w:pStyle w:val="2"/>
      <w:spacing w:line="240" w:lineRule="exact"/>
      <w:ind w:right="63" w:rightChars="30"/>
      <w:jc w:val="right"/>
      <w:rPr>
        <w:rFonts w:ascii="宋体" w:hAnsi="宋体"/>
      </w:rPr>
    </w:pPr>
  </w:p>
  <w:p>
    <w:pPr>
      <w:pStyle w:val="2"/>
      <w:ind w:right="360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12B08"/>
    <w:rsid w:val="7F812B0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2018-09-11T08:31:00Z</dcterms:created>
  <dc:creator>NTKO</dc:creator>
  <cp:lastModifiedBy>NTKO</cp:lastModifiedBy>
  <dcterms:modified xsi:type="dcterms:W3CDTF">2018-09-11T08:32:12Z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