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Theme="minorEastAsia" w:hAnsiTheme="minorEastAsia"/>
          <w:b/>
          <w:sz w:val="32"/>
          <w:szCs w:val="32"/>
        </w:rPr>
      </w:pPr>
      <w:bookmarkStart w:id="0" w:name="_GoBack"/>
      <w:bookmarkEnd w:id="0"/>
      <w:r>
        <w:rPr>
          <w:rFonts w:hint="eastAsia" w:asciiTheme="minorEastAsia" w:hAnsiTheme="minorEastAsia"/>
          <w:b/>
          <w:sz w:val="32"/>
          <w:szCs w:val="32"/>
        </w:rPr>
        <w:t>5G智慧城市建设项目建议书</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一、项目背景</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1、为响应国家科技发展号召，全面推进智慧城市移动物联网建设发展，占据国际网络信息制高点，引领各领域快速跨时代发展，工信部发布了《关于全面推进移动物联网（NB-IOT）建设发展的通知》、《关于印发信息通信行业发展规划（2016-2020年）的通知》等多个文件。要求</w:t>
      </w:r>
      <w:r>
        <w:rPr>
          <w:rFonts w:hint="eastAsia" w:asciiTheme="minorEastAsia" w:hAnsiTheme="minorEastAsia"/>
          <w:color w:val="070707"/>
          <w:sz w:val="24"/>
          <w:szCs w:val="24"/>
        </w:rPr>
        <w:t>建设广覆盖、大连接、低功耗移动物联网（NB-IoT）基础设施、发展基于物联网技术的应用。推广物联网在公共服务领域的应用，推进智慧城市建设，以水、电、气表智能计量、公共停车管理、环保监测等领域为切入点，结合智慧城市建设，加快发展物联网在城市公共服务和公共管理中的应用，助力公共服务能力不断提升；同时推动物联网个人生活领域、工业制造领域、及新技术新业务中的应用；到2020年，物联网网络实现全国普遍覆盖，面向室内、交通路网、地下管网等应用场景实现深度覆盖；具有国际竞争力的物联网产业体系基本形成，形成包含感知制造、网络传输（如自动驾驶等）、智能信息服务在内的规模产业。据预测，2020年的数据数量将比2010年增长1000倍，尤其是随着物联网的发展，人机交互产生的混合通信量将爆发式增长，5G物联网可以4G网络100倍的速度将海量终端接入，大幅提升数据运营能力。</w:t>
      </w:r>
    </w:p>
    <w:p>
      <w:pPr>
        <w:spacing w:after="156" w:afterLines="50" w:line="360" w:lineRule="auto"/>
        <w:rPr>
          <w:rFonts w:hint="eastAsia" w:asciiTheme="minorEastAsia" w:hAnsiTheme="minorEastAsia"/>
          <w:color w:val="070707"/>
          <w:sz w:val="24"/>
          <w:szCs w:val="24"/>
        </w:rPr>
      </w:pPr>
      <w:r>
        <w:rPr>
          <w:rFonts w:hint="eastAsia" w:asciiTheme="minorEastAsia" w:hAnsiTheme="minorEastAsia"/>
          <w:color w:val="070707"/>
          <w:sz w:val="24"/>
          <w:szCs w:val="24"/>
        </w:rPr>
        <w:t>2、为快速布局建设</w:t>
      </w:r>
      <w:r>
        <w:rPr>
          <w:rFonts w:hint="eastAsia" w:asciiTheme="minorEastAsia" w:hAnsiTheme="minorEastAsia"/>
          <w:color w:val="070707"/>
          <w:sz w:val="24"/>
          <w:szCs w:val="24"/>
          <w:u w:val="single"/>
        </w:rPr>
        <w:t xml:space="preserve">     </w:t>
      </w:r>
      <w:r>
        <w:rPr>
          <w:rFonts w:hint="eastAsia" w:asciiTheme="minorEastAsia" w:hAnsiTheme="minorEastAsia"/>
          <w:color w:val="070707"/>
          <w:sz w:val="24"/>
          <w:szCs w:val="24"/>
          <w:u w:val="single"/>
          <w:lang w:val="en-US" w:eastAsia="zh-CN"/>
        </w:rPr>
        <w:t>华容县</w:t>
      </w:r>
      <w:r>
        <w:rPr>
          <w:rFonts w:hint="eastAsia" w:asciiTheme="minorEastAsia" w:hAnsiTheme="minorEastAsia"/>
          <w:color w:val="070707"/>
          <w:sz w:val="24"/>
          <w:szCs w:val="24"/>
          <w:u w:val="single"/>
        </w:rPr>
        <w:t xml:space="preserve">        </w:t>
      </w:r>
      <w:r>
        <w:rPr>
          <w:rFonts w:hint="eastAsia" w:asciiTheme="minorEastAsia" w:hAnsiTheme="minorEastAsia"/>
          <w:color w:val="070707"/>
          <w:sz w:val="24"/>
          <w:szCs w:val="24"/>
        </w:rPr>
        <w:t>超高速5G网站，我司经多方沟通，秉着谨慎务实的态度，为早日实现5G物联网络普遍覆盖，极大提升当地智慧城市建设水平，为民生生活带来跨时代的变革，做了大量的前期工作。</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二、项目的意义</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1、5G庞大的高速无线网络可以高速接入海量终端，可加快本地企事业单位资源高效率整合。</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2、可接入城市各路资源，使城市服务更加便利，使城市资源、环境和经济社会实现可持续发展；可实现城市交通智能监控、智能调度、智能化公交站点、智能化城市地图、同时可实现媒体与监控中心数据交互，实现多媒体数据的实时分析与发布；可实现城市的实时监控，更好的实现城市安全，统一管理。</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3、兴起规模化消费市场，如当地知名产业，可通过低成本可视监控实现无机标准化生产，更进一步提高知名度，挖掘当地知名产业的品牌高附加值。</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4、提升城市经商大环境，可进一步推动招商引资、当地特色旅游输入，国民营企业发展创新，产业升级。</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5、三大运营商投入大量资金部署5G物联网，将为当地创造大量工业岗位，并提升当地GDP大幅增长。</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6、政府无需投资，无需承担风险。</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三、项目可行性分析</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1、政策有保障。国家工信部、国家发改委等部门多次发文强调加强物联网建设，要求到2020年，5G网络实现全国普遍覆盖，向室内、交通路网、地下管网等应用场景实现深度覆盖。</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2、技术有保障。国家工信部对5G系统使用频段有明确规范，技术指导性强；中国移动、中国联通、中国电信三大运营商在物联网建设和运营方面取得了一系列的技术成果和先进经验；中兴、华为等通讯公司先后破解关键性技术难题，极大的增强了中国在全球通信领域的话语权。</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四、结论建议</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5G智慧城市建设项目具有广阔的建设价值及建设前景，有利于经济建设、民生建设、社会效益明显，恳请</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陶县长</w:t>
      </w:r>
      <w:r>
        <w:rPr>
          <w:rFonts w:hint="eastAsia" w:asciiTheme="minorEastAsia" w:hAnsiTheme="minorEastAsia"/>
          <w:sz w:val="24"/>
          <w:szCs w:val="24"/>
          <w:u w:val="single"/>
        </w:rPr>
        <w:t xml:space="preserve">        </w:t>
      </w:r>
      <w:r>
        <w:rPr>
          <w:rFonts w:hint="eastAsia" w:asciiTheme="minorEastAsia" w:hAnsiTheme="minorEastAsia"/>
          <w:sz w:val="24"/>
          <w:szCs w:val="24"/>
        </w:rPr>
        <w:t>在项目的建设上给予大力支持。</w:t>
      </w:r>
    </w:p>
    <w:p>
      <w:pPr>
        <w:spacing w:after="156" w:afterLines="50" w:line="360" w:lineRule="auto"/>
        <w:rPr>
          <w:rFonts w:hint="eastAsia" w:asciiTheme="minorEastAsia" w:hAnsiTheme="minorEastAsia"/>
          <w:sz w:val="24"/>
          <w:szCs w:val="24"/>
        </w:rPr>
      </w:pP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 xml:space="preserve">                                    合丰通汇（广州）信息技术有限公</w:t>
      </w:r>
      <w:r>
        <w:rPr>
          <w:rFonts w:hint="eastAsia" w:asciiTheme="minorEastAsia" w:hAnsiTheme="minorEastAsia"/>
          <w:sz w:val="24"/>
          <w:szCs w:val="24"/>
          <w:lang w:eastAsia="zh-CN"/>
        </w:rPr>
        <w:t>司</w:t>
      </w:r>
    </w:p>
    <w:p>
      <w:pPr>
        <w:spacing w:after="156" w:afterLines="50" w:line="360" w:lineRule="auto"/>
        <w:ind w:firstLine="4320" w:firstLineChars="1800"/>
        <w:rPr>
          <w:rFonts w:hint="eastAsia" w:asciiTheme="minorEastAsia" w:hAnsiTheme="minorEastAsia"/>
          <w:sz w:val="24"/>
          <w:szCs w:val="24"/>
        </w:rPr>
      </w:pPr>
      <w:r>
        <w:rPr>
          <w:rFonts w:hint="eastAsia" w:asciiTheme="minorEastAsia" w:hAnsiTheme="minorEastAsia"/>
          <w:sz w:val="24"/>
          <w:szCs w:val="24"/>
        </w:rPr>
        <w:t>法定代表人：张荣喜</w:t>
      </w:r>
    </w:p>
    <w:p>
      <w:pPr>
        <w:spacing w:after="156" w:afterLines="50" w:line="360" w:lineRule="auto"/>
        <w:ind w:firstLine="4320" w:firstLineChars="1800"/>
        <w:rPr>
          <w:rFonts w:hint="eastAsia" w:asciiTheme="minorEastAsia" w:hAnsiTheme="minorEastAsia"/>
          <w:sz w:val="24"/>
          <w:szCs w:val="24"/>
          <w:u w:val="single"/>
        </w:rPr>
      </w:pPr>
      <w:r>
        <w:rPr>
          <w:rFonts w:hint="eastAsia" w:asciiTheme="minorEastAsia" w:hAnsiTheme="minorEastAsia"/>
          <w:sz w:val="24"/>
          <w:szCs w:val="24"/>
        </w:rPr>
        <w:t xml:space="preserve">            </w:t>
      </w:r>
      <w:r>
        <w:rPr>
          <w:rFonts w:hint="eastAsia" w:asciiTheme="minorEastAsia" w:hAnsiTheme="minorEastAsia"/>
          <w:sz w:val="24"/>
          <w:szCs w:val="24"/>
          <w:u w:val="single"/>
        </w:rPr>
        <w:t xml:space="preserve">                      </w:t>
      </w:r>
    </w:p>
    <w:p>
      <w:pPr>
        <w:spacing w:after="156" w:afterLines="50" w:line="360" w:lineRule="auto"/>
        <w:rPr>
          <w:rFonts w:hint="eastAsia" w:asciiTheme="minorEastAsia" w:hAnsi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u w:val="single"/>
      </w:rPr>
    </w:pPr>
    <w:r>
      <w:rPr>
        <w:rFonts w:hint="eastAsia"/>
        <w:u w:val="single"/>
      </w:rPr>
      <w:t xml:space="preserve">                                                                                                                  </w:t>
    </w:r>
  </w:p>
  <w:p>
    <w:pPr>
      <w:pStyle w:val="3"/>
    </w:pPr>
    <w:r>
      <w:rPr>
        <w:rFonts w:hint="eastAsia"/>
      </w:rPr>
      <w:t>合丰通汇（广州）信息技术有限公司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5G智慧城市建设项目建议书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EF"/>
    <w:rsid w:val="008C3725"/>
    <w:rsid w:val="00BA1041"/>
    <w:rsid w:val="00C14B2A"/>
    <w:rsid w:val="00C85EF4"/>
    <w:rsid w:val="00DA6F1A"/>
    <w:rsid w:val="00DC75A4"/>
    <w:rsid w:val="00E5099E"/>
    <w:rsid w:val="00E81D2E"/>
    <w:rsid w:val="00FD7CEF"/>
    <w:rsid w:val="11204D02"/>
    <w:rsid w:val="2F0920AD"/>
    <w:rsid w:val="3AED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210</Words>
  <Characters>1203</Characters>
  <Lines>10</Lines>
  <Paragraphs>2</Paragraphs>
  <TotalTime>0</TotalTime>
  <ScaleCrop>false</ScaleCrop>
  <LinksUpToDate>false</LinksUpToDate>
  <CharactersWithSpaces>1411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2018-08-08T05:39:00Z</dcterms:created>
  <dc:creator>USER</dc:creator>
  <cp:lastModifiedBy>Administrator</cp:lastModifiedBy>
  <dcterms:modified xsi:type="dcterms:W3CDTF">2019-03-20T06:02:06Z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